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D6" w:rsidRDefault="003A6EF8" w:rsidP="000E3AD6">
      <w:bookmarkStart w:id="0" w:name="_GoBack"/>
      <w:bookmarkEnd w:id="0"/>
      <w:r>
        <w:rPr>
          <w:noProof/>
        </w:rPr>
        <w:pict>
          <v:group id="Группа 6" o:spid="_x0000_s1044" style="position:absolute;margin-left:231.65pt;margin-top:8.2pt;width:212.65pt;height:39.4pt;z-index:251659264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5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0E3AD6" w:rsidRDefault="000E3AD6" w:rsidP="000E3AD6">
                    <w:r>
                      <w:t xml:space="preserve">Регистрационный </w:t>
                    </w:r>
                  </w:p>
                  <w:p w:rsidR="000E3AD6" w:rsidRDefault="000E3AD6" w:rsidP="000E3AD6">
                    <w:r>
                      <w:t xml:space="preserve">номер проекта: </w:t>
                    </w:r>
                  </w:p>
                  <w:p w:rsidR="000E3AD6" w:rsidRDefault="000E3AD6" w:rsidP="000E3AD6"/>
                </w:txbxContent>
              </v:textbox>
            </v:shape>
            <v:rect id="Rectangle 9" o:spid="_x0000_s1046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0E3AD6" w:rsidRDefault="000E3AD6" w:rsidP="000E3AD6"/>
    <w:p w:rsidR="000E3AD6" w:rsidRDefault="000E3AD6" w:rsidP="000E3AD6"/>
    <w:p w:rsidR="000E3AD6" w:rsidRDefault="000E3AD6" w:rsidP="000E3AD6">
      <w:pPr>
        <w:ind w:left="5812"/>
        <w:jc w:val="center"/>
        <w:rPr>
          <w:sz w:val="22"/>
          <w:szCs w:val="22"/>
        </w:rPr>
      </w:pPr>
    </w:p>
    <w:p w:rsidR="000E3AD6" w:rsidRPr="00BF0F3D" w:rsidRDefault="000E3AD6" w:rsidP="000E3AD6">
      <w:pPr>
        <w:pStyle w:val="a5"/>
        <w:rPr>
          <w:b/>
          <w:szCs w:val="28"/>
        </w:rPr>
      </w:pPr>
    </w:p>
    <w:p w:rsidR="000E3AD6" w:rsidRDefault="000E3AD6" w:rsidP="000E3AD6">
      <w:pPr>
        <w:spacing w:line="276" w:lineRule="auto"/>
        <w:jc w:val="center"/>
        <w:rPr>
          <w:sz w:val="28"/>
          <w:szCs w:val="28"/>
        </w:rPr>
      </w:pPr>
    </w:p>
    <w:p w:rsidR="000E3AD6" w:rsidRPr="00BF0F3D" w:rsidRDefault="000E3AD6" w:rsidP="000E3AD6">
      <w:pPr>
        <w:spacing w:line="276" w:lineRule="auto"/>
        <w:jc w:val="center"/>
        <w:rPr>
          <w:sz w:val="28"/>
          <w:szCs w:val="28"/>
        </w:rPr>
      </w:pPr>
    </w:p>
    <w:p w:rsidR="000E3AD6" w:rsidRPr="00573C58" w:rsidRDefault="000E3AD6" w:rsidP="000E3AD6">
      <w:pPr>
        <w:spacing w:line="27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ПОЯСНИТЕЛЬНАЯ ЗАПИСКА</w:t>
      </w:r>
    </w:p>
    <w:p w:rsidR="000E3AD6" w:rsidRPr="00573C58" w:rsidRDefault="000E3AD6" w:rsidP="000E3AD6">
      <w:pPr>
        <w:spacing w:line="21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к  проекту постановления администрации городского округа Тольятти</w:t>
      </w:r>
    </w:p>
    <w:p w:rsidR="000E3AD6" w:rsidRPr="00274182" w:rsidRDefault="000E3AD6" w:rsidP="000E3AD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274182">
        <w:rPr>
          <w:sz w:val="28"/>
          <w:szCs w:val="28"/>
          <w:u w:val="single"/>
        </w:rPr>
        <w:t>О внесении изменений в постановление администрации городского округа Тольятти от 21.02.2020 г. № 552-п/1 «</w:t>
      </w:r>
      <w:r w:rsidRPr="00274182">
        <w:rPr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</w:p>
    <w:p w:rsidR="000E3AD6" w:rsidRPr="00274182" w:rsidRDefault="000E3AD6" w:rsidP="000E3AD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274182">
        <w:rPr>
          <w:sz w:val="28"/>
          <w:szCs w:val="28"/>
          <w:u w:val="single"/>
        </w:rPr>
        <w:t xml:space="preserve">по муниципальным маршрутам </w:t>
      </w:r>
      <w:r w:rsidRPr="00274182">
        <w:rPr>
          <w:bCs/>
          <w:sz w:val="28"/>
          <w:szCs w:val="28"/>
          <w:u w:val="single"/>
        </w:rPr>
        <w:t>городского округа Тольятти</w:t>
      </w:r>
      <w:r w:rsidRPr="00274182">
        <w:rPr>
          <w:sz w:val="28"/>
          <w:szCs w:val="28"/>
          <w:u w:val="single"/>
        </w:rPr>
        <w:t>»</w:t>
      </w:r>
    </w:p>
    <w:p w:rsidR="000E3AD6" w:rsidRPr="00940ED9" w:rsidRDefault="000E3AD6" w:rsidP="000E3AD6">
      <w:pPr>
        <w:jc w:val="center"/>
        <w:rPr>
          <w:sz w:val="24"/>
          <w:szCs w:val="24"/>
        </w:rPr>
      </w:pPr>
      <w:r w:rsidRPr="00940ED9">
        <w:rPr>
          <w:sz w:val="24"/>
          <w:szCs w:val="24"/>
        </w:rPr>
        <w:t xml:space="preserve"> (наименование правового акта)</w:t>
      </w:r>
    </w:p>
    <w:p w:rsidR="000E3AD6" w:rsidRDefault="000E3AD6" w:rsidP="000E3AD6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0E3AD6" w:rsidRDefault="000E3AD6" w:rsidP="000E3AD6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0E3AD6" w:rsidRPr="00960B0A" w:rsidRDefault="000E3AD6" w:rsidP="000E3AD6">
      <w:pPr>
        <w:pStyle w:val="ConsPlusNormal"/>
        <w:spacing w:line="276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60B0A">
        <w:rPr>
          <w:sz w:val="26"/>
          <w:szCs w:val="26"/>
        </w:rPr>
        <w:tab/>
      </w:r>
    </w:p>
    <w:p w:rsidR="000E3AD6" w:rsidRPr="008E4E69" w:rsidRDefault="000E3AD6" w:rsidP="000E3AD6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E69">
        <w:rPr>
          <w:sz w:val="28"/>
          <w:szCs w:val="28"/>
        </w:rPr>
        <w:t xml:space="preserve">Настоящим постановлением вносятся изменения в Документ планирования регулярных перевозок городского округа Тольятти в части корректировки раздела </w:t>
      </w:r>
      <w:r w:rsidRPr="008E4E69">
        <w:rPr>
          <w:rFonts w:eastAsiaTheme="minorHAnsi"/>
          <w:sz w:val="28"/>
          <w:szCs w:val="28"/>
          <w:lang w:eastAsia="en-US"/>
        </w:rPr>
        <w:t xml:space="preserve">IV. МЕРОПРИЯТИЯ ПО РАЗВИТИЮ РЕГУЛЯРНЫХ ПЕРЕВОЗОК в связи с </w:t>
      </w:r>
      <w:r>
        <w:rPr>
          <w:rFonts w:eastAsiaTheme="minorHAnsi"/>
          <w:sz w:val="28"/>
          <w:szCs w:val="28"/>
          <w:lang w:eastAsia="en-US"/>
        </w:rPr>
        <w:t>у</w:t>
      </w:r>
      <w:r w:rsidRPr="008E4E69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Pr="008E4E69">
        <w:rPr>
          <w:sz w:val="28"/>
          <w:szCs w:val="28"/>
        </w:rPr>
        <w:t xml:space="preserve"> муниципальных маршрутов, обеспечивающих транспортную доступность особой экономической зоны </w:t>
      </w:r>
      <w:r w:rsidRPr="008E4E69">
        <w:rPr>
          <w:rStyle w:val="extendedtext-full"/>
          <w:sz w:val="28"/>
          <w:szCs w:val="28"/>
        </w:rPr>
        <w:t xml:space="preserve">промышленно - производственного типа «Тольятти» и </w:t>
      </w:r>
      <w:r w:rsidRPr="008E4E69">
        <w:rPr>
          <w:sz w:val="28"/>
          <w:szCs w:val="28"/>
        </w:rPr>
        <w:t xml:space="preserve">технопарка «Жигулевская долина», отдельных микрорайонов городского округа Тольятти (Федоровка, Поволжский, Ботанический сад, Калина, Южный бульвар), обеспечивающих транспортную связь речного вокзала (Комсомольский район) с Автозаводским районом и необходимостью </w:t>
      </w:r>
      <w:r w:rsidRPr="008E4E69">
        <w:rPr>
          <w:rFonts w:eastAsiaTheme="minorHAnsi"/>
          <w:sz w:val="28"/>
          <w:szCs w:val="28"/>
          <w:lang w:eastAsia="en-US"/>
        </w:rPr>
        <w:t>проведения конкурсов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4E69">
        <w:rPr>
          <w:sz w:val="28"/>
          <w:szCs w:val="28"/>
        </w:rPr>
        <w:t>на право заключения муниципальн</w:t>
      </w:r>
      <w:r>
        <w:rPr>
          <w:sz w:val="28"/>
          <w:szCs w:val="28"/>
        </w:rPr>
        <w:t>ых</w:t>
      </w:r>
      <w:r w:rsidRPr="008E4E69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ов</w:t>
      </w:r>
      <w:r w:rsidRPr="008E4E69">
        <w:rPr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</w:t>
      </w:r>
      <w:r>
        <w:rPr>
          <w:sz w:val="28"/>
          <w:szCs w:val="28"/>
        </w:rPr>
        <w:t>.</w:t>
      </w:r>
    </w:p>
    <w:p w:rsidR="000E3AD6" w:rsidRDefault="000E3AD6" w:rsidP="000E3AD6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E69">
        <w:rPr>
          <w:sz w:val="28"/>
          <w:szCs w:val="28"/>
        </w:rPr>
        <w:t>Утверждение постановления администрации городского округа Тольятти «О внесении изменений в постановление администрации городского округа Тольятти от 21.02.2020 г. №</w:t>
      </w:r>
      <w:r w:rsidRPr="000C778A">
        <w:rPr>
          <w:sz w:val="28"/>
          <w:szCs w:val="28"/>
        </w:rPr>
        <w:t xml:space="preserve"> 552-п/1 «</w:t>
      </w:r>
      <w:r w:rsidRPr="00365DC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Д</w:t>
      </w:r>
      <w:r w:rsidRPr="00365DC1">
        <w:rPr>
          <w:bCs/>
          <w:sz w:val="28"/>
          <w:szCs w:val="28"/>
        </w:rPr>
        <w:t xml:space="preserve">окумента планирования регулярных перевозок </w:t>
      </w:r>
      <w:r w:rsidRPr="00365DC1">
        <w:rPr>
          <w:sz w:val="28"/>
          <w:szCs w:val="28"/>
        </w:rPr>
        <w:t xml:space="preserve">по муниципальным маршрутам </w:t>
      </w:r>
      <w:r>
        <w:rPr>
          <w:bCs/>
          <w:sz w:val="28"/>
          <w:szCs w:val="28"/>
        </w:rPr>
        <w:t>городского округа Тольятти</w:t>
      </w:r>
      <w:r w:rsidRPr="00BF0F3D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F0F3D">
        <w:rPr>
          <w:rFonts w:eastAsiaTheme="minorHAnsi"/>
          <w:sz w:val="28"/>
          <w:szCs w:val="28"/>
          <w:lang w:eastAsia="en-US"/>
        </w:rPr>
        <w:t>потребует</w:t>
      </w:r>
      <w:r>
        <w:rPr>
          <w:rFonts w:eastAsiaTheme="minorHAnsi"/>
          <w:sz w:val="28"/>
          <w:szCs w:val="28"/>
          <w:lang w:eastAsia="en-US"/>
        </w:rPr>
        <w:t xml:space="preserve"> разработки новых и внесения изменений в действующие муниципальные правовые акты городского округа Тольятти.</w:t>
      </w:r>
    </w:p>
    <w:p w:rsidR="000E3AD6" w:rsidRDefault="000E3AD6" w:rsidP="000E3AD6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3AD6" w:rsidRPr="00BF0F3D" w:rsidRDefault="000E3AD6" w:rsidP="000E3AD6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F0F3D">
        <w:rPr>
          <w:rFonts w:eastAsiaTheme="minorHAnsi"/>
          <w:sz w:val="28"/>
          <w:szCs w:val="28"/>
          <w:lang w:eastAsia="en-US"/>
        </w:rPr>
        <w:tab/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0E3AD6" w:rsidRPr="00BF0F3D" w:rsidRDefault="000E3AD6" w:rsidP="000E3AD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F0F3D">
        <w:rPr>
          <w:sz w:val="28"/>
          <w:szCs w:val="28"/>
        </w:rPr>
        <w:t>)  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0E3AD6" w:rsidRDefault="000E3AD6" w:rsidP="000E3AD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F0F3D">
        <w:rPr>
          <w:sz w:val="28"/>
          <w:szCs w:val="28"/>
        </w:rPr>
        <w:t>) Закон Самарской области от 18.01.2016 г. 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</w:p>
    <w:p w:rsidR="000E3AD6" w:rsidRPr="00BF0F3D" w:rsidRDefault="000E3AD6" w:rsidP="000E3AD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0E3AD6" w:rsidRDefault="000E3AD6" w:rsidP="000E3AD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3AD6" w:rsidTr="00A81A8A">
        <w:tc>
          <w:tcPr>
            <w:tcW w:w="4785" w:type="dxa"/>
          </w:tcPr>
          <w:p w:rsidR="000E3AD6" w:rsidRPr="00BF0F3D" w:rsidRDefault="000E3AD6" w:rsidP="00A81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руководителя</w:t>
            </w:r>
            <w:r w:rsidRPr="00BF0F3D">
              <w:rPr>
                <w:sz w:val="28"/>
                <w:szCs w:val="28"/>
              </w:rPr>
              <w:t xml:space="preserve"> департамента </w:t>
            </w:r>
          </w:p>
          <w:p w:rsidR="000E3AD6" w:rsidRDefault="000E3AD6" w:rsidP="00A81A8A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BF0F3D">
              <w:rPr>
                <w:sz w:val="28"/>
                <w:szCs w:val="28"/>
              </w:rPr>
              <w:t>дорожного хозяйства и транспорта</w:t>
            </w:r>
          </w:p>
        </w:tc>
        <w:tc>
          <w:tcPr>
            <w:tcW w:w="4786" w:type="dxa"/>
          </w:tcPr>
          <w:p w:rsidR="000E3AD6" w:rsidRPr="00F63F2A" w:rsidRDefault="000E3AD6" w:rsidP="00A81A8A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0E3AD6" w:rsidRPr="00F63F2A" w:rsidRDefault="000E3AD6" w:rsidP="00A81A8A">
            <w:pPr>
              <w:widowControl w:val="0"/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Каунина</w:t>
            </w:r>
          </w:p>
        </w:tc>
      </w:tr>
    </w:tbl>
    <w:p w:rsidR="000E3AD6" w:rsidRPr="00312EB3" w:rsidRDefault="000E3AD6" w:rsidP="000E3AD6">
      <w:pPr>
        <w:widowControl w:val="0"/>
        <w:spacing w:line="216" w:lineRule="auto"/>
        <w:rPr>
          <w:sz w:val="24"/>
          <w:szCs w:val="24"/>
        </w:rPr>
      </w:pPr>
    </w:p>
    <w:p w:rsidR="000E3AD6" w:rsidRPr="00BF0F3D" w:rsidRDefault="000E3AD6" w:rsidP="000E3AD6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</w:t>
      </w:r>
    </w:p>
    <w:p w:rsidR="000E3AD6" w:rsidRDefault="000E3AD6" w:rsidP="000E3AD6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                                              </w:t>
      </w:r>
    </w:p>
    <w:p w:rsidR="000E3AD6" w:rsidRDefault="000E3AD6" w:rsidP="000E3AD6">
      <w:pPr>
        <w:jc w:val="both"/>
        <w:rPr>
          <w:sz w:val="28"/>
          <w:szCs w:val="28"/>
        </w:rPr>
      </w:pPr>
    </w:p>
    <w:p w:rsidR="000E3AD6" w:rsidRDefault="000E3AD6" w:rsidP="000E3AD6">
      <w:pPr>
        <w:jc w:val="both"/>
        <w:rPr>
          <w:sz w:val="28"/>
          <w:szCs w:val="28"/>
        </w:rPr>
      </w:pPr>
    </w:p>
    <w:p w:rsidR="000E3AD6" w:rsidRDefault="000E3AD6" w:rsidP="000E3AD6">
      <w:pPr>
        <w:jc w:val="both"/>
        <w:rPr>
          <w:sz w:val="28"/>
          <w:szCs w:val="28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D6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Т.П. Воронцова </w:t>
      </w:r>
    </w:p>
    <w:p w:rsidR="000E3AD6" w:rsidRPr="00BF0F3D" w:rsidRDefault="000E3AD6" w:rsidP="000E3AD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54 44 33 (48 74)</w:t>
      </w:r>
    </w:p>
    <w:p w:rsidR="000E3AD6" w:rsidRPr="00BF0F3D" w:rsidRDefault="000E3AD6" w:rsidP="000E3AD6">
      <w:pPr>
        <w:jc w:val="both"/>
        <w:rPr>
          <w:sz w:val="28"/>
          <w:szCs w:val="28"/>
        </w:rPr>
      </w:pPr>
    </w:p>
    <w:p w:rsidR="000E3AD6" w:rsidRDefault="000E3AD6" w:rsidP="000E3AD6"/>
    <w:p w:rsidR="00C13184" w:rsidRPr="000E3AD6" w:rsidRDefault="00C13184" w:rsidP="000E3AD6"/>
    <w:sectPr w:rsidR="00C13184" w:rsidRPr="000E3AD6" w:rsidSect="00C224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F8" w:rsidRDefault="003A6EF8" w:rsidP="00C224BB">
      <w:r>
        <w:separator/>
      </w:r>
    </w:p>
  </w:endnote>
  <w:endnote w:type="continuationSeparator" w:id="0">
    <w:p w:rsidR="003A6EF8" w:rsidRDefault="003A6EF8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F8" w:rsidRDefault="003A6EF8" w:rsidP="00C224BB">
      <w:r>
        <w:separator/>
      </w:r>
    </w:p>
  </w:footnote>
  <w:footnote w:type="continuationSeparator" w:id="0">
    <w:p w:rsidR="003A6EF8" w:rsidRDefault="003A6EF8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C224BB" w:rsidRDefault="00C22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6D3">
          <w:rPr>
            <w:noProof/>
          </w:rPr>
          <w:t>2</w:t>
        </w:r>
        <w:r>
          <w:fldChar w:fldCharType="end"/>
        </w:r>
      </w:p>
    </w:sdtContent>
  </w:sdt>
  <w:p w:rsidR="00C224BB" w:rsidRDefault="00C2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3F99"/>
    <w:rsid w:val="00005EE5"/>
    <w:rsid w:val="00020D04"/>
    <w:rsid w:val="00022B72"/>
    <w:rsid w:val="00026119"/>
    <w:rsid w:val="00063ECF"/>
    <w:rsid w:val="000A683E"/>
    <w:rsid w:val="000B0C26"/>
    <w:rsid w:val="000B2E61"/>
    <w:rsid w:val="000C778A"/>
    <w:rsid w:val="000D10E2"/>
    <w:rsid w:val="000E19BF"/>
    <w:rsid w:val="000E3AD6"/>
    <w:rsid w:val="000E45E5"/>
    <w:rsid w:val="000F56D3"/>
    <w:rsid w:val="00177B52"/>
    <w:rsid w:val="00180CB1"/>
    <w:rsid w:val="00196628"/>
    <w:rsid w:val="001B14E2"/>
    <w:rsid w:val="001C7AAD"/>
    <w:rsid w:val="001D1B11"/>
    <w:rsid w:val="001E6A2C"/>
    <w:rsid w:val="002053C5"/>
    <w:rsid w:val="00222FF4"/>
    <w:rsid w:val="00233C1F"/>
    <w:rsid w:val="002373F0"/>
    <w:rsid w:val="00241139"/>
    <w:rsid w:val="0024117B"/>
    <w:rsid w:val="002437D7"/>
    <w:rsid w:val="00250452"/>
    <w:rsid w:val="0026533C"/>
    <w:rsid w:val="00274D62"/>
    <w:rsid w:val="00287171"/>
    <w:rsid w:val="00296BFC"/>
    <w:rsid w:val="002A0F57"/>
    <w:rsid w:val="002A5304"/>
    <w:rsid w:val="002B7B72"/>
    <w:rsid w:val="002C375B"/>
    <w:rsid w:val="002D7B33"/>
    <w:rsid w:val="002E5498"/>
    <w:rsid w:val="002E6510"/>
    <w:rsid w:val="003005FE"/>
    <w:rsid w:val="00303D3F"/>
    <w:rsid w:val="0030624F"/>
    <w:rsid w:val="003164BA"/>
    <w:rsid w:val="00317AE9"/>
    <w:rsid w:val="00335B87"/>
    <w:rsid w:val="0035305D"/>
    <w:rsid w:val="0036034F"/>
    <w:rsid w:val="003810F8"/>
    <w:rsid w:val="003930F8"/>
    <w:rsid w:val="003A6EF8"/>
    <w:rsid w:val="003B74B8"/>
    <w:rsid w:val="003C1993"/>
    <w:rsid w:val="003C5A8E"/>
    <w:rsid w:val="003E3972"/>
    <w:rsid w:val="003E4CF9"/>
    <w:rsid w:val="003F0A2D"/>
    <w:rsid w:val="003F7802"/>
    <w:rsid w:val="00427D6D"/>
    <w:rsid w:val="0047310B"/>
    <w:rsid w:val="00493F65"/>
    <w:rsid w:val="00494F67"/>
    <w:rsid w:val="00497B45"/>
    <w:rsid w:val="004B4ECB"/>
    <w:rsid w:val="004B7104"/>
    <w:rsid w:val="004D2859"/>
    <w:rsid w:val="004D3C9D"/>
    <w:rsid w:val="004D4C2C"/>
    <w:rsid w:val="0051211D"/>
    <w:rsid w:val="005155D2"/>
    <w:rsid w:val="00531943"/>
    <w:rsid w:val="00540291"/>
    <w:rsid w:val="00571E55"/>
    <w:rsid w:val="00573C58"/>
    <w:rsid w:val="00575E59"/>
    <w:rsid w:val="005A00A1"/>
    <w:rsid w:val="005B60FD"/>
    <w:rsid w:val="005C4F55"/>
    <w:rsid w:val="005C5ADE"/>
    <w:rsid w:val="005E17D7"/>
    <w:rsid w:val="005E2DB2"/>
    <w:rsid w:val="005F3D57"/>
    <w:rsid w:val="005F666A"/>
    <w:rsid w:val="006147C5"/>
    <w:rsid w:val="00617C48"/>
    <w:rsid w:val="006464BB"/>
    <w:rsid w:val="00656C6B"/>
    <w:rsid w:val="00660B79"/>
    <w:rsid w:val="00663552"/>
    <w:rsid w:val="00677D57"/>
    <w:rsid w:val="006878A0"/>
    <w:rsid w:val="006A36F6"/>
    <w:rsid w:val="006F4005"/>
    <w:rsid w:val="0070340F"/>
    <w:rsid w:val="00704CE6"/>
    <w:rsid w:val="007114AC"/>
    <w:rsid w:val="00736C77"/>
    <w:rsid w:val="0073764E"/>
    <w:rsid w:val="00745556"/>
    <w:rsid w:val="007500BC"/>
    <w:rsid w:val="00753B59"/>
    <w:rsid w:val="007779CA"/>
    <w:rsid w:val="00786690"/>
    <w:rsid w:val="007C75FA"/>
    <w:rsid w:val="007C7B57"/>
    <w:rsid w:val="007D5D9F"/>
    <w:rsid w:val="007D7716"/>
    <w:rsid w:val="007E04B6"/>
    <w:rsid w:val="007E2BE5"/>
    <w:rsid w:val="007E4880"/>
    <w:rsid w:val="007F4776"/>
    <w:rsid w:val="008042C7"/>
    <w:rsid w:val="008224BF"/>
    <w:rsid w:val="00830CD8"/>
    <w:rsid w:val="00833590"/>
    <w:rsid w:val="00833BC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5516C"/>
    <w:rsid w:val="00960B0A"/>
    <w:rsid w:val="009834FA"/>
    <w:rsid w:val="00984632"/>
    <w:rsid w:val="009A00EC"/>
    <w:rsid w:val="009A28DE"/>
    <w:rsid w:val="009D0CFF"/>
    <w:rsid w:val="009F1106"/>
    <w:rsid w:val="00A10CFA"/>
    <w:rsid w:val="00A15AE1"/>
    <w:rsid w:val="00A235E6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C05A4"/>
    <w:rsid w:val="00AC2498"/>
    <w:rsid w:val="00AF3AF1"/>
    <w:rsid w:val="00B21355"/>
    <w:rsid w:val="00B33071"/>
    <w:rsid w:val="00B567EC"/>
    <w:rsid w:val="00B66D5A"/>
    <w:rsid w:val="00BA08D1"/>
    <w:rsid w:val="00BB3116"/>
    <w:rsid w:val="00BD2513"/>
    <w:rsid w:val="00BF0F3D"/>
    <w:rsid w:val="00C13184"/>
    <w:rsid w:val="00C21F8F"/>
    <w:rsid w:val="00C224BB"/>
    <w:rsid w:val="00C26A92"/>
    <w:rsid w:val="00C442F0"/>
    <w:rsid w:val="00C5595F"/>
    <w:rsid w:val="00C579C6"/>
    <w:rsid w:val="00C673D0"/>
    <w:rsid w:val="00C80124"/>
    <w:rsid w:val="00C84F44"/>
    <w:rsid w:val="00CA5516"/>
    <w:rsid w:val="00CA7E35"/>
    <w:rsid w:val="00CE1F2F"/>
    <w:rsid w:val="00CF376A"/>
    <w:rsid w:val="00D33320"/>
    <w:rsid w:val="00D412ED"/>
    <w:rsid w:val="00D466F5"/>
    <w:rsid w:val="00D66BAC"/>
    <w:rsid w:val="00D91971"/>
    <w:rsid w:val="00DB6487"/>
    <w:rsid w:val="00DC7007"/>
    <w:rsid w:val="00DD55E5"/>
    <w:rsid w:val="00DD7925"/>
    <w:rsid w:val="00E46163"/>
    <w:rsid w:val="00E56707"/>
    <w:rsid w:val="00EA1191"/>
    <w:rsid w:val="00EC6770"/>
    <w:rsid w:val="00EE1F6D"/>
    <w:rsid w:val="00F16284"/>
    <w:rsid w:val="00F177D6"/>
    <w:rsid w:val="00F47E29"/>
    <w:rsid w:val="00F5738B"/>
    <w:rsid w:val="00F7042C"/>
    <w:rsid w:val="00F8429E"/>
    <w:rsid w:val="00F9367B"/>
    <w:rsid w:val="00F97694"/>
    <w:rsid w:val="00FB212A"/>
    <w:rsid w:val="00FC02B9"/>
    <w:rsid w:val="00FC41B8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0E3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06A0-2AA2-414A-9536-1F4EEE59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Яна Максимовна</cp:lastModifiedBy>
  <cp:revision>2</cp:revision>
  <cp:lastPrinted>2022-02-08T12:32:00Z</cp:lastPrinted>
  <dcterms:created xsi:type="dcterms:W3CDTF">2023-03-02T11:48:00Z</dcterms:created>
  <dcterms:modified xsi:type="dcterms:W3CDTF">2023-03-02T11:48:00Z</dcterms:modified>
</cp:coreProperties>
</file>