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599C9" w14:textId="77777777" w:rsidR="00082310" w:rsidRPr="004D4DDB" w:rsidRDefault="00082310" w:rsidP="009C677B">
      <w:pPr>
        <w:jc w:val="center"/>
      </w:pPr>
      <w:bookmarkStart w:id="0" w:name="_Hlk62545723"/>
      <w:r w:rsidRPr="004D4DDB">
        <w:t>ПОЯСНИТЕЛЬНАЯ ЗАПИСКА</w:t>
      </w:r>
    </w:p>
    <w:p w14:paraId="09099AC0" w14:textId="77777777" w:rsidR="0032500E" w:rsidRPr="004D4DDB" w:rsidRDefault="0032500E" w:rsidP="009C677B">
      <w:pPr>
        <w:jc w:val="center"/>
      </w:pPr>
      <w:r w:rsidRPr="004D4DDB">
        <w:t>к проекту постановления администрации городского округа Тольятти</w:t>
      </w:r>
    </w:p>
    <w:p w14:paraId="50826C59" w14:textId="77777777" w:rsidR="0032500E" w:rsidRPr="004D4DDB" w:rsidRDefault="0032500E" w:rsidP="009C677B">
      <w:pPr>
        <w:jc w:val="center"/>
      </w:pPr>
    </w:p>
    <w:p w14:paraId="3F086387" w14:textId="60208F04" w:rsidR="00B80581" w:rsidRPr="004D4DDB" w:rsidRDefault="0032500E" w:rsidP="009C677B">
      <w:pPr>
        <w:jc w:val="center"/>
      </w:pPr>
      <w:r w:rsidRPr="004D4DDB">
        <w:t xml:space="preserve">О внесении изменений в постановление </w:t>
      </w:r>
      <w:r w:rsidR="005137D9" w:rsidRPr="004D4DDB">
        <w:t xml:space="preserve">администрации </w:t>
      </w:r>
      <w:r w:rsidRPr="004D4DDB">
        <w:t xml:space="preserve">городского округа Тольятти от </w:t>
      </w:r>
      <w:r w:rsidR="00021815" w:rsidRPr="004D4DDB">
        <w:t>14</w:t>
      </w:r>
      <w:r w:rsidRPr="004D4DDB">
        <w:t>.1</w:t>
      </w:r>
      <w:r w:rsidR="00021815" w:rsidRPr="004D4DDB">
        <w:t>0</w:t>
      </w:r>
      <w:r w:rsidRPr="004D4DDB">
        <w:t>.20</w:t>
      </w:r>
      <w:r w:rsidR="00021815" w:rsidRPr="004D4DDB">
        <w:t>20</w:t>
      </w:r>
      <w:r w:rsidRPr="004D4DDB">
        <w:t xml:space="preserve"> № 3</w:t>
      </w:r>
      <w:r w:rsidR="00021815" w:rsidRPr="004D4DDB">
        <w:t>118</w:t>
      </w:r>
      <w:r w:rsidRPr="004D4DDB">
        <w:t>-п/1</w:t>
      </w:r>
      <w:r w:rsidR="00D850D8" w:rsidRPr="004D4DDB">
        <w:t xml:space="preserve"> </w:t>
      </w:r>
      <w:r w:rsidRPr="004D4DDB">
        <w:t>«Об утверждении муниципальной программы</w:t>
      </w:r>
      <w:r w:rsidR="00D850D8" w:rsidRPr="004D4DDB">
        <w:t xml:space="preserve"> </w:t>
      </w:r>
      <w:r w:rsidRPr="004D4DDB">
        <w:t>“Развитие транспортной системы и дорожного</w:t>
      </w:r>
      <w:r w:rsidR="00D850D8" w:rsidRPr="004D4DDB">
        <w:t xml:space="preserve"> </w:t>
      </w:r>
      <w:r w:rsidRPr="004D4DDB">
        <w:t>хозяйства городского округа Тольятти на 20</w:t>
      </w:r>
      <w:r w:rsidR="00021815" w:rsidRPr="004D4DDB">
        <w:t>21</w:t>
      </w:r>
      <w:r w:rsidRPr="004D4DDB">
        <w:t>-202</w:t>
      </w:r>
      <w:r w:rsidR="00021815" w:rsidRPr="004D4DDB">
        <w:t>5</w:t>
      </w:r>
      <w:r w:rsidRPr="004D4DDB">
        <w:t xml:space="preserve"> гг.”»</w:t>
      </w:r>
      <w:r w:rsidR="00B80581" w:rsidRPr="004D4DDB">
        <w:t xml:space="preserve"> (далее – Программа)</w:t>
      </w:r>
    </w:p>
    <w:bookmarkEnd w:id="0"/>
    <w:p w14:paraId="16C556C7" w14:textId="061E31C1" w:rsidR="002715D9" w:rsidRPr="004D4DDB" w:rsidRDefault="002715D9" w:rsidP="009C677B">
      <w:pPr>
        <w:jc w:val="both"/>
      </w:pPr>
    </w:p>
    <w:p w14:paraId="512DC46E" w14:textId="43F72966" w:rsidR="00EC0742" w:rsidRPr="004D4DDB" w:rsidRDefault="00EC0742" w:rsidP="009C677B">
      <w:pPr>
        <w:ind w:firstLine="708"/>
        <w:jc w:val="both"/>
      </w:pPr>
      <w:bookmarkStart w:id="1" w:name="_Hlk55487661"/>
      <w:bookmarkStart w:id="2" w:name="_Hlk55559223"/>
      <w:bookmarkStart w:id="3" w:name="_Hlk67572990"/>
      <w:r w:rsidRPr="004D4DDB">
        <w:t xml:space="preserve">Руководствуясь </w:t>
      </w:r>
      <w:r w:rsidRPr="004D4DDB">
        <w:rPr>
          <w:rFonts w:cs="Calibri"/>
        </w:rPr>
        <w:t xml:space="preserve">Порядком принятия решений о разработке, формирования и реализации, оценки эффективности муниципальных программ городского округа Тольятти», утвержденным </w:t>
      </w:r>
      <w:r w:rsidRPr="004D4DDB">
        <w:t xml:space="preserve">постановлением мэрии городского округа Тольятти от 12.08.2013 № 2546-п/1, </w:t>
      </w:r>
      <w:r w:rsidRPr="004D4DDB">
        <w:rPr>
          <w:rFonts w:cs="Calibri"/>
        </w:rPr>
        <w:t xml:space="preserve">в </w:t>
      </w:r>
      <w:r w:rsidRPr="004D4DDB">
        <w:t xml:space="preserve">целях приведения Программы </w:t>
      </w:r>
      <w:r w:rsidRPr="004D4DDB">
        <w:rPr>
          <w:i/>
        </w:rPr>
        <w:t xml:space="preserve"> </w:t>
      </w:r>
      <w:r w:rsidRPr="004D4DDB">
        <w:t xml:space="preserve">в соответствие </w:t>
      </w:r>
      <w:bookmarkStart w:id="4" w:name="_Hlk73352099"/>
      <w:r w:rsidRPr="004D4DDB">
        <w:t>с р</w:t>
      </w:r>
      <w:r w:rsidRPr="004D4DDB">
        <w:rPr>
          <w:bCs/>
        </w:rPr>
        <w:t>ешени</w:t>
      </w:r>
      <w:r w:rsidR="00D6097D" w:rsidRPr="004D4DDB">
        <w:rPr>
          <w:bCs/>
        </w:rPr>
        <w:t>ями</w:t>
      </w:r>
      <w:r w:rsidRPr="004D4DDB">
        <w:rPr>
          <w:bCs/>
        </w:rPr>
        <w:t xml:space="preserve"> Думы </w:t>
      </w:r>
      <w:bookmarkStart w:id="5" w:name="_Hlk93070792"/>
      <w:r w:rsidRPr="004D4DDB">
        <w:rPr>
          <w:bCs/>
        </w:rPr>
        <w:t xml:space="preserve">городского округа Тольятти </w:t>
      </w:r>
      <w:bookmarkEnd w:id="4"/>
      <w:r w:rsidR="0089750D" w:rsidRPr="004D4DDB">
        <w:rPr>
          <w:bCs/>
        </w:rPr>
        <w:t>от 23.03.2022 № 1217 «О внесении изменений в решение Думы городского округа Тольятти от  08.12.2021 № 1128 «О бюджете городского округа Тольятти на 2022 год и плановый период 2023 и 2024 годов»</w:t>
      </w:r>
      <w:r w:rsidR="006A096C" w:rsidRPr="004D4DDB">
        <w:rPr>
          <w:bCs/>
        </w:rPr>
        <w:t xml:space="preserve"> </w:t>
      </w:r>
      <w:r w:rsidR="003B68C2" w:rsidRPr="004D4DDB">
        <w:rPr>
          <w:bCs/>
        </w:rPr>
        <w:t>(далее – решени</w:t>
      </w:r>
      <w:r w:rsidR="00D6097D" w:rsidRPr="004D4DDB">
        <w:rPr>
          <w:bCs/>
        </w:rPr>
        <w:t>я</w:t>
      </w:r>
      <w:r w:rsidR="003B68C2" w:rsidRPr="004D4DDB">
        <w:rPr>
          <w:bCs/>
        </w:rPr>
        <w:t xml:space="preserve"> Думы), </w:t>
      </w:r>
      <w:r w:rsidR="002C2218" w:rsidRPr="004D4DDB">
        <w:rPr>
          <w:bCs/>
        </w:rPr>
        <w:t xml:space="preserve"> </w:t>
      </w:r>
      <w:bookmarkEnd w:id="5"/>
      <w:r w:rsidRPr="004D4DDB">
        <w:t xml:space="preserve">в Программу вносятся </w:t>
      </w:r>
      <w:r w:rsidR="00B400E8" w:rsidRPr="004D4DDB">
        <w:t xml:space="preserve">следующие </w:t>
      </w:r>
      <w:r w:rsidRPr="004D4DDB">
        <w:t>изменения</w:t>
      </w:r>
      <w:r w:rsidR="00B400E8" w:rsidRPr="004D4DDB">
        <w:t>:</w:t>
      </w:r>
      <w:r w:rsidRPr="004D4DDB">
        <w:t xml:space="preserve"> </w:t>
      </w:r>
    </w:p>
    <w:p w14:paraId="60E197FF" w14:textId="77777777" w:rsidR="00F840A7" w:rsidRPr="004D4DDB" w:rsidRDefault="00AE367B" w:rsidP="009C677B">
      <w:pPr>
        <w:pStyle w:val="aa"/>
        <w:numPr>
          <w:ilvl w:val="0"/>
          <w:numId w:val="19"/>
        </w:numPr>
        <w:ind w:left="0" w:firstLine="708"/>
        <w:jc w:val="both"/>
        <w:rPr>
          <w:b/>
          <w:bCs/>
        </w:rPr>
      </w:pPr>
      <w:r w:rsidRPr="004D4DDB">
        <w:t>Подпрограмма «</w:t>
      </w:r>
      <w:r w:rsidRPr="004D4DDB">
        <w:rPr>
          <w:b/>
          <w:bCs/>
        </w:rPr>
        <w:t>Повышение безопасности дорожного движения на период 20</w:t>
      </w:r>
      <w:r w:rsidR="00021815" w:rsidRPr="004D4DDB">
        <w:rPr>
          <w:b/>
          <w:bCs/>
        </w:rPr>
        <w:t>21</w:t>
      </w:r>
      <w:r w:rsidRPr="004D4DDB">
        <w:rPr>
          <w:b/>
          <w:bCs/>
        </w:rPr>
        <w:t>-202</w:t>
      </w:r>
      <w:r w:rsidR="00021815" w:rsidRPr="004D4DDB">
        <w:rPr>
          <w:b/>
          <w:bCs/>
        </w:rPr>
        <w:t>5</w:t>
      </w:r>
      <w:r w:rsidRPr="004D4DDB">
        <w:rPr>
          <w:b/>
          <w:bCs/>
        </w:rPr>
        <w:t xml:space="preserve"> гг.»</w:t>
      </w:r>
      <w:r w:rsidR="00E872E9" w:rsidRPr="004D4DDB">
        <w:rPr>
          <w:b/>
          <w:bCs/>
        </w:rPr>
        <w:t>.</w:t>
      </w:r>
    </w:p>
    <w:p w14:paraId="0520AE3A" w14:textId="0217404F" w:rsidR="00C6009B" w:rsidRPr="004D4DDB" w:rsidRDefault="001622B4" w:rsidP="009C677B">
      <w:pPr>
        <w:ind w:firstLine="709"/>
        <w:jc w:val="both"/>
      </w:pPr>
      <w:bookmarkStart w:id="6" w:name="_Hlk77074866"/>
      <w:bookmarkStart w:id="7" w:name="_Hlk68696671"/>
      <w:bookmarkStart w:id="8" w:name="_Hlk68697034"/>
      <w:r w:rsidRPr="004D4DDB">
        <w:t xml:space="preserve">1.1. </w:t>
      </w:r>
      <w:r w:rsidR="00C6009B" w:rsidRPr="004D4DDB">
        <w:t>Мероприятие 1 «Устройство линий наружного электроосвещения мест концентрации ДТП»:</w:t>
      </w:r>
    </w:p>
    <w:p w14:paraId="33D2E5B5" w14:textId="2DEC108A" w:rsidR="0049727F" w:rsidRPr="004D4DDB" w:rsidRDefault="0049727F" w:rsidP="009C677B">
      <w:pPr>
        <w:ind w:firstLine="709"/>
        <w:jc w:val="both"/>
      </w:pPr>
      <w:r w:rsidRPr="004D4DDB">
        <w:t>Финансирование:</w:t>
      </w:r>
    </w:p>
    <w:p w14:paraId="086A9892" w14:textId="0534B2F1" w:rsidR="00D62DE5" w:rsidRPr="004D4DDB" w:rsidRDefault="00613DD6" w:rsidP="007C0E4E">
      <w:pPr>
        <w:ind w:firstLine="709"/>
        <w:jc w:val="both"/>
      </w:pPr>
      <w:r w:rsidRPr="004D4DDB">
        <w:t xml:space="preserve">- </w:t>
      </w:r>
      <w:r w:rsidR="0049727F" w:rsidRPr="004D4DDB">
        <w:t xml:space="preserve">на </w:t>
      </w:r>
      <w:r w:rsidRPr="004D4DDB">
        <w:t>202</w:t>
      </w:r>
      <w:r w:rsidR="00401C08" w:rsidRPr="004D4DDB">
        <w:t xml:space="preserve">2 </w:t>
      </w:r>
      <w:r w:rsidRPr="004D4DDB">
        <w:t xml:space="preserve">год </w:t>
      </w:r>
      <w:r w:rsidR="00401C08" w:rsidRPr="004D4DDB">
        <w:t>увеличено</w:t>
      </w:r>
      <w:r w:rsidRPr="004D4DDB">
        <w:t xml:space="preserve"> на </w:t>
      </w:r>
      <w:r w:rsidR="00401C08" w:rsidRPr="004D4DDB">
        <w:t>4 908</w:t>
      </w:r>
      <w:r w:rsidRPr="004D4DDB">
        <w:t xml:space="preserve"> тыс. руб. за счет средств бюджета городского округа Тольятти и изменено с </w:t>
      </w:r>
      <w:r w:rsidR="00401C08" w:rsidRPr="004D4DDB">
        <w:t>1 977</w:t>
      </w:r>
      <w:r w:rsidRPr="004D4DDB">
        <w:t xml:space="preserve"> тыс. руб. на </w:t>
      </w:r>
      <w:r w:rsidR="00401C08" w:rsidRPr="004D4DDB">
        <w:t>6 885</w:t>
      </w:r>
      <w:r w:rsidRPr="004D4DDB">
        <w:t xml:space="preserve"> тыс. руб.</w:t>
      </w:r>
      <w:r w:rsidR="00805098" w:rsidRPr="004D4DDB">
        <w:t xml:space="preserve"> </w:t>
      </w:r>
    </w:p>
    <w:p w14:paraId="67C23770" w14:textId="555F1851" w:rsidR="0049727F" w:rsidRPr="004D4DDB" w:rsidRDefault="0049727F" w:rsidP="009C677B">
      <w:pPr>
        <w:ind w:firstLine="709"/>
        <w:jc w:val="both"/>
      </w:pPr>
      <w:r w:rsidRPr="004D4DDB">
        <w:t>Значение индикатора «Количество устроенных линий наружного электроосвещения мест концентрации ДТП»:</w:t>
      </w:r>
    </w:p>
    <w:p w14:paraId="3C34AE39" w14:textId="6D466F9B" w:rsidR="0049727F" w:rsidRPr="004D4DDB" w:rsidRDefault="0049727F" w:rsidP="009C677B">
      <w:pPr>
        <w:ind w:firstLine="709"/>
        <w:jc w:val="both"/>
      </w:pPr>
      <w:r w:rsidRPr="004D4DDB">
        <w:t xml:space="preserve">- на 2022 год </w:t>
      </w:r>
      <w:r w:rsidR="0015509B" w:rsidRPr="004D4DDB">
        <w:t xml:space="preserve">увеличено </w:t>
      </w:r>
      <w:r w:rsidR="003E5226" w:rsidRPr="004D4DDB">
        <w:t>на 1 шт. и изменено с 2 шт. на 3 шт</w:t>
      </w:r>
      <w:r w:rsidR="0015509B" w:rsidRPr="004D4DDB">
        <w:t>.</w:t>
      </w:r>
    </w:p>
    <w:p w14:paraId="4D9D609E" w14:textId="77777777" w:rsidR="00D62DE5" w:rsidRPr="004D4DDB" w:rsidRDefault="00D62DE5" w:rsidP="009C677B">
      <w:pPr>
        <w:ind w:firstLine="709"/>
        <w:jc w:val="both"/>
      </w:pPr>
    </w:p>
    <w:p w14:paraId="2AA32817" w14:textId="78839CBD" w:rsidR="001622B4" w:rsidRPr="004D4DDB" w:rsidRDefault="006C3E42" w:rsidP="009C677B">
      <w:pPr>
        <w:ind w:firstLine="709"/>
        <w:jc w:val="both"/>
      </w:pPr>
      <w:r w:rsidRPr="004D4DDB">
        <w:t xml:space="preserve">1.2. </w:t>
      </w:r>
      <w:r w:rsidR="001622B4" w:rsidRPr="004D4DDB">
        <w:t xml:space="preserve">Мероприятие </w:t>
      </w:r>
      <w:r w:rsidR="00401C08" w:rsidRPr="004D4DDB">
        <w:t>2</w:t>
      </w:r>
      <w:r w:rsidR="001622B4" w:rsidRPr="004D4DDB">
        <w:t xml:space="preserve"> «</w:t>
      </w:r>
      <w:r w:rsidR="00401C08" w:rsidRPr="004D4DDB">
        <w:t>Осуществление технологического присоединения энергопринимающих устройств к электрическим сетям</w:t>
      </w:r>
      <w:r w:rsidR="001622B4" w:rsidRPr="004D4DDB">
        <w:t>»:</w:t>
      </w:r>
    </w:p>
    <w:p w14:paraId="3F4A9F5B" w14:textId="564E0FF1" w:rsidR="001B55AA" w:rsidRPr="004D4DDB" w:rsidRDefault="001B55AA" w:rsidP="009C677B">
      <w:pPr>
        <w:ind w:firstLine="709"/>
        <w:jc w:val="both"/>
      </w:pPr>
      <w:r w:rsidRPr="004D4DDB">
        <w:t>Финансирование:</w:t>
      </w:r>
    </w:p>
    <w:p w14:paraId="248798D1" w14:textId="51C18165" w:rsidR="00D62DE5" w:rsidRPr="004D4DDB" w:rsidRDefault="001B55AA" w:rsidP="007C0E4E">
      <w:pPr>
        <w:ind w:firstLine="709"/>
        <w:jc w:val="both"/>
      </w:pPr>
      <w:r w:rsidRPr="004D4DDB">
        <w:t>- на 202</w:t>
      </w:r>
      <w:r w:rsidR="00401C08" w:rsidRPr="004D4DDB">
        <w:t>2</w:t>
      </w:r>
      <w:r w:rsidRPr="004D4DDB">
        <w:t xml:space="preserve"> год </w:t>
      </w:r>
      <w:r w:rsidR="00401C08" w:rsidRPr="004D4DDB">
        <w:t>увеличено</w:t>
      </w:r>
      <w:r w:rsidRPr="004D4DDB">
        <w:t xml:space="preserve"> на </w:t>
      </w:r>
      <w:r w:rsidR="00401C08" w:rsidRPr="004D4DDB">
        <w:t>741</w:t>
      </w:r>
      <w:r w:rsidRPr="004D4DDB">
        <w:t xml:space="preserve"> тыс. руб. за счет средств бюджета городского округа Тольятти и изменено с </w:t>
      </w:r>
      <w:r w:rsidR="00401C08" w:rsidRPr="004D4DDB">
        <w:t>0</w:t>
      </w:r>
      <w:r w:rsidRPr="004D4DDB">
        <w:t xml:space="preserve"> тыс. руб. на </w:t>
      </w:r>
      <w:r w:rsidR="00401C08" w:rsidRPr="004D4DDB">
        <w:t>741</w:t>
      </w:r>
      <w:r w:rsidRPr="004D4DDB">
        <w:t xml:space="preserve"> тыс. руб.</w:t>
      </w:r>
    </w:p>
    <w:p w14:paraId="3C76B426" w14:textId="6F83E13D" w:rsidR="001B55AA" w:rsidRPr="004D4DDB" w:rsidRDefault="001B55AA" w:rsidP="009C677B">
      <w:pPr>
        <w:ind w:firstLine="709"/>
        <w:jc w:val="both"/>
      </w:pPr>
      <w:r w:rsidRPr="004D4DDB">
        <w:t>Значение индикатора «</w:t>
      </w:r>
      <w:r w:rsidR="008058AC" w:rsidRPr="004D4DDB">
        <w:t>Количество актов об осуществлении технологического присоединения энергопринимающих устройств к электрическим сетям</w:t>
      </w:r>
      <w:r w:rsidRPr="004D4DDB">
        <w:t>»:</w:t>
      </w:r>
    </w:p>
    <w:p w14:paraId="4CF0C390" w14:textId="26DEC98E" w:rsidR="001B55AA" w:rsidRPr="004D4DDB" w:rsidRDefault="001B55AA" w:rsidP="009C677B">
      <w:pPr>
        <w:ind w:firstLine="709"/>
        <w:jc w:val="both"/>
      </w:pPr>
      <w:r w:rsidRPr="004D4DDB">
        <w:t xml:space="preserve">- на 2022 год </w:t>
      </w:r>
      <w:r w:rsidR="008058AC" w:rsidRPr="004D4DDB">
        <w:t>увеличено на 1 шт. и</w:t>
      </w:r>
      <w:r w:rsidR="004400E3" w:rsidRPr="004D4DDB">
        <w:t xml:space="preserve"> </w:t>
      </w:r>
      <w:r w:rsidRPr="004D4DDB">
        <w:t xml:space="preserve">изменено с </w:t>
      </w:r>
      <w:r w:rsidR="008058AC" w:rsidRPr="004D4DDB">
        <w:t>«-»</w:t>
      </w:r>
      <w:r w:rsidRPr="004D4DDB">
        <w:t xml:space="preserve"> шт. на 1 шт.</w:t>
      </w:r>
    </w:p>
    <w:p w14:paraId="05AAE406" w14:textId="77777777" w:rsidR="008058AC" w:rsidRPr="004D4DDB" w:rsidRDefault="008058AC" w:rsidP="009C677B">
      <w:pPr>
        <w:ind w:firstLine="709"/>
        <w:jc w:val="both"/>
      </w:pPr>
    </w:p>
    <w:p w14:paraId="234ED6BF" w14:textId="3164DE24" w:rsidR="00C6009B" w:rsidRPr="004D4DDB" w:rsidRDefault="004E4554" w:rsidP="009C677B">
      <w:pPr>
        <w:ind w:firstLine="709"/>
        <w:jc w:val="both"/>
      </w:pPr>
      <w:r w:rsidRPr="004D4DDB">
        <w:t>1.3. Мероприятие 4 «Проектирование устройства пешеходных дорожек, в т.ч. экспертиза проектов»</w:t>
      </w:r>
      <w:r w:rsidR="008E3902" w:rsidRPr="004D4DDB">
        <w:t xml:space="preserve">: </w:t>
      </w:r>
    </w:p>
    <w:p w14:paraId="373C26B2" w14:textId="170178A3" w:rsidR="00D34343" w:rsidRPr="004D4DDB" w:rsidRDefault="00D34343" w:rsidP="009C677B">
      <w:pPr>
        <w:ind w:firstLine="709"/>
        <w:jc w:val="both"/>
      </w:pPr>
      <w:r w:rsidRPr="004D4DDB">
        <w:t>Финансирование:</w:t>
      </w:r>
    </w:p>
    <w:p w14:paraId="271FF432" w14:textId="526F6F9F" w:rsidR="008E3902" w:rsidRPr="004D4DDB" w:rsidRDefault="008E3902" w:rsidP="009C677B">
      <w:pPr>
        <w:ind w:firstLine="709"/>
        <w:jc w:val="both"/>
      </w:pPr>
      <w:r w:rsidRPr="004D4DDB">
        <w:t xml:space="preserve">- </w:t>
      </w:r>
      <w:r w:rsidR="00D34343" w:rsidRPr="004D4DDB">
        <w:t xml:space="preserve">на </w:t>
      </w:r>
      <w:r w:rsidRPr="004D4DDB">
        <w:t>202</w:t>
      </w:r>
      <w:r w:rsidR="00401C08" w:rsidRPr="004D4DDB">
        <w:t>2</w:t>
      </w:r>
      <w:r w:rsidRPr="004D4DDB">
        <w:t xml:space="preserve"> год </w:t>
      </w:r>
      <w:r w:rsidR="00401C08" w:rsidRPr="004D4DDB">
        <w:t>увеличен</w:t>
      </w:r>
      <w:r w:rsidRPr="004D4DDB">
        <w:t xml:space="preserve">о на </w:t>
      </w:r>
      <w:r w:rsidR="00401C08" w:rsidRPr="004D4DDB">
        <w:t>1 152</w:t>
      </w:r>
      <w:r w:rsidRPr="004D4DDB">
        <w:t xml:space="preserve"> тыс. руб. за счет средств бюджета городского округ Тольятти и изменено с </w:t>
      </w:r>
      <w:r w:rsidR="00401C08" w:rsidRPr="004D4DDB">
        <w:t>134</w:t>
      </w:r>
      <w:r w:rsidRPr="004D4DDB">
        <w:t xml:space="preserve"> тыс. руб. на </w:t>
      </w:r>
      <w:r w:rsidR="00401C08" w:rsidRPr="004D4DDB">
        <w:t>1 286</w:t>
      </w:r>
      <w:r w:rsidRPr="004D4DDB">
        <w:t xml:space="preserve"> тыс. руб. </w:t>
      </w:r>
      <w:bookmarkStart w:id="9" w:name="_Hlk94689948"/>
    </w:p>
    <w:bookmarkEnd w:id="9"/>
    <w:p w14:paraId="77B5A62D" w14:textId="24659F5E" w:rsidR="00D34343" w:rsidRPr="004D4DDB" w:rsidRDefault="00491ECE" w:rsidP="009C677B">
      <w:pPr>
        <w:ind w:firstLine="709"/>
        <w:jc w:val="both"/>
      </w:pPr>
      <w:r w:rsidRPr="004D4DDB">
        <w:t>Значение индикатора «Количество проектных работ на устройство пешеходных дорожек»</w:t>
      </w:r>
      <w:r w:rsidR="00D34343" w:rsidRPr="004D4DDB">
        <w:t>:</w:t>
      </w:r>
    </w:p>
    <w:p w14:paraId="483E75CB" w14:textId="1273B772" w:rsidR="008E3902" w:rsidRPr="004D4DDB" w:rsidRDefault="00D34343" w:rsidP="009C677B">
      <w:pPr>
        <w:ind w:firstLine="709"/>
        <w:jc w:val="both"/>
      </w:pPr>
      <w:r w:rsidRPr="004D4DDB">
        <w:t xml:space="preserve">- </w:t>
      </w:r>
      <w:r w:rsidR="00491ECE" w:rsidRPr="004D4DDB">
        <w:t xml:space="preserve">на 2022 год </w:t>
      </w:r>
      <w:r w:rsidR="003E7319" w:rsidRPr="004D4DDB">
        <w:t>увеличено на 3 шт. и</w:t>
      </w:r>
      <w:r w:rsidR="00491ECE" w:rsidRPr="004D4DDB">
        <w:t xml:space="preserve"> изменено с</w:t>
      </w:r>
      <w:r w:rsidR="00EA06FF" w:rsidRPr="004D4DDB">
        <w:t xml:space="preserve"> </w:t>
      </w:r>
      <w:r w:rsidR="003E7319" w:rsidRPr="004D4DDB">
        <w:t>7</w:t>
      </w:r>
      <w:r w:rsidR="00491ECE" w:rsidRPr="004D4DDB">
        <w:t xml:space="preserve"> шт. на </w:t>
      </w:r>
      <w:r w:rsidR="003E7319" w:rsidRPr="004D4DDB">
        <w:t>10</w:t>
      </w:r>
      <w:r w:rsidR="00491ECE" w:rsidRPr="004D4DDB">
        <w:t xml:space="preserve"> шт.</w:t>
      </w:r>
    </w:p>
    <w:p w14:paraId="15169425" w14:textId="77777777" w:rsidR="00D62DE5" w:rsidRPr="004D4DDB" w:rsidRDefault="00D62DE5" w:rsidP="009C677B">
      <w:pPr>
        <w:ind w:firstLine="709"/>
        <w:jc w:val="both"/>
      </w:pPr>
    </w:p>
    <w:p w14:paraId="5F30C630" w14:textId="461F21A9" w:rsidR="008E3902" w:rsidRPr="004D4DDB" w:rsidRDefault="001802BC" w:rsidP="009C677B">
      <w:pPr>
        <w:ind w:firstLine="709"/>
        <w:jc w:val="both"/>
      </w:pPr>
      <w:r w:rsidRPr="004D4DDB">
        <w:t>1.</w:t>
      </w:r>
      <w:r w:rsidR="0057758E" w:rsidRPr="004D4DDB">
        <w:t>4</w:t>
      </w:r>
      <w:r w:rsidRPr="004D4DDB">
        <w:t xml:space="preserve">. </w:t>
      </w:r>
      <w:r w:rsidR="0005049D" w:rsidRPr="004D4DDB">
        <w:t xml:space="preserve">Наименование мероприятия </w:t>
      </w:r>
      <w:r w:rsidRPr="004D4DDB">
        <w:t>6 «</w:t>
      </w:r>
      <w:r w:rsidR="0005049D" w:rsidRPr="004D4DDB">
        <w:t>Проектно-изыскательские работы по устройству линий наружного электроосвещения, в том числе осуществление технологического присоединения к электрическим сетям</w:t>
      </w:r>
      <w:r w:rsidRPr="004D4DDB">
        <w:t>»:</w:t>
      </w:r>
    </w:p>
    <w:p w14:paraId="2C7D5E49" w14:textId="21B0CB5C" w:rsidR="00D34343" w:rsidRPr="004D4DDB" w:rsidRDefault="00D34343" w:rsidP="009C677B">
      <w:pPr>
        <w:ind w:firstLine="709"/>
        <w:jc w:val="both"/>
      </w:pPr>
      <w:r w:rsidRPr="004D4DDB">
        <w:t>Финансирование:</w:t>
      </w:r>
    </w:p>
    <w:p w14:paraId="1FE8DFE7" w14:textId="3E744D5F" w:rsidR="001802BC" w:rsidRPr="004D4DDB" w:rsidRDefault="001802BC" w:rsidP="009C677B">
      <w:pPr>
        <w:ind w:firstLine="709"/>
        <w:jc w:val="both"/>
      </w:pPr>
      <w:r w:rsidRPr="004D4DDB">
        <w:t xml:space="preserve">- </w:t>
      </w:r>
      <w:r w:rsidR="00D34343" w:rsidRPr="004D4DDB">
        <w:t xml:space="preserve">на </w:t>
      </w:r>
      <w:r w:rsidRPr="004D4DDB">
        <w:t xml:space="preserve">2022 год увеличено на </w:t>
      </w:r>
      <w:r w:rsidR="004802F1" w:rsidRPr="004D4DDB">
        <w:t>88</w:t>
      </w:r>
      <w:r w:rsidRPr="004D4DDB">
        <w:t xml:space="preserve"> тыс. руб. за счет средств бюджета городского округ Тольятти и изменено с </w:t>
      </w:r>
      <w:r w:rsidR="004802F1" w:rsidRPr="004D4DDB">
        <w:t>1 607</w:t>
      </w:r>
      <w:r w:rsidRPr="004D4DDB">
        <w:t xml:space="preserve"> тыс. руб. на </w:t>
      </w:r>
      <w:r w:rsidR="004802F1" w:rsidRPr="004D4DDB">
        <w:t>1 695</w:t>
      </w:r>
      <w:r w:rsidRPr="004D4DDB">
        <w:t xml:space="preserve"> тыс. руб.</w:t>
      </w:r>
      <w:r w:rsidR="0086664A" w:rsidRPr="004D4DDB">
        <w:t xml:space="preserve"> </w:t>
      </w:r>
      <w:bookmarkStart w:id="10" w:name="_Hlk94690716"/>
    </w:p>
    <w:bookmarkEnd w:id="10"/>
    <w:p w14:paraId="25496B69" w14:textId="77777777" w:rsidR="00D34343" w:rsidRPr="004D4DDB" w:rsidRDefault="00D76085" w:rsidP="009C677B">
      <w:pPr>
        <w:ind w:firstLine="709"/>
        <w:jc w:val="both"/>
      </w:pPr>
      <w:r w:rsidRPr="004D4DDB">
        <w:lastRenderedPageBreak/>
        <w:t>Значение индикатора «Количество проектных работ по устройству линий наружного электроосвещения»</w:t>
      </w:r>
      <w:r w:rsidR="00D34343" w:rsidRPr="004D4DDB">
        <w:t>:</w:t>
      </w:r>
    </w:p>
    <w:p w14:paraId="55D1460D" w14:textId="0C53293D" w:rsidR="00EA06FF" w:rsidRPr="004D4DDB" w:rsidRDefault="00EA06FF" w:rsidP="00EA06FF">
      <w:pPr>
        <w:ind w:firstLine="709"/>
        <w:jc w:val="both"/>
      </w:pPr>
      <w:r w:rsidRPr="004D4DDB">
        <w:t xml:space="preserve">- на 2022 год </w:t>
      </w:r>
      <w:r w:rsidR="00C771D4" w:rsidRPr="004D4DDB">
        <w:t xml:space="preserve">в связи с ранее допущенной технической ошибкой </w:t>
      </w:r>
      <w:r w:rsidRPr="004D4DDB">
        <w:t>у</w:t>
      </w:r>
      <w:r w:rsidR="00460BBB" w:rsidRPr="004D4DDB">
        <w:t>меньшено</w:t>
      </w:r>
      <w:r w:rsidRPr="004D4DDB">
        <w:t xml:space="preserve"> на 2 шт. и изменено с 3 шт. на </w:t>
      </w:r>
      <w:r w:rsidR="00460BBB" w:rsidRPr="004D4DDB">
        <w:t>1</w:t>
      </w:r>
      <w:r w:rsidRPr="004D4DDB">
        <w:t xml:space="preserve"> шт.</w:t>
      </w:r>
    </w:p>
    <w:p w14:paraId="48EBC5C0" w14:textId="77777777" w:rsidR="00D62DE5" w:rsidRPr="004D4DDB" w:rsidRDefault="00D62DE5" w:rsidP="009C677B">
      <w:pPr>
        <w:ind w:firstLine="709"/>
        <w:jc w:val="both"/>
      </w:pPr>
    </w:p>
    <w:p w14:paraId="6AE56075" w14:textId="422D1F4A" w:rsidR="00BB5120" w:rsidRPr="004D4DDB" w:rsidRDefault="00BB5120" w:rsidP="009C677B">
      <w:pPr>
        <w:ind w:firstLine="709"/>
        <w:jc w:val="both"/>
      </w:pPr>
      <w:r w:rsidRPr="004D4DDB">
        <w:t>1.</w:t>
      </w:r>
      <w:r w:rsidR="0057758E" w:rsidRPr="004D4DDB">
        <w:t>5</w:t>
      </w:r>
      <w:r w:rsidRPr="004D4DDB">
        <w:t>. Мероприятие</w:t>
      </w:r>
      <w:r w:rsidR="007E3901" w:rsidRPr="004D4DDB">
        <w:t xml:space="preserve"> 9</w:t>
      </w:r>
      <w:r w:rsidRPr="004D4DDB">
        <w:t xml:space="preserve"> «</w:t>
      </w:r>
      <w:r w:rsidR="007E3901" w:rsidRPr="004D4DDB">
        <w:t>Проектирование устройства и переноса остановок общественного транспорта, в т.ч. экспертиза выполненных работ</w:t>
      </w:r>
      <w:r w:rsidRPr="004D4DDB">
        <w:t>»:</w:t>
      </w:r>
    </w:p>
    <w:p w14:paraId="659DCCD7" w14:textId="6B7B07EB" w:rsidR="00E72470" w:rsidRPr="004D4DDB" w:rsidRDefault="00E72470" w:rsidP="009C677B">
      <w:pPr>
        <w:ind w:firstLine="709"/>
        <w:jc w:val="both"/>
      </w:pPr>
      <w:r w:rsidRPr="004D4DDB">
        <w:t>Финансирование:</w:t>
      </w:r>
    </w:p>
    <w:p w14:paraId="42BDA9E8" w14:textId="078DE23A" w:rsidR="00D62DE5" w:rsidRPr="004D4DDB" w:rsidRDefault="007E3901" w:rsidP="007C0E4E">
      <w:pPr>
        <w:ind w:firstLine="709"/>
        <w:jc w:val="both"/>
      </w:pPr>
      <w:r w:rsidRPr="004D4DDB">
        <w:t xml:space="preserve">- </w:t>
      </w:r>
      <w:r w:rsidR="00E72470" w:rsidRPr="004D4DDB">
        <w:t xml:space="preserve">на </w:t>
      </w:r>
      <w:r w:rsidRPr="004D4DDB">
        <w:t>2022 год уменьшено</w:t>
      </w:r>
      <w:r w:rsidR="004802F1" w:rsidRPr="004D4DDB">
        <w:t xml:space="preserve"> на</w:t>
      </w:r>
      <w:r w:rsidRPr="004D4DDB">
        <w:t xml:space="preserve"> </w:t>
      </w:r>
      <w:r w:rsidR="004802F1" w:rsidRPr="004D4DDB">
        <w:t>312</w:t>
      </w:r>
      <w:r w:rsidRPr="004D4DDB">
        <w:t xml:space="preserve"> тыс. руб. за счет средств бюджета городского округ Тольятти и изменено с </w:t>
      </w:r>
      <w:r w:rsidR="004802F1" w:rsidRPr="004D4DDB">
        <w:t>312</w:t>
      </w:r>
      <w:r w:rsidRPr="004D4DDB">
        <w:t xml:space="preserve"> тыс. руб. на </w:t>
      </w:r>
      <w:r w:rsidR="004802F1" w:rsidRPr="004D4DDB">
        <w:t>0</w:t>
      </w:r>
      <w:r w:rsidRPr="004D4DDB">
        <w:t xml:space="preserve"> тыс. руб.</w:t>
      </w:r>
      <w:r w:rsidR="001B495C" w:rsidRPr="004D4DDB">
        <w:t xml:space="preserve"> </w:t>
      </w:r>
    </w:p>
    <w:p w14:paraId="4C2C12D8" w14:textId="77777777" w:rsidR="00E72470" w:rsidRPr="004D4DDB" w:rsidRDefault="00E72470" w:rsidP="009C677B">
      <w:pPr>
        <w:ind w:firstLine="709"/>
        <w:jc w:val="both"/>
      </w:pPr>
      <w:r w:rsidRPr="004D4DDB">
        <w:t xml:space="preserve">Значение индикатора «Количество проектных работ на устройство и перенос остановок общественного транспорта» </w:t>
      </w:r>
    </w:p>
    <w:p w14:paraId="5772327C" w14:textId="05891A66" w:rsidR="00E72470" w:rsidRPr="004D4DDB" w:rsidRDefault="00E72470" w:rsidP="009C677B">
      <w:pPr>
        <w:ind w:firstLine="709"/>
        <w:jc w:val="both"/>
      </w:pPr>
      <w:r w:rsidRPr="004D4DDB">
        <w:t xml:space="preserve">- на 2022 год </w:t>
      </w:r>
      <w:r w:rsidR="004657FE" w:rsidRPr="004D4DDB">
        <w:t xml:space="preserve">уменьшено на 30 шт. и </w:t>
      </w:r>
      <w:r w:rsidRPr="004D4DDB">
        <w:t xml:space="preserve">изменено с </w:t>
      </w:r>
      <w:r w:rsidR="004657FE" w:rsidRPr="004D4DDB">
        <w:t>30</w:t>
      </w:r>
      <w:r w:rsidRPr="004D4DDB">
        <w:t xml:space="preserve"> шт. на </w:t>
      </w:r>
      <w:r w:rsidR="004657FE" w:rsidRPr="004D4DDB">
        <w:t>«-»</w:t>
      </w:r>
      <w:r w:rsidRPr="004D4DDB">
        <w:t xml:space="preserve"> шт.</w:t>
      </w:r>
    </w:p>
    <w:p w14:paraId="7A565F6E" w14:textId="77777777" w:rsidR="00D62DE5" w:rsidRPr="004D4DDB" w:rsidRDefault="00D62DE5" w:rsidP="004802F1">
      <w:pPr>
        <w:jc w:val="both"/>
      </w:pPr>
    </w:p>
    <w:p w14:paraId="4F99E002" w14:textId="674C6C0F" w:rsidR="006842B5" w:rsidRPr="004D4DDB" w:rsidRDefault="00A966DE" w:rsidP="009C677B">
      <w:pPr>
        <w:ind w:firstLine="709"/>
        <w:jc w:val="both"/>
      </w:pPr>
      <w:r w:rsidRPr="004D4DDB">
        <w:t>1.</w:t>
      </w:r>
      <w:r w:rsidR="0057758E" w:rsidRPr="004D4DDB">
        <w:t>6</w:t>
      </w:r>
      <w:r w:rsidRPr="004D4DDB">
        <w:t xml:space="preserve">. </w:t>
      </w:r>
      <w:r w:rsidR="00D35631" w:rsidRPr="004D4DDB">
        <w:t>Мероприятие 11 «Проектирование устройства парковочных площадок (карманов и стоянок)»:</w:t>
      </w:r>
    </w:p>
    <w:p w14:paraId="39F01326" w14:textId="5D962521" w:rsidR="00B9418B" w:rsidRPr="004D4DDB" w:rsidRDefault="00B9418B" w:rsidP="009C677B">
      <w:pPr>
        <w:ind w:firstLine="709"/>
        <w:jc w:val="both"/>
      </w:pPr>
      <w:r w:rsidRPr="004D4DDB">
        <w:t>Финансирование:</w:t>
      </w:r>
    </w:p>
    <w:p w14:paraId="0ECC9E86" w14:textId="692C7913" w:rsidR="00B9418B" w:rsidRPr="004D4DDB" w:rsidRDefault="00D35631" w:rsidP="007C0E4E">
      <w:pPr>
        <w:ind w:firstLine="709"/>
        <w:jc w:val="both"/>
      </w:pPr>
      <w:r w:rsidRPr="004D4DDB">
        <w:t xml:space="preserve">- </w:t>
      </w:r>
      <w:r w:rsidR="00B9418B" w:rsidRPr="004D4DDB">
        <w:t xml:space="preserve">на </w:t>
      </w:r>
      <w:r w:rsidRPr="004D4DDB">
        <w:t xml:space="preserve">2022 год </w:t>
      </w:r>
      <w:r w:rsidR="004802F1" w:rsidRPr="004D4DDB">
        <w:t>уменьшено</w:t>
      </w:r>
      <w:r w:rsidRPr="004D4DDB">
        <w:t xml:space="preserve"> на </w:t>
      </w:r>
      <w:r w:rsidR="004802F1" w:rsidRPr="004D4DDB">
        <w:t>197</w:t>
      </w:r>
      <w:r w:rsidRPr="004D4DDB">
        <w:t xml:space="preserve"> тыс. руб. за счет средств бюджета городского округ Тольятти и изменено с </w:t>
      </w:r>
      <w:r w:rsidR="004802F1" w:rsidRPr="004D4DDB">
        <w:t xml:space="preserve">262 </w:t>
      </w:r>
      <w:r w:rsidRPr="004D4DDB">
        <w:t xml:space="preserve">тыс. руб. на </w:t>
      </w:r>
      <w:r w:rsidR="004802F1" w:rsidRPr="004D4DDB">
        <w:t>65</w:t>
      </w:r>
      <w:r w:rsidRPr="004D4DDB">
        <w:t xml:space="preserve"> тыс. руб.</w:t>
      </w:r>
    </w:p>
    <w:p w14:paraId="40067DE4" w14:textId="77777777" w:rsidR="00CF6B6A" w:rsidRPr="004D4DDB" w:rsidRDefault="00EC7968" w:rsidP="009C677B">
      <w:pPr>
        <w:ind w:firstLine="709"/>
        <w:jc w:val="both"/>
      </w:pPr>
      <w:r w:rsidRPr="004D4DDB">
        <w:t xml:space="preserve">Значение индикатора «Количество проектных работ на строительство и реконструкцию парковочных площадок (карманов и стоянок)» </w:t>
      </w:r>
    </w:p>
    <w:p w14:paraId="14D82237" w14:textId="74497CC5" w:rsidR="00D35631" w:rsidRPr="004D4DDB" w:rsidRDefault="00CF6B6A" w:rsidP="009C677B">
      <w:pPr>
        <w:ind w:firstLine="709"/>
        <w:jc w:val="both"/>
      </w:pPr>
      <w:r w:rsidRPr="004D4DDB">
        <w:t xml:space="preserve">- на 2022 год </w:t>
      </w:r>
      <w:r w:rsidR="004657FE" w:rsidRPr="004D4DDB">
        <w:t>уменьшено</w:t>
      </w:r>
      <w:r w:rsidR="00EC7968" w:rsidRPr="004D4DDB">
        <w:t xml:space="preserve"> на </w:t>
      </w:r>
      <w:r w:rsidR="004657FE" w:rsidRPr="004D4DDB">
        <w:t>8</w:t>
      </w:r>
      <w:r w:rsidR="00EC7968" w:rsidRPr="004D4DDB">
        <w:t xml:space="preserve"> шт. и изменен с </w:t>
      </w:r>
      <w:r w:rsidR="004657FE" w:rsidRPr="004D4DDB">
        <w:t>11 шт.</w:t>
      </w:r>
      <w:r w:rsidR="00EC7968" w:rsidRPr="004D4DDB">
        <w:t xml:space="preserve"> на </w:t>
      </w:r>
      <w:r w:rsidR="004657FE" w:rsidRPr="004D4DDB">
        <w:t>3</w:t>
      </w:r>
      <w:r w:rsidR="00EC7968" w:rsidRPr="004D4DDB">
        <w:t xml:space="preserve"> шт.</w:t>
      </w:r>
    </w:p>
    <w:p w14:paraId="29117A62" w14:textId="77777777" w:rsidR="00CE5584" w:rsidRPr="004D4DDB" w:rsidRDefault="00CE5584" w:rsidP="004802F1">
      <w:pPr>
        <w:jc w:val="both"/>
      </w:pPr>
    </w:p>
    <w:bookmarkEnd w:id="6"/>
    <w:bookmarkEnd w:id="7"/>
    <w:bookmarkEnd w:id="8"/>
    <w:p w14:paraId="4FF3E848" w14:textId="64D2F22C" w:rsidR="00F50500" w:rsidRPr="004D4DDB" w:rsidRDefault="004F343B" w:rsidP="009C677B">
      <w:pPr>
        <w:tabs>
          <w:tab w:val="left" w:pos="0"/>
        </w:tabs>
        <w:jc w:val="both"/>
        <w:rPr>
          <w:i/>
          <w:iCs/>
        </w:rPr>
      </w:pPr>
      <w:r w:rsidRPr="004D4DDB">
        <w:tab/>
      </w:r>
      <w:bookmarkStart w:id="11" w:name="_Hlk95983341"/>
      <w:bookmarkStart w:id="12" w:name="_Hlk60152817"/>
      <w:r w:rsidR="0054283D" w:rsidRPr="004D4DDB">
        <w:rPr>
          <w:i/>
          <w:iCs/>
        </w:rPr>
        <w:t xml:space="preserve">Плановый объем финансирования </w:t>
      </w:r>
      <w:r w:rsidR="0050456A" w:rsidRPr="004D4DDB">
        <w:rPr>
          <w:i/>
          <w:iCs/>
        </w:rPr>
        <w:t>подпрограммы</w:t>
      </w:r>
      <w:r w:rsidR="0054283D" w:rsidRPr="004D4DDB">
        <w:rPr>
          <w:i/>
          <w:iCs/>
        </w:rPr>
        <w:t xml:space="preserve"> для выполнения мероприятий</w:t>
      </w:r>
      <w:r w:rsidR="00F50500" w:rsidRPr="004D4DDB">
        <w:rPr>
          <w:i/>
          <w:iCs/>
        </w:rPr>
        <w:t>:</w:t>
      </w:r>
    </w:p>
    <w:p w14:paraId="1060E042" w14:textId="67FFA85D" w:rsidR="00F50500" w:rsidRPr="004D4DDB" w:rsidRDefault="00F50500" w:rsidP="009C677B">
      <w:pPr>
        <w:tabs>
          <w:tab w:val="left" w:pos="0"/>
        </w:tabs>
        <w:ind w:firstLine="709"/>
        <w:jc w:val="both"/>
        <w:rPr>
          <w:i/>
          <w:iCs/>
        </w:rPr>
      </w:pPr>
      <w:bookmarkStart w:id="13" w:name="_Hlk60150872"/>
      <w:r w:rsidRPr="004D4DDB">
        <w:rPr>
          <w:i/>
          <w:iCs/>
        </w:rPr>
        <w:t xml:space="preserve">- на 2022 год </w:t>
      </w:r>
      <w:r w:rsidR="00DD3AA7" w:rsidRPr="004D4DDB">
        <w:rPr>
          <w:i/>
          <w:iCs/>
        </w:rPr>
        <w:t>увеличен</w:t>
      </w:r>
      <w:r w:rsidRPr="004D4DDB">
        <w:rPr>
          <w:i/>
          <w:iCs/>
        </w:rPr>
        <w:t xml:space="preserve"> на </w:t>
      </w:r>
      <w:r w:rsidR="00DD3AA7" w:rsidRPr="004D4DDB">
        <w:rPr>
          <w:i/>
          <w:iCs/>
        </w:rPr>
        <w:t>6 380</w:t>
      </w:r>
      <w:r w:rsidRPr="004D4DDB">
        <w:rPr>
          <w:i/>
          <w:iCs/>
        </w:rPr>
        <w:t xml:space="preserve"> тыс. руб. за счет средств </w:t>
      </w:r>
      <w:r w:rsidR="00C771D4" w:rsidRPr="004D4DDB">
        <w:rPr>
          <w:i/>
          <w:iCs/>
        </w:rPr>
        <w:t xml:space="preserve">бюджета </w:t>
      </w:r>
      <w:r w:rsidRPr="004D4DDB">
        <w:rPr>
          <w:i/>
          <w:iCs/>
        </w:rPr>
        <w:t xml:space="preserve">городского округа Тольятти и изменен с </w:t>
      </w:r>
      <w:r w:rsidR="00DD3AA7" w:rsidRPr="004D4DDB">
        <w:rPr>
          <w:i/>
          <w:iCs/>
        </w:rPr>
        <w:t>87 289</w:t>
      </w:r>
      <w:r w:rsidRPr="004D4DDB">
        <w:rPr>
          <w:i/>
          <w:iCs/>
        </w:rPr>
        <w:t xml:space="preserve"> тыс. руб. на </w:t>
      </w:r>
      <w:r w:rsidR="00DD3AA7" w:rsidRPr="004D4DDB">
        <w:rPr>
          <w:i/>
          <w:iCs/>
        </w:rPr>
        <w:t>93 669</w:t>
      </w:r>
      <w:r w:rsidRPr="004D4DDB">
        <w:rPr>
          <w:i/>
          <w:iCs/>
        </w:rPr>
        <w:t xml:space="preserve"> тыс. руб.</w:t>
      </w:r>
    </w:p>
    <w:bookmarkEnd w:id="11"/>
    <w:p w14:paraId="6A903486" w14:textId="77777777" w:rsidR="006F40B7" w:rsidRPr="004D4DDB" w:rsidRDefault="006F40B7" w:rsidP="009C677B">
      <w:pPr>
        <w:tabs>
          <w:tab w:val="left" w:pos="0"/>
        </w:tabs>
        <w:ind w:firstLine="709"/>
        <w:jc w:val="both"/>
        <w:rPr>
          <w:i/>
          <w:iCs/>
        </w:rPr>
      </w:pPr>
    </w:p>
    <w:bookmarkEnd w:id="12"/>
    <w:bookmarkEnd w:id="13"/>
    <w:p w14:paraId="4BA94531" w14:textId="28A221EE" w:rsidR="007A64FD" w:rsidRPr="004D4DDB" w:rsidRDefault="007A64FD" w:rsidP="009C677B">
      <w:pPr>
        <w:ind w:firstLine="709"/>
        <w:jc w:val="both"/>
      </w:pPr>
      <w:r w:rsidRPr="004D4DDB">
        <w:t xml:space="preserve">2. </w:t>
      </w:r>
      <w:r w:rsidR="00E872E9" w:rsidRPr="004D4DDB">
        <w:t xml:space="preserve">Подпрограмма </w:t>
      </w:r>
      <w:r w:rsidR="00E872E9" w:rsidRPr="004D4DDB">
        <w:rPr>
          <w:b/>
          <w:bCs/>
        </w:rPr>
        <w:t>«Модернизация и развитие автомобильных дорог общего пользования местного значения</w:t>
      </w:r>
      <w:r w:rsidR="00A468DE" w:rsidRPr="004D4DDB">
        <w:rPr>
          <w:b/>
          <w:bCs/>
        </w:rPr>
        <w:t>, а также автомобильных дорог, расположенных в зоне застройки индивидуальными жилыми домами</w:t>
      </w:r>
      <w:r w:rsidR="00E872E9" w:rsidRPr="004D4DDB">
        <w:rPr>
          <w:b/>
          <w:bCs/>
        </w:rPr>
        <w:t xml:space="preserve"> городского округа Тольятти</w:t>
      </w:r>
      <w:r w:rsidR="00A468DE" w:rsidRPr="004D4DDB">
        <w:rPr>
          <w:b/>
          <w:bCs/>
        </w:rPr>
        <w:t>, на 2021-2025</w:t>
      </w:r>
      <w:r w:rsidR="00E872E9" w:rsidRPr="004D4DDB">
        <w:rPr>
          <w:b/>
          <w:bCs/>
        </w:rPr>
        <w:t xml:space="preserve"> гг.»</w:t>
      </w:r>
      <w:r w:rsidR="003A577D" w:rsidRPr="004D4DDB">
        <w:rPr>
          <w:b/>
          <w:bCs/>
        </w:rPr>
        <w:t>.</w:t>
      </w:r>
      <w:r w:rsidR="003A577D" w:rsidRPr="004D4DDB">
        <w:t xml:space="preserve"> </w:t>
      </w:r>
    </w:p>
    <w:p w14:paraId="7CB28639" w14:textId="7EDBD5F9" w:rsidR="00683698" w:rsidRPr="004D4DDB" w:rsidRDefault="004C65A8" w:rsidP="009C677B">
      <w:pPr>
        <w:ind w:right="-23" w:firstLine="708"/>
        <w:jc w:val="both"/>
      </w:pPr>
      <w:bookmarkStart w:id="14" w:name="_Hlk57619598"/>
      <w:r w:rsidRPr="004D4DDB">
        <w:t xml:space="preserve">2.1. </w:t>
      </w:r>
      <w:r w:rsidR="00683698" w:rsidRPr="004D4DDB">
        <w:t>Мероприятие 1</w:t>
      </w:r>
      <w:r w:rsidR="006B6CF9" w:rsidRPr="004D4DDB">
        <w:t>8</w:t>
      </w:r>
      <w:r w:rsidR="00683698" w:rsidRPr="004D4DDB">
        <w:t xml:space="preserve"> «Строительство автомобильных дорог общего пользования местного значения городского округа Тольятти, в т. ч. строительный контроль и авторский надзор»:</w:t>
      </w:r>
    </w:p>
    <w:p w14:paraId="5B5D3253" w14:textId="6E83CEBC" w:rsidR="00683698" w:rsidRPr="004D4DDB" w:rsidRDefault="00683698" w:rsidP="009C677B">
      <w:pPr>
        <w:ind w:right="-23" w:firstLine="708"/>
        <w:jc w:val="both"/>
      </w:pPr>
      <w:r w:rsidRPr="004D4DDB">
        <w:t>Финансирование:</w:t>
      </w:r>
    </w:p>
    <w:p w14:paraId="19E1EE63" w14:textId="5DD7B67E" w:rsidR="006F40B7" w:rsidRPr="004D4DDB" w:rsidRDefault="006F40B7" w:rsidP="007C0E4E">
      <w:pPr>
        <w:ind w:right="-23" w:firstLine="708"/>
        <w:jc w:val="both"/>
      </w:pPr>
      <w:r w:rsidRPr="004D4DDB">
        <w:t xml:space="preserve">- на 2022 год </w:t>
      </w:r>
      <w:r w:rsidR="008D73D0" w:rsidRPr="004D4DDB">
        <w:t>увеличено</w:t>
      </w:r>
      <w:r w:rsidRPr="004D4DDB">
        <w:t xml:space="preserve"> на </w:t>
      </w:r>
      <w:r w:rsidR="00945ADA" w:rsidRPr="004D4DDB">
        <w:t>162 353</w:t>
      </w:r>
      <w:r w:rsidRPr="004D4DDB">
        <w:t xml:space="preserve"> тыс. руб. (из них </w:t>
      </w:r>
      <w:r w:rsidR="00945ADA" w:rsidRPr="004D4DDB">
        <w:t>15 149</w:t>
      </w:r>
      <w:r w:rsidRPr="004D4DDB">
        <w:t xml:space="preserve"> тыс. руб. – средства бюджета городского округа Тольятти, </w:t>
      </w:r>
      <w:r w:rsidR="008D73D0" w:rsidRPr="004D4DDB">
        <w:t>147 20</w:t>
      </w:r>
      <w:r w:rsidR="007C5B57" w:rsidRPr="004D4DDB">
        <w:t>4</w:t>
      </w:r>
      <w:r w:rsidRPr="004D4DDB">
        <w:t xml:space="preserve"> тыс. руб. – средства областного бюджета) и изменено с </w:t>
      </w:r>
      <w:r w:rsidR="008D73D0" w:rsidRPr="004D4DDB">
        <w:t>11 365</w:t>
      </w:r>
      <w:r w:rsidRPr="004D4DDB">
        <w:t xml:space="preserve"> тыс. руб. на </w:t>
      </w:r>
      <w:r w:rsidR="00945ADA" w:rsidRPr="004D4DDB">
        <w:t>173 718</w:t>
      </w:r>
      <w:r w:rsidRPr="004D4DDB">
        <w:t xml:space="preserve"> тыс. руб.</w:t>
      </w:r>
    </w:p>
    <w:p w14:paraId="0A672025" w14:textId="2BCB6E5C" w:rsidR="006F40B7" w:rsidRPr="004D4DDB" w:rsidRDefault="00EC10D7" w:rsidP="009C677B">
      <w:pPr>
        <w:ind w:right="-23" w:firstLine="708"/>
        <w:jc w:val="both"/>
      </w:pPr>
      <w:r w:rsidRPr="004D4DDB">
        <w:t>Значение индикатора «Протяженность построенных автомобильных дорог общего пользования местного значения городского округа Тольятти»</w:t>
      </w:r>
      <w:r w:rsidR="006F40B7" w:rsidRPr="004D4DDB">
        <w:t>:</w:t>
      </w:r>
    </w:p>
    <w:p w14:paraId="19CAE6DD" w14:textId="3C14C289" w:rsidR="006F40B7" w:rsidRPr="004D4DDB" w:rsidRDefault="006F40B7" w:rsidP="007C0E4E">
      <w:pPr>
        <w:ind w:right="-23" w:firstLine="708"/>
        <w:jc w:val="both"/>
      </w:pPr>
      <w:r w:rsidRPr="004D4DDB">
        <w:t xml:space="preserve">- </w:t>
      </w:r>
      <w:r w:rsidR="009454DF" w:rsidRPr="004D4DDB">
        <w:t xml:space="preserve">на 2022 год </w:t>
      </w:r>
      <w:r w:rsidR="00021691" w:rsidRPr="004D4DDB">
        <w:t>увеличено</w:t>
      </w:r>
      <w:r w:rsidR="009454DF" w:rsidRPr="004D4DDB">
        <w:t xml:space="preserve"> на </w:t>
      </w:r>
      <w:r w:rsidR="006B255F" w:rsidRPr="004D4DDB">
        <w:t>1,30</w:t>
      </w:r>
      <w:r w:rsidR="009454DF" w:rsidRPr="004D4DDB">
        <w:t xml:space="preserve"> км и изменено с 1,</w:t>
      </w:r>
      <w:r w:rsidR="006B255F" w:rsidRPr="004D4DDB">
        <w:t>50</w:t>
      </w:r>
      <w:r w:rsidR="009454DF" w:rsidRPr="004D4DDB">
        <w:t xml:space="preserve"> км на </w:t>
      </w:r>
      <w:r w:rsidR="006B255F" w:rsidRPr="004D4DDB">
        <w:t>2,80</w:t>
      </w:r>
      <w:r w:rsidR="009454DF" w:rsidRPr="004D4DDB">
        <w:t xml:space="preserve"> км.</w:t>
      </w:r>
    </w:p>
    <w:p w14:paraId="55101B1D" w14:textId="28C4AC6C" w:rsidR="002C6A9C" w:rsidRPr="004D4DDB" w:rsidRDefault="002C6A9C" w:rsidP="002C6A9C">
      <w:pPr>
        <w:ind w:right="-23" w:firstLine="708"/>
        <w:jc w:val="both"/>
      </w:pPr>
      <w:r w:rsidRPr="004D4DDB">
        <w:t xml:space="preserve">Показатель конечного результата 3 «Протяженность дорог, находящихся в нормативном состоянии, в общей протяженности автомобильных дорог общего пользования городского округа Тольятти (общая протяженность на конец 2020 года - 863,33 км)» </w:t>
      </w:r>
    </w:p>
    <w:p w14:paraId="218358AB" w14:textId="05AC4052" w:rsidR="002C6A9C" w:rsidRPr="004D4DDB" w:rsidRDefault="002C6A9C" w:rsidP="007C0E4E">
      <w:pPr>
        <w:ind w:right="-23" w:firstLine="708"/>
        <w:jc w:val="both"/>
      </w:pPr>
      <w:r w:rsidRPr="004D4DDB">
        <w:t>- на 2022 год увеличено на 1,3 км и изменено с 752,8 км на 754,</w:t>
      </w:r>
      <w:r w:rsidR="00B82E58" w:rsidRPr="004D4DDB">
        <w:t>4</w:t>
      </w:r>
      <w:r w:rsidRPr="004D4DDB">
        <w:t xml:space="preserve"> км.</w:t>
      </w:r>
    </w:p>
    <w:p w14:paraId="3627E483" w14:textId="68E48305" w:rsidR="006F40B7" w:rsidRPr="004D4DDB" w:rsidRDefault="00DF7FF7" w:rsidP="009C677B">
      <w:pPr>
        <w:ind w:right="-23" w:firstLine="708"/>
        <w:jc w:val="both"/>
      </w:pPr>
      <w:r w:rsidRPr="004D4DDB">
        <w:t>Показатель конечного результата</w:t>
      </w:r>
      <w:r w:rsidR="00BC653A" w:rsidRPr="004D4DDB">
        <w:t xml:space="preserve"> 4</w:t>
      </w:r>
      <w:r w:rsidRPr="004D4DDB">
        <w:t xml:space="preserve"> «Доля построенных автомобильных дорог общего пользования местного значения городского округа Тольятти в общей протяженности автомобильных дорог общего пользования городского округа Тольятти» </w:t>
      </w:r>
    </w:p>
    <w:p w14:paraId="3E7E63EC" w14:textId="27DD8573" w:rsidR="006F40B7" w:rsidRPr="004D4DDB" w:rsidRDefault="006F40B7" w:rsidP="009C677B">
      <w:pPr>
        <w:ind w:right="-23" w:firstLine="708"/>
        <w:jc w:val="both"/>
      </w:pPr>
      <w:r w:rsidRPr="004D4DDB">
        <w:t xml:space="preserve">- на 2022 год </w:t>
      </w:r>
      <w:r w:rsidR="002C6A9C" w:rsidRPr="004D4DDB">
        <w:t>увеличено</w:t>
      </w:r>
      <w:r w:rsidR="003A5E3A" w:rsidRPr="004D4DDB">
        <w:t xml:space="preserve"> на 0,</w:t>
      </w:r>
      <w:r w:rsidR="002C6A9C" w:rsidRPr="004D4DDB">
        <w:t>12</w:t>
      </w:r>
      <w:r w:rsidR="003A5E3A" w:rsidRPr="004D4DDB">
        <w:t>% и изменено с 0,</w:t>
      </w:r>
      <w:r w:rsidR="002C6A9C" w:rsidRPr="004D4DDB">
        <w:t xml:space="preserve"> 20</w:t>
      </w:r>
      <w:r w:rsidR="003A5E3A" w:rsidRPr="004D4DDB">
        <w:t>% на 0,</w:t>
      </w:r>
      <w:r w:rsidR="002C6A9C" w:rsidRPr="004D4DDB">
        <w:t>32</w:t>
      </w:r>
      <w:r w:rsidR="003A5E3A" w:rsidRPr="004D4DDB">
        <w:t>%.</w:t>
      </w:r>
    </w:p>
    <w:p w14:paraId="3DBB3F01" w14:textId="77777777" w:rsidR="00020B5B" w:rsidRPr="004D4DDB" w:rsidRDefault="00020B5B" w:rsidP="009C677B">
      <w:pPr>
        <w:ind w:right="-23" w:firstLine="708"/>
        <w:jc w:val="both"/>
      </w:pPr>
    </w:p>
    <w:p w14:paraId="79C0BEEF" w14:textId="7A84D93B" w:rsidR="00FB362F" w:rsidRPr="004D4DDB" w:rsidRDefault="005C30D8" w:rsidP="009C677B">
      <w:pPr>
        <w:ind w:right="-23" w:firstLine="709"/>
        <w:jc w:val="both"/>
      </w:pPr>
      <w:r w:rsidRPr="004D4DDB">
        <w:lastRenderedPageBreak/>
        <w:t>2.2. Мероприятие 19 «Реконструкция автомобильных дорог общего пользования местного значения городского округа Тольятти»:</w:t>
      </w:r>
    </w:p>
    <w:p w14:paraId="14FFA2ED" w14:textId="6378B7B8" w:rsidR="00BD1611" w:rsidRPr="004D4DDB" w:rsidRDefault="00BD1611" w:rsidP="009C677B">
      <w:pPr>
        <w:ind w:right="-23" w:firstLine="709"/>
        <w:jc w:val="both"/>
      </w:pPr>
      <w:r w:rsidRPr="004D4DDB">
        <w:t>Финансирование:</w:t>
      </w:r>
    </w:p>
    <w:p w14:paraId="160B2440" w14:textId="46AFE80B" w:rsidR="00BD1611" w:rsidRPr="004D4DDB" w:rsidRDefault="00BD1611" w:rsidP="007C0E4E">
      <w:pPr>
        <w:ind w:right="-23" w:firstLine="709"/>
        <w:jc w:val="both"/>
      </w:pPr>
      <w:r w:rsidRPr="004D4DDB">
        <w:t xml:space="preserve">- на 2022 год увеличено на </w:t>
      </w:r>
      <w:r w:rsidR="00945ADA" w:rsidRPr="004D4DDB">
        <w:t>233 353</w:t>
      </w:r>
      <w:r w:rsidRPr="004D4DDB">
        <w:t xml:space="preserve"> тыс. руб. </w:t>
      </w:r>
      <w:r w:rsidR="008D73D0" w:rsidRPr="004D4DDB">
        <w:t xml:space="preserve">(из них </w:t>
      </w:r>
      <w:r w:rsidR="00945ADA" w:rsidRPr="004D4DDB">
        <w:t>4 353</w:t>
      </w:r>
      <w:r w:rsidR="008D73D0" w:rsidRPr="004D4DDB">
        <w:t xml:space="preserve"> тыс. руб. – средства бюджета городского округа Тольятти, 229 000 тыс. руб. – средства областного бюджета) </w:t>
      </w:r>
      <w:r w:rsidRPr="004D4DDB">
        <w:t xml:space="preserve">и изменено с </w:t>
      </w:r>
      <w:r w:rsidR="008D73D0" w:rsidRPr="004D4DDB">
        <w:t>9 747</w:t>
      </w:r>
      <w:r w:rsidRPr="004D4DDB">
        <w:t xml:space="preserve"> тыс. руб. на </w:t>
      </w:r>
      <w:r w:rsidR="00945ADA" w:rsidRPr="004D4DDB">
        <w:t>243 100</w:t>
      </w:r>
      <w:r w:rsidRPr="004D4DDB">
        <w:t xml:space="preserve"> тыс. руб.</w:t>
      </w:r>
    </w:p>
    <w:p w14:paraId="49068E50" w14:textId="4AFDE39E" w:rsidR="00BD1611" w:rsidRPr="004D4DDB" w:rsidRDefault="00E03E91" w:rsidP="009C677B">
      <w:pPr>
        <w:ind w:right="-23" w:firstLine="709"/>
        <w:jc w:val="both"/>
      </w:pPr>
      <w:r w:rsidRPr="004D4DDB">
        <w:t>Значение индикатора «Протяжённость реконструированных автомобильных дорог общего пользования местного значения городского округа Тольятти»</w:t>
      </w:r>
      <w:r w:rsidR="00BD1611" w:rsidRPr="004D4DDB">
        <w:t>:</w:t>
      </w:r>
      <w:r w:rsidR="004129A7" w:rsidRPr="004D4DDB">
        <w:t xml:space="preserve"> </w:t>
      </w:r>
    </w:p>
    <w:p w14:paraId="25CD9B3E" w14:textId="6E26C935" w:rsidR="00BD1611" w:rsidRPr="004D4DDB" w:rsidRDefault="00BD1611" w:rsidP="007C0E4E">
      <w:pPr>
        <w:ind w:right="-23" w:firstLine="709"/>
        <w:jc w:val="both"/>
      </w:pPr>
      <w:r w:rsidRPr="004D4DDB">
        <w:t xml:space="preserve">- на 2022 год </w:t>
      </w:r>
      <w:r w:rsidR="004129A7" w:rsidRPr="004D4DDB">
        <w:t xml:space="preserve">увеличено на </w:t>
      </w:r>
      <w:r w:rsidR="006B255F" w:rsidRPr="004D4DDB">
        <w:t>1</w:t>
      </w:r>
      <w:r w:rsidR="004129A7" w:rsidRPr="004D4DDB">
        <w:t xml:space="preserve"> км и изменено с </w:t>
      </w:r>
      <w:r w:rsidR="006B255F" w:rsidRPr="004D4DDB">
        <w:t xml:space="preserve">0,45 </w:t>
      </w:r>
      <w:r w:rsidR="00501900" w:rsidRPr="004D4DDB">
        <w:t>км</w:t>
      </w:r>
      <w:r w:rsidR="004129A7" w:rsidRPr="004D4DDB">
        <w:t xml:space="preserve"> на </w:t>
      </w:r>
      <w:r w:rsidR="006B255F" w:rsidRPr="004D4DDB">
        <w:t>1</w:t>
      </w:r>
      <w:r w:rsidR="004129A7" w:rsidRPr="004D4DDB">
        <w:t>,45 км.</w:t>
      </w:r>
    </w:p>
    <w:p w14:paraId="1AD60E7F" w14:textId="378439FD" w:rsidR="00BD1611" w:rsidRPr="004D4DDB" w:rsidRDefault="00D243EE" w:rsidP="009C677B">
      <w:pPr>
        <w:ind w:right="-23" w:firstLine="708"/>
        <w:jc w:val="both"/>
      </w:pPr>
      <w:r w:rsidRPr="004D4DDB">
        <w:t xml:space="preserve">Показатель конечного результата </w:t>
      </w:r>
      <w:r w:rsidR="00BC653A" w:rsidRPr="004D4DDB">
        <w:t xml:space="preserve">5 </w:t>
      </w:r>
      <w:r w:rsidRPr="004D4DDB">
        <w:t>«Доля реконструированных автомобильных дорог общего пользования местного значения городского округа Тольятти в общей протяженности автомобильных дорог общего пользования городского округа Тольятти»</w:t>
      </w:r>
      <w:r w:rsidR="00BD1611" w:rsidRPr="004D4DDB">
        <w:t>:</w:t>
      </w:r>
    </w:p>
    <w:p w14:paraId="02E99A0A" w14:textId="6827B7E5" w:rsidR="00BD1611" w:rsidRPr="004D4DDB" w:rsidRDefault="00BD1611" w:rsidP="009C677B">
      <w:pPr>
        <w:ind w:right="-23" w:firstLine="708"/>
        <w:jc w:val="both"/>
      </w:pPr>
      <w:r w:rsidRPr="004D4DDB">
        <w:t xml:space="preserve">- на 2022 год </w:t>
      </w:r>
      <w:r w:rsidR="001F1CA1" w:rsidRPr="004D4DDB">
        <w:t>увеличено на 0,</w:t>
      </w:r>
      <w:r w:rsidR="00501900" w:rsidRPr="004D4DDB">
        <w:t>12</w:t>
      </w:r>
      <w:r w:rsidR="001F1CA1" w:rsidRPr="004D4DDB">
        <w:t xml:space="preserve">% и изменено с </w:t>
      </w:r>
      <w:r w:rsidR="00501900" w:rsidRPr="004D4DDB">
        <w:t>0,05%</w:t>
      </w:r>
      <w:r w:rsidR="001F1CA1" w:rsidRPr="004D4DDB">
        <w:t xml:space="preserve"> на 0,</w:t>
      </w:r>
      <w:r w:rsidR="00501900" w:rsidRPr="004D4DDB">
        <w:t>17</w:t>
      </w:r>
      <w:r w:rsidR="001F1CA1" w:rsidRPr="004D4DDB">
        <w:t>%.</w:t>
      </w:r>
    </w:p>
    <w:p w14:paraId="70BFD33E" w14:textId="77777777" w:rsidR="00BD1611" w:rsidRPr="004D4DDB" w:rsidRDefault="00BD1611" w:rsidP="009C677B">
      <w:pPr>
        <w:ind w:right="-23" w:firstLine="708"/>
        <w:jc w:val="both"/>
      </w:pPr>
    </w:p>
    <w:p w14:paraId="4A719471" w14:textId="48E9DF56" w:rsidR="004C65A8" w:rsidRPr="004D4DDB" w:rsidRDefault="00683698" w:rsidP="009F0658">
      <w:pPr>
        <w:ind w:right="-23" w:firstLine="708"/>
        <w:jc w:val="both"/>
      </w:pPr>
      <w:r w:rsidRPr="004D4DDB">
        <w:t>2.</w:t>
      </w:r>
      <w:r w:rsidR="0057758E" w:rsidRPr="004D4DDB">
        <w:t>3</w:t>
      </w:r>
      <w:r w:rsidRPr="004D4DDB">
        <w:t xml:space="preserve">. </w:t>
      </w:r>
      <w:r w:rsidR="008D73D0" w:rsidRPr="004D4DDB">
        <w:t>М</w:t>
      </w:r>
      <w:r w:rsidR="004C65A8" w:rsidRPr="004D4DDB">
        <w:t>ероприяти</w:t>
      </w:r>
      <w:r w:rsidR="008D73D0" w:rsidRPr="004D4DDB">
        <w:t>е</w:t>
      </w:r>
      <w:r w:rsidR="004C65A8" w:rsidRPr="004D4DDB">
        <w:t xml:space="preserve"> </w:t>
      </w:r>
      <w:r w:rsidR="006B6CF9" w:rsidRPr="004D4DDB">
        <w:t>20</w:t>
      </w:r>
      <w:r w:rsidR="009F0658" w:rsidRPr="004D4DDB">
        <w:t xml:space="preserve"> </w:t>
      </w:r>
      <w:r w:rsidR="004C65A8" w:rsidRPr="004D4DDB">
        <w:t>«</w:t>
      </w:r>
      <w:r w:rsidR="009F0658" w:rsidRPr="004D4DDB">
        <w:t>Выполнение проектно-изыскательских работ по строительству, реконструкции, устройству линии наружного освещения капитальному ремонту и ремонту автомобильных дорог общего пользования местного значения городского округа Тольятти</w:t>
      </w:r>
      <w:r w:rsidR="004C65A8" w:rsidRPr="004D4DDB">
        <w:t>»</w:t>
      </w:r>
      <w:r w:rsidR="0036214A" w:rsidRPr="004D4DDB">
        <w:t>:</w:t>
      </w:r>
    </w:p>
    <w:p w14:paraId="0258A10B" w14:textId="17AACF2F" w:rsidR="004C65A8" w:rsidRPr="004D4DDB" w:rsidRDefault="004C65A8" w:rsidP="009C677B">
      <w:pPr>
        <w:ind w:right="-23" w:firstLine="708"/>
        <w:jc w:val="both"/>
      </w:pPr>
      <w:r w:rsidRPr="004D4DDB">
        <w:t>Финансирование</w:t>
      </w:r>
      <w:r w:rsidR="003A2EAA" w:rsidRPr="004D4DDB">
        <w:t>:</w:t>
      </w:r>
    </w:p>
    <w:p w14:paraId="21166BA4" w14:textId="75DE6810" w:rsidR="006023DD" w:rsidRPr="004D4DDB" w:rsidRDefault="006023DD" w:rsidP="007C0E4E">
      <w:pPr>
        <w:ind w:right="-23" w:firstLine="708"/>
        <w:jc w:val="both"/>
      </w:pPr>
      <w:r w:rsidRPr="004D4DDB">
        <w:t xml:space="preserve">- на 2022 год </w:t>
      </w:r>
      <w:r w:rsidR="008D73D0" w:rsidRPr="004D4DDB">
        <w:t>увеличено</w:t>
      </w:r>
      <w:r w:rsidRPr="004D4DDB">
        <w:t xml:space="preserve"> на </w:t>
      </w:r>
      <w:r w:rsidR="004F1763" w:rsidRPr="004D4DDB">
        <w:t>11 222</w:t>
      </w:r>
      <w:r w:rsidRPr="004D4DDB">
        <w:t xml:space="preserve"> тыс. руб. за счет средств бюджета городского округа Тольятти и изменено с </w:t>
      </w:r>
      <w:r w:rsidR="008D73D0" w:rsidRPr="004D4DDB">
        <w:t>8 071</w:t>
      </w:r>
      <w:r w:rsidRPr="004D4DDB">
        <w:t xml:space="preserve"> тыс. руб. на </w:t>
      </w:r>
      <w:r w:rsidR="004F1763" w:rsidRPr="004D4DDB">
        <w:t>19 293</w:t>
      </w:r>
      <w:r w:rsidRPr="004D4DDB">
        <w:t xml:space="preserve"> тыс. руб.</w:t>
      </w:r>
    </w:p>
    <w:p w14:paraId="7168B697" w14:textId="432FF30E" w:rsidR="006023DD" w:rsidRPr="004D4DDB" w:rsidRDefault="006023DD" w:rsidP="009C677B">
      <w:pPr>
        <w:ind w:right="-23" w:firstLine="708"/>
        <w:jc w:val="both"/>
      </w:pPr>
      <w:r w:rsidRPr="004D4DDB">
        <w:t>Значение индикатора «</w:t>
      </w:r>
      <w:r w:rsidR="006B255F" w:rsidRPr="004D4DDB">
        <w:t>Количество разработанной проектно-сметной документации по строительству автомобильных дорог общего пользования местного значения городского округа Тольятти</w:t>
      </w:r>
      <w:r w:rsidRPr="004D4DDB">
        <w:t>»:</w:t>
      </w:r>
    </w:p>
    <w:p w14:paraId="7E32D95C" w14:textId="12F69D3C" w:rsidR="00CC6E18" w:rsidRPr="004D4DDB" w:rsidRDefault="00E73ED1" w:rsidP="009C677B">
      <w:pPr>
        <w:ind w:right="-23" w:firstLine="708"/>
        <w:jc w:val="both"/>
      </w:pPr>
      <w:r w:rsidRPr="004D4DDB">
        <w:t xml:space="preserve">- </w:t>
      </w:r>
      <w:r w:rsidR="004B6C45" w:rsidRPr="004D4DDB">
        <w:t xml:space="preserve">на 2022 год </w:t>
      </w:r>
      <w:r w:rsidR="006B255F" w:rsidRPr="004D4DDB">
        <w:t>увеличено</w:t>
      </w:r>
      <w:r w:rsidR="004B6C45" w:rsidRPr="004D4DDB">
        <w:t xml:space="preserve"> на </w:t>
      </w:r>
      <w:r w:rsidR="0062655B" w:rsidRPr="004D4DDB">
        <w:t>2</w:t>
      </w:r>
      <w:r w:rsidR="004B6C45" w:rsidRPr="004D4DDB">
        <w:t xml:space="preserve"> шт. и изменено с </w:t>
      </w:r>
      <w:r w:rsidR="006B255F" w:rsidRPr="004D4DDB">
        <w:t>6</w:t>
      </w:r>
      <w:r w:rsidR="004B6C45" w:rsidRPr="004D4DDB">
        <w:t xml:space="preserve"> шт. на </w:t>
      </w:r>
      <w:r w:rsidR="00D24F2C" w:rsidRPr="004D4DDB">
        <w:t>8</w:t>
      </w:r>
      <w:r w:rsidR="00F14863" w:rsidRPr="004D4DDB">
        <w:t xml:space="preserve"> шт.</w:t>
      </w:r>
    </w:p>
    <w:p w14:paraId="434A45AC" w14:textId="0B2DCCE5" w:rsidR="00D24F2C" w:rsidRPr="004D4DDB" w:rsidRDefault="00D24F2C" w:rsidP="009C677B">
      <w:pPr>
        <w:ind w:right="-23" w:firstLine="708"/>
        <w:jc w:val="both"/>
      </w:pPr>
      <w:r w:rsidRPr="004D4DDB">
        <w:t>Значение индикатора «Количество разработанной проектно-сметной документации по реконструкции автомобильных дорог общего пользования местного значения городского округа Тольятти»:</w:t>
      </w:r>
    </w:p>
    <w:p w14:paraId="7D7B2705" w14:textId="1272AEA6" w:rsidR="00D24F2C" w:rsidRPr="004D4DDB" w:rsidRDefault="00D24F2C" w:rsidP="009C677B">
      <w:pPr>
        <w:ind w:right="-23" w:firstLine="708"/>
        <w:jc w:val="both"/>
      </w:pPr>
      <w:r w:rsidRPr="004D4DDB">
        <w:t>- на 2022 год увеличено на 1 шт. и изменено с 1 шт. на 2 шт.</w:t>
      </w:r>
    </w:p>
    <w:p w14:paraId="37D73143" w14:textId="77777777" w:rsidR="00ED7B30" w:rsidRPr="004D4DDB" w:rsidRDefault="00ED7B30" w:rsidP="006B255F">
      <w:pPr>
        <w:ind w:right="-23"/>
        <w:jc w:val="both"/>
      </w:pPr>
    </w:p>
    <w:p w14:paraId="6F26EF70" w14:textId="12A055F0" w:rsidR="00426EB7" w:rsidRPr="004D4DDB" w:rsidRDefault="00426EB7" w:rsidP="009C677B">
      <w:pPr>
        <w:ind w:right="-23" w:firstLine="708"/>
        <w:jc w:val="both"/>
      </w:pPr>
      <w:r w:rsidRPr="004D4DDB">
        <w:t>2.</w:t>
      </w:r>
      <w:r w:rsidR="0057758E" w:rsidRPr="004D4DDB">
        <w:t>4</w:t>
      </w:r>
      <w:r w:rsidRPr="004D4DDB">
        <w:t xml:space="preserve">. Мероприятие </w:t>
      </w:r>
      <w:r w:rsidR="006B6CF9" w:rsidRPr="004D4DDB">
        <w:t>21</w:t>
      </w:r>
      <w:r w:rsidRPr="004D4DDB">
        <w:t xml:space="preserve"> «</w:t>
      </w:r>
      <w:r w:rsidR="00DE0025" w:rsidRPr="004D4DDB">
        <w:t>Выполнение работ по капитальному ремонту автомобильных дорог общего пользования местного значения городского округа Тольятти, в т.ч. строительный контроль</w:t>
      </w:r>
      <w:r w:rsidRPr="004D4DDB">
        <w:t>»:</w:t>
      </w:r>
    </w:p>
    <w:p w14:paraId="70204978" w14:textId="3F31EDED" w:rsidR="000C790B" w:rsidRPr="004D4DDB" w:rsidRDefault="000C790B" w:rsidP="009C677B">
      <w:pPr>
        <w:ind w:right="-23" w:firstLine="708"/>
        <w:jc w:val="both"/>
      </w:pPr>
      <w:r w:rsidRPr="004D4DDB">
        <w:t>Финансирование:</w:t>
      </w:r>
    </w:p>
    <w:p w14:paraId="233E7B4B" w14:textId="38852F4F" w:rsidR="008E06FC" w:rsidRPr="004D4DDB" w:rsidRDefault="000C790B" w:rsidP="007C0E4E">
      <w:pPr>
        <w:ind w:right="-23" w:firstLine="708"/>
        <w:jc w:val="both"/>
      </w:pPr>
      <w:r w:rsidRPr="004D4DDB">
        <w:t xml:space="preserve">- на 2022 год увеличено на </w:t>
      </w:r>
      <w:r w:rsidR="008D73D0" w:rsidRPr="004D4DDB">
        <w:t>4 436</w:t>
      </w:r>
      <w:r w:rsidRPr="004D4DDB">
        <w:t xml:space="preserve"> тыс. руб. за счет средств бюджета городского округа Тольятти и изменено с </w:t>
      </w:r>
      <w:r w:rsidR="00AF2C6B" w:rsidRPr="004D4DDB">
        <w:t>215 195</w:t>
      </w:r>
      <w:r w:rsidRPr="004D4DDB">
        <w:t xml:space="preserve"> тыс. руб. на </w:t>
      </w:r>
      <w:r w:rsidR="00AF2C6B" w:rsidRPr="004D4DDB">
        <w:t>219 631</w:t>
      </w:r>
      <w:r w:rsidRPr="004D4DDB">
        <w:t xml:space="preserve"> тыс. руб. В рамках реализации национального проекта «Безопасные и качественные автомобильные дороги» финансирование не изменилось;</w:t>
      </w:r>
    </w:p>
    <w:p w14:paraId="7FC90BE2" w14:textId="77777777" w:rsidR="005760F8" w:rsidRPr="004D4DDB" w:rsidRDefault="00A55243" w:rsidP="00501900">
      <w:pPr>
        <w:ind w:right="-23" w:firstLine="708"/>
        <w:jc w:val="both"/>
      </w:pPr>
      <w:r w:rsidRPr="004D4DDB">
        <w:t>Значение индикатора «Количество разработанной документации по строительному контролю при капитальном ремонте»</w:t>
      </w:r>
      <w:r w:rsidR="005760F8" w:rsidRPr="004D4DDB">
        <w:t>:</w:t>
      </w:r>
    </w:p>
    <w:p w14:paraId="7B5A4397" w14:textId="5FF14F3E" w:rsidR="006A39F9" w:rsidRPr="004D4DDB" w:rsidRDefault="005760F8" w:rsidP="00501900">
      <w:pPr>
        <w:ind w:right="-23" w:firstLine="708"/>
        <w:jc w:val="both"/>
      </w:pPr>
      <w:r w:rsidRPr="004D4DDB">
        <w:t xml:space="preserve">- на 2022 год </w:t>
      </w:r>
      <w:r w:rsidR="00A55243" w:rsidRPr="004D4DDB">
        <w:t xml:space="preserve">не изменится так как финансирование увеличено в связи с </w:t>
      </w:r>
      <w:r w:rsidRPr="004D4DDB">
        <w:t>перерасчетом начальной максимальной цены контракта.</w:t>
      </w:r>
    </w:p>
    <w:p w14:paraId="068E4ECA" w14:textId="77777777" w:rsidR="00501900" w:rsidRPr="004D4DDB" w:rsidRDefault="00501900" w:rsidP="00501900">
      <w:pPr>
        <w:ind w:right="-23" w:firstLine="708"/>
        <w:jc w:val="both"/>
      </w:pPr>
    </w:p>
    <w:p w14:paraId="50F5D197" w14:textId="20463854" w:rsidR="00FB15C3" w:rsidRPr="004D4DDB" w:rsidRDefault="00FB15C3" w:rsidP="009C677B">
      <w:pPr>
        <w:ind w:right="-23" w:firstLine="708"/>
        <w:jc w:val="both"/>
      </w:pPr>
      <w:r w:rsidRPr="004D4DDB">
        <w:t>2.</w:t>
      </w:r>
      <w:r w:rsidR="0057758E" w:rsidRPr="004D4DDB">
        <w:t>5</w:t>
      </w:r>
      <w:r w:rsidRPr="004D4DDB">
        <w:t xml:space="preserve">. Мероприятие </w:t>
      </w:r>
      <w:r w:rsidR="00651E89" w:rsidRPr="004D4DDB">
        <w:t>2</w:t>
      </w:r>
      <w:r w:rsidR="006B6CF9" w:rsidRPr="004D4DDB">
        <w:t>2</w:t>
      </w:r>
      <w:r w:rsidRPr="004D4DDB">
        <w:t xml:space="preserve"> «</w:t>
      </w:r>
      <w:r w:rsidR="00651E89" w:rsidRPr="004D4DDB">
        <w:t>Выполнение работ по ремонту автомобильных дорог общего пользования местного значения городского округа Тольятти</w:t>
      </w:r>
      <w:r w:rsidRPr="004D4DDB">
        <w:t>»:</w:t>
      </w:r>
    </w:p>
    <w:p w14:paraId="71638B6B" w14:textId="71969A12" w:rsidR="00877CDA" w:rsidRPr="004D4DDB" w:rsidRDefault="00877CDA" w:rsidP="009C677B">
      <w:pPr>
        <w:ind w:right="-23" w:firstLine="708"/>
        <w:jc w:val="both"/>
      </w:pPr>
      <w:r w:rsidRPr="004D4DDB">
        <w:t>Финансирование:</w:t>
      </w:r>
    </w:p>
    <w:p w14:paraId="1249EFD3" w14:textId="39624917" w:rsidR="00AF2C6B" w:rsidRPr="004D4DDB" w:rsidRDefault="00877CDA" w:rsidP="007C0E4E">
      <w:pPr>
        <w:ind w:right="-23" w:firstLine="708"/>
        <w:jc w:val="both"/>
      </w:pPr>
      <w:r w:rsidRPr="004D4DDB">
        <w:t xml:space="preserve">- на 2022 год </w:t>
      </w:r>
      <w:r w:rsidR="0061208D" w:rsidRPr="004D4DDB">
        <w:t>увеличено</w:t>
      </w:r>
      <w:r w:rsidRPr="004D4DDB">
        <w:t xml:space="preserve"> на </w:t>
      </w:r>
      <w:r w:rsidR="0061208D" w:rsidRPr="004D4DDB">
        <w:t xml:space="preserve">48 </w:t>
      </w:r>
      <w:r w:rsidR="00AD3D50" w:rsidRPr="004D4DDB">
        <w:t>832</w:t>
      </w:r>
      <w:r w:rsidRPr="004D4DDB">
        <w:t xml:space="preserve"> тыс. руб. </w:t>
      </w:r>
      <w:r w:rsidR="0061208D" w:rsidRPr="004D4DDB">
        <w:t xml:space="preserve">(из них 2 </w:t>
      </w:r>
      <w:r w:rsidR="00AD3D50" w:rsidRPr="004D4DDB">
        <w:t>832</w:t>
      </w:r>
      <w:r w:rsidR="0061208D" w:rsidRPr="004D4DDB">
        <w:t xml:space="preserve"> тыс. руб. – средства бюджета городского округа Тольятти, 46 000 тыс. руб. – средства областного бюджета)</w:t>
      </w:r>
      <w:r w:rsidRPr="004D4DDB">
        <w:t xml:space="preserve"> и изменено с </w:t>
      </w:r>
      <w:r w:rsidR="0061208D" w:rsidRPr="004D4DDB">
        <w:t>541 185</w:t>
      </w:r>
      <w:r w:rsidRPr="004D4DDB">
        <w:t xml:space="preserve"> тыс. руб. на </w:t>
      </w:r>
      <w:r w:rsidR="00AD3D50" w:rsidRPr="004D4DDB">
        <w:t>590 017</w:t>
      </w:r>
      <w:r w:rsidRPr="004D4DDB">
        <w:t xml:space="preserve"> тыс. руб.</w:t>
      </w:r>
      <w:r w:rsidR="00E723DB" w:rsidRPr="004D4DDB">
        <w:t xml:space="preserve"> В рамках реализации национального проекта «Безопасные и качественные автомобильные дороги» финансирование не изменилось;</w:t>
      </w:r>
    </w:p>
    <w:p w14:paraId="4815B282" w14:textId="05920BC2" w:rsidR="007B5462" w:rsidRPr="004D4DDB" w:rsidRDefault="007B5462" w:rsidP="009C677B">
      <w:pPr>
        <w:ind w:right="-23" w:firstLine="708"/>
        <w:jc w:val="both"/>
      </w:pPr>
      <w:r w:rsidRPr="004D4DDB">
        <w:lastRenderedPageBreak/>
        <w:t>Значение индикатора «</w:t>
      </w:r>
      <w:r w:rsidR="005760F8" w:rsidRPr="004D4DDB">
        <w:t>Площадь отремонтированных путем ремонта автомобильных дорог общего пользования местного значения городского округа Тольятти / в т.ч. в рамках реализации национального проекта "Безопасные и качественные автомобильные дороги"</w:t>
      </w:r>
      <w:r w:rsidRPr="004D4DDB">
        <w:t>»:</w:t>
      </w:r>
    </w:p>
    <w:p w14:paraId="43DC6938" w14:textId="22355EF2" w:rsidR="00501900" w:rsidRPr="004D4DDB" w:rsidRDefault="007B5462" w:rsidP="007C0E4E">
      <w:pPr>
        <w:ind w:right="-23" w:firstLine="708"/>
        <w:jc w:val="both"/>
      </w:pPr>
      <w:r w:rsidRPr="004D4DDB">
        <w:t xml:space="preserve">- на 2022 год </w:t>
      </w:r>
      <w:r w:rsidR="005760F8" w:rsidRPr="004D4DDB">
        <w:t>увеличено на 21,40 тыс. м2 и изменено с 223,77 / 219,07 тыс. м2 на 245,17 / 219,07 тыс. м2</w:t>
      </w:r>
      <w:r w:rsidR="003B3B14" w:rsidRPr="004D4DDB">
        <w:t>.</w:t>
      </w:r>
    </w:p>
    <w:p w14:paraId="72A7056D" w14:textId="4E0FE08A" w:rsidR="00501900" w:rsidRPr="004D4DDB" w:rsidRDefault="00501900" w:rsidP="00501900">
      <w:pPr>
        <w:ind w:right="-23" w:firstLine="708"/>
        <w:jc w:val="both"/>
      </w:pPr>
      <w:r w:rsidRPr="004D4DDB">
        <w:t>Показатель конечного результата 14 «Доля протяженности дорожной сети городского округа Тольятти, находящейся в нормативном состоянии»:</w:t>
      </w:r>
    </w:p>
    <w:p w14:paraId="788731F5" w14:textId="6014529C" w:rsidR="00501900" w:rsidRPr="004D4DDB" w:rsidRDefault="00501900" w:rsidP="007C0E4E">
      <w:pPr>
        <w:ind w:right="-23" w:firstLine="708"/>
        <w:jc w:val="both"/>
      </w:pPr>
      <w:r w:rsidRPr="004D4DDB">
        <w:t>- на 2022 год увеличено на 3,5% и изменено с 76,6% на 80,1%.</w:t>
      </w:r>
    </w:p>
    <w:p w14:paraId="5BC778AB" w14:textId="7C6D8A7A" w:rsidR="00501900" w:rsidRPr="004D4DDB" w:rsidRDefault="00501900" w:rsidP="00501900">
      <w:pPr>
        <w:ind w:right="-23" w:firstLine="708"/>
        <w:jc w:val="both"/>
      </w:pPr>
      <w:r w:rsidRPr="004D4DDB">
        <w:t>Показатель конечного результата 15 «Доля объектов, на которых предусматривается использование новых наилучших технологий, включенных в Реестр наилучших технологий»:</w:t>
      </w:r>
    </w:p>
    <w:p w14:paraId="3F711B81" w14:textId="76DF81B3" w:rsidR="00501900" w:rsidRPr="004D4DDB" w:rsidRDefault="00501900" w:rsidP="007C0E4E">
      <w:pPr>
        <w:ind w:right="-23" w:firstLine="708"/>
        <w:jc w:val="both"/>
      </w:pPr>
      <w:r w:rsidRPr="004D4DDB">
        <w:t>- на 2022 год увеличено на 20% и изменено с «-» на 20%.</w:t>
      </w:r>
    </w:p>
    <w:p w14:paraId="4639A0A7" w14:textId="5E2CA6E2" w:rsidR="00501900" w:rsidRPr="004D4DDB" w:rsidRDefault="00501900" w:rsidP="00501900">
      <w:pPr>
        <w:ind w:right="-23" w:firstLine="708"/>
        <w:jc w:val="both"/>
      </w:pPr>
      <w:r w:rsidRPr="004D4DDB">
        <w:t>Показатель конечного результата 16 «Доля отечественного оборудования (товаров, работ, услуг) в общем объеме закупок»:</w:t>
      </w:r>
    </w:p>
    <w:p w14:paraId="3321ABC9" w14:textId="586026DF" w:rsidR="00501900" w:rsidRPr="004D4DDB" w:rsidRDefault="00501900" w:rsidP="00501900">
      <w:pPr>
        <w:ind w:right="-23" w:firstLine="708"/>
        <w:jc w:val="both"/>
      </w:pPr>
      <w:r w:rsidRPr="004D4DDB">
        <w:t>- на 2022 год увеличено на 64% и изменено с «-» на 64%.</w:t>
      </w:r>
    </w:p>
    <w:p w14:paraId="0EF65F97" w14:textId="77777777" w:rsidR="002C5597" w:rsidRPr="004D4DDB" w:rsidRDefault="002C5597" w:rsidP="00152752">
      <w:pPr>
        <w:ind w:right="-23"/>
        <w:jc w:val="both"/>
      </w:pPr>
    </w:p>
    <w:p w14:paraId="3ED1681E" w14:textId="2A67A24F" w:rsidR="00476915" w:rsidRPr="004D4DDB" w:rsidRDefault="00476915" w:rsidP="009C677B">
      <w:pPr>
        <w:ind w:right="-23" w:firstLine="708"/>
        <w:jc w:val="both"/>
      </w:pPr>
      <w:r w:rsidRPr="004D4DDB">
        <w:t>2.</w:t>
      </w:r>
      <w:r w:rsidR="0057758E" w:rsidRPr="004D4DDB">
        <w:t>6</w:t>
      </w:r>
      <w:r w:rsidRPr="004D4DDB">
        <w:t>. Мероприятие 23 «Ремонт дворовых территорий многоквартирных домов, проездов к дворовым территориям многоквартирных домов городского округа Тольятти»:</w:t>
      </w:r>
    </w:p>
    <w:p w14:paraId="00922161" w14:textId="4391AD56" w:rsidR="0023418D" w:rsidRPr="004D4DDB" w:rsidRDefault="0023418D" w:rsidP="009C677B">
      <w:pPr>
        <w:ind w:right="-23" w:firstLine="708"/>
        <w:jc w:val="both"/>
      </w:pPr>
      <w:r w:rsidRPr="004D4DDB">
        <w:t>Финансирование:</w:t>
      </w:r>
    </w:p>
    <w:p w14:paraId="2F64101D" w14:textId="777F9806" w:rsidR="0023418D" w:rsidRPr="004D4DDB" w:rsidRDefault="00476915" w:rsidP="007C0E4E">
      <w:pPr>
        <w:ind w:right="-23" w:firstLine="708"/>
        <w:jc w:val="both"/>
      </w:pPr>
      <w:r w:rsidRPr="004D4DDB">
        <w:t xml:space="preserve">- </w:t>
      </w:r>
      <w:r w:rsidR="0023418D" w:rsidRPr="004D4DDB">
        <w:t xml:space="preserve">на </w:t>
      </w:r>
      <w:r w:rsidRPr="004D4DDB">
        <w:t>2022 год</w:t>
      </w:r>
      <w:r w:rsidR="0023418D" w:rsidRPr="004D4DDB">
        <w:t xml:space="preserve"> </w:t>
      </w:r>
      <w:r w:rsidR="001B6DDD" w:rsidRPr="004D4DDB">
        <w:t>увеличено</w:t>
      </w:r>
      <w:r w:rsidRPr="004D4DDB">
        <w:t xml:space="preserve"> на </w:t>
      </w:r>
      <w:r w:rsidR="002A100C" w:rsidRPr="004D4DDB">
        <w:t>133 000</w:t>
      </w:r>
      <w:r w:rsidRPr="004D4DDB">
        <w:t xml:space="preserve"> тыс. руб. за счет средств бюджета городского округа Тольятти и изменено с </w:t>
      </w:r>
      <w:r w:rsidR="002A100C" w:rsidRPr="004D4DDB">
        <w:t>7 696</w:t>
      </w:r>
      <w:r w:rsidRPr="004D4DDB">
        <w:t xml:space="preserve"> тыс. руб. на </w:t>
      </w:r>
      <w:r w:rsidR="002A100C" w:rsidRPr="004D4DDB">
        <w:t>140 696</w:t>
      </w:r>
      <w:r w:rsidRPr="004D4DDB">
        <w:t xml:space="preserve"> тыс. руб.</w:t>
      </w:r>
    </w:p>
    <w:p w14:paraId="028A4599" w14:textId="24C35252" w:rsidR="0023418D" w:rsidRPr="004D4DDB" w:rsidRDefault="0023418D" w:rsidP="009C677B">
      <w:pPr>
        <w:ind w:right="-23" w:firstLine="708"/>
        <w:jc w:val="both"/>
      </w:pPr>
      <w:r w:rsidRPr="004D4DDB">
        <w:t>Значение индикатора «Площадь отремонтированных путем ремонта дворовых территорий многоквартирных домов, проездов к дворовым территориям многоквартирных домов городского округа Тольятти»:</w:t>
      </w:r>
    </w:p>
    <w:p w14:paraId="7210D406" w14:textId="696C3763" w:rsidR="0023418D" w:rsidRPr="004D4DDB" w:rsidRDefault="0023418D" w:rsidP="009C677B">
      <w:pPr>
        <w:ind w:right="-23" w:firstLine="708"/>
        <w:jc w:val="both"/>
      </w:pPr>
      <w:r w:rsidRPr="004D4DDB">
        <w:t xml:space="preserve">- на 2022 год </w:t>
      </w:r>
      <w:r w:rsidR="009E79F7" w:rsidRPr="004D4DDB">
        <w:t>у</w:t>
      </w:r>
      <w:r w:rsidR="00AE6166" w:rsidRPr="004D4DDB">
        <w:t>величено</w:t>
      </w:r>
      <w:r w:rsidR="009E79F7" w:rsidRPr="004D4DDB">
        <w:t xml:space="preserve"> на </w:t>
      </w:r>
      <w:r w:rsidR="00AE6166" w:rsidRPr="004D4DDB">
        <w:t>91,0</w:t>
      </w:r>
      <w:r w:rsidR="009E79F7" w:rsidRPr="004D4DDB">
        <w:t xml:space="preserve"> тыс. м2 и изменено с </w:t>
      </w:r>
      <w:r w:rsidR="00AE6166" w:rsidRPr="004D4DDB">
        <w:t>5,8</w:t>
      </w:r>
      <w:r w:rsidR="009E79F7" w:rsidRPr="004D4DDB">
        <w:t xml:space="preserve"> тыс. м2 на </w:t>
      </w:r>
      <w:r w:rsidR="00AE6166" w:rsidRPr="004D4DDB">
        <w:t>96,8</w:t>
      </w:r>
      <w:r w:rsidR="009E79F7" w:rsidRPr="004D4DDB">
        <w:t xml:space="preserve"> тыс. м2.</w:t>
      </w:r>
    </w:p>
    <w:p w14:paraId="34F739DD" w14:textId="77777777" w:rsidR="00476915" w:rsidRPr="004D4DDB" w:rsidRDefault="00476915" w:rsidP="009C677B">
      <w:pPr>
        <w:ind w:right="-23" w:firstLine="708"/>
        <w:jc w:val="both"/>
      </w:pPr>
    </w:p>
    <w:p w14:paraId="6FF4D5AE" w14:textId="47EFB04A" w:rsidR="000071DA" w:rsidRPr="004D4DDB" w:rsidRDefault="00413E50" w:rsidP="009C677B">
      <w:pPr>
        <w:ind w:right="-23" w:firstLine="708"/>
        <w:jc w:val="both"/>
      </w:pPr>
      <w:r w:rsidRPr="004D4DDB">
        <w:t>2.</w:t>
      </w:r>
      <w:r w:rsidR="0057758E" w:rsidRPr="004D4DDB">
        <w:t>7</w:t>
      </w:r>
      <w:r w:rsidRPr="004D4DDB">
        <w:t>.</w:t>
      </w:r>
      <w:r w:rsidR="00CB3A8B" w:rsidRPr="004D4DDB">
        <w:t xml:space="preserve"> </w:t>
      </w:r>
      <w:bookmarkEnd w:id="14"/>
      <w:r w:rsidR="00617020" w:rsidRPr="004D4DDB">
        <w:t>Мероприятие 2</w:t>
      </w:r>
      <w:r w:rsidR="002A100C" w:rsidRPr="004D4DDB">
        <w:t>5</w:t>
      </w:r>
      <w:r w:rsidR="00617020" w:rsidRPr="004D4DDB">
        <w:t xml:space="preserve"> «</w:t>
      </w:r>
      <w:r w:rsidR="002A100C" w:rsidRPr="004D4DDB">
        <w:t>Содержание автомобильных дорог местного значения и внутриквартальных проездов</w:t>
      </w:r>
      <w:r w:rsidR="00617020" w:rsidRPr="004D4DDB">
        <w:t>»</w:t>
      </w:r>
      <w:r w:rsidR="002B0A8A" w:rsidRPr="004D4DDB">
        <w:t>:</w:t>
      </w:r>
    </w:p>
    <w:p w14:paraId="1076EAEA" w14:textId="1B008557" w:rsidR="00484A9D" w:rsidRPr="004D4DDB" w:rsidRDefault="00484A9D" w:rsidP="009C677B">
      <w:pPr>
        <w:ind w:right="-23" w:firstLine="708"/>
        <w:jc w:val="both"/>
      </w:pPr>
      <w:r w:rsidRPr="004D4DDB">
        <w:t>Финансирование:</w:t>
      </w:r>
    </w:p>
    <w:p w14:paraId="1DCB07C3" w14:textId="51DCD18C" w:rsidR="0074329E" w:rsidRPr="004D4DDB" w:rsidRDefault="0074329E" w:rsidP="007C0E4E">
      <w:pPr>
        <w:ind w:right="-23" w:firstLine="708"/>
        <w:jc w:val="both"/>
      </w:pPr>
      <w:r w:rsidRPr="004D4DDB">
        <w:t xml:space="preserve">- </w:t>
      </w:r>
      <w:r w:rsidR="00484A9D" w:rsidRPr="004D4DDB">
        <w:t xml:space="preserve">на </w:t>
      </w:r>
      <w:r w:rsidRPr="004D4DDB">
        <w:t>2022 год</w:t>
      </w:r>
      <w:bookmarkStart w:id="15" w:name="_Hlk94082268"/>
      <w:r w:rsidR="007A0E13" w:rsidRPr="004D4DDB">
        <w:t xml:space="preserve"> увеличено на </w:t>
      </w:r>
      <w:r w:rsidR="002A100C" w:rsidRPr="004D4DDB">
        <w:t>212 314</w:t>
      </w:r>
      <w:r w:rsidR="007A0E13" w:rsidRPr="004D4DDB">
        <w:t xml:space="preserve"> тыс. руб.</w:t>
      </w:r>
      <w:r w:rsidR="009F64A1" w:rsidRPr="004D4DDB">
        <w:t xml:space="preserve"> (из них 12 314 тыс. руб. – средства бюджета городского округа Тольятти, 200 000 тыс. руб. – средства областного бюджета) </w:t>
      </w:r>
      <w:r w:rsidR="007A0E13" w:rsidRPr="004D4DDB">
        <w:t xml:space="preserve">и изменено с 0 тыс. руб. на </w:t>
      </w:r>
      <w:r w:rsidR="009F64A1" w:rsidRPr="004D4DDB">
        <w:t>212 314</w:t>
      </w:r>
      <w:r w:rsidR="007A0E13" w:rsidRPr="004D4DDB">
        <w:t xml:space="preserve"> тыс. руб.</w:t>
      </w:r>
      <w:bookmarkEnd w:id="15"/>
      <w:r w:rsidR="00684DDF" w:rsidRPr="004D4DDB">
        <w:t xml:space="preserve"> </w:t>
      </w:r>
      <w:r w:rsidR="00E91E38" w:rsidRPr="004D4DDB">
        <w:t>за счет</w:t>
      </w:r>
      <w:r w:rsidR="00684DDF" w:rsidRPr="004D4DDB">
        <w:t xml:space="preserve"> </w:t>
      </w:r>
      <w:r w:rsidR="00287D3E" w:rsidRPr="004D4DDB">
        <w:t xml:space="preserve">выделения средств из областного бюджета и </w:t>
      </w:r>
      <w:r w:rsidR="00684DDF" w:rsidRPr="004D4DDB">
        <w:t>перераспреде</w:t>
      </w:r>
      <w:r w:rsidR="00E91E38" w:rsidRPr="004D4DDB">
        <w:t>ления</w:t>
      </w:r>
      <w:r w:rsidR="00287D3E" w:rsidRPr="004D4DDB">
        <w:t xml:space="preserve"> средств бюджета городского округа Тольятти</w:t>
      </w:r>
      <w:r w:rsidR="00684DDF" w:rsidRPr="004D4DDB">
        <w:t xml:space="preserve"> с мероприятия 26 «Содержание автомобильных дорог, в том числе: посадочных площадок ООТ, тротуаров, разделительных полос, элементов системы водоотвода, путепроводов, удерживающих барьерных ограждений».</w:t>
      </w:r>
    </w:p>
    <w:p w14:paraId="65C7E49D" w14:textId="0F661B68" w:rsidR="00484A9D" w:rsidRPr="004D4DDB" w:rsidRDefault="002B0A8A" w:rsidP="009C677B">
      <w:pPr>
        <w:ind w:right="-23" w:firstLine="708"/>
        <w:jc w:val="both"/>
      </w:pPr>
      <w:r w:rsidRPr="004D4DDB">
        <w:t>Значение индикатора «</w:t>
      </w:r>
      <w:r w:rsidR="00C4088B" w:rsidRPr="004D4DDB">
        <w:t>Площадь содержания автомобильных дорог местного значения и внутриквартальных проездов</w:t>
      </w:r>
      <w:r w:rsidRPr="004D4DDB">
        <w:t>»</w:t>
      </w:r>
      <w:r w:rsidR="00484A9D" w:rsidRPr="004D4DDB">
        <w:t>:</w:t>
      </w:r>
    </w:p>
    <w:p w14:paraId="0B1762EC" w14:textId="3544101A" w:rsidR="00484A9D" w:rsidRPr="004D4DDB" w:rsidRDefault="00484A9D" w:rsidP="009C677B">
      <w:pPr>
        <w:ind w:right="-23" w:firstLine="708"/>
        <w:jc w:val="both"/>
      </w:pPr>
      <w:r w:rsidRPr="004D4DDB">
        <w:t xml:space="preserve">- на 2022 год </w:t>
      </w:r>
      <w:r w:rsidR="00B633A3" w:rsidRPr="004D4DDB">
        <w:t xml:space="preserve">увеличено на </w:t>
      </w:r>
      <w:r w:rsidR="004743C3" w:rsidRPr="004D4DDB">
        <w:t>6 096,57</w:t>
      </w:r>
      <w:r w:rsidR="00B633A3" w:rsidRPr="004D4DDB">
        <w:t xml:space="preserve"> тыс. м2 и изменено с «-» на </w:t>
      </w:r>
      <w:r w:rsidR="004743C3" w:rsidRPr="004D4DDB">
        <w:t>6 096,57</w:t>
      </w:r>
      <w:r w:rsidR="00B633A3" w:rsidRPr="004D4DDB">
        <w:t xml:space="preserve"> тыс. м2.</w:t>
      </w:r>
    </w:p>
    <w:p w14:paraId="727D82B0" w14:textId="77777777" w:rsidR="00484A9D" w:rsidRPr="004D4DDB" w:rsidRDefault="00484A9D" w:rsidP="009C677B">
      <w:pPr>
        <w:ind w:right="-23" w:firstLine="708"/>
        <w:jc w:val="both"/>
      </w:pPr>
    </w:p>
    <w:p w14:paraId="7BA320AF" w14:textId="399E58B6" w:rsidR="000E5C0C" w:rsidRPr="004D4DDB" w:rsidRDefault="000E5C0C" w:rsidP="009C677B">
      <w:pPr>
        <w:tabs>
          <w:tab w:val="left" w:pos="0"/>
        </w:tabs>
        <w:ind w:firstLine="709"/>
        <w:jc w:val="both"/>
        <w:rPr>
          <w:i/>
          <w:iCs/>
        </w:rPr>
      </w:pPr>
      <w:r w:rsidRPr="004D4DDB">
        <w:rPr>
          <w:i/>
          <w:iCs/>
        </w:rPr>
        <w:t>Плановый объем финансирования подпрограммы для выполнения мероприятий</w:t>
      </w:r>
      <w:r w:rsidR="001A7271" w:rsidRPr="004D4DDB">
        <w:rPr>
          <w:i/>
          <w:iCs/>
        </w:rPr>
        <w:t xml:space="preserve"> с учетом оплаты ранее принятых обязательств</w:t>
      </w:r>
      <w:r w:rsidRPr="004D4DDB">
        <w:rPr>
          <w:i/>
          <w:iCs/>
        </w:rPr>
        <w:t xml:space="preserve">: </w:t>
      </w:r>
    </w:p>
    <w:p w14:paraId="2129B9D2" w14:textId="06E5FD71" w:rsidR="008D2312" w:rsidRPr="004D4DDB" w:rsidRDefault="00CF3203" w:rsidP="004D50A1">
      <w:pPr>
        <w:tabs>
          <w:tab w:val="left" w:pos="0"/>
        </w:tabs>
        <w:ind w:firstLine="709"/>
        <w:jc w:val="both"/>
        <w:rPr>
          <w:i/>
          <w:iCs/>
        </w:rPr>
      </w:pPr>
      <w:r w:rsidRPr="004D4DDB">
        <w:rPr>
          <w:i/>
          <w:iCs/>
        </w:rPr>
        <w:t>- на 202</w:t>
      </w:r>
      <w:r w:rsidR="003674F9" w:rsidRPr="004D4DDB">
        <w:rPr>
          <w:i/>
          <w:iCs/>
        </w:rPr>
        <w:t>2</w:t>
      </w:r>
      <w:r w:rsidRPr="004D4DDB">
        <w:rPr>
          <w:i/>
          <w:iCs/>
        </w:rPr>
        <w:t xml:space="preserve"> год </w:t>
      </w:r>
      <w:r w:rsidR="004D50A1" w:rsidRPr="004D4DDB">
        <w:rPr>
          <w:i/>
          <w:iCs/>
        </w:rPr>
        <w:t>увеличен</w:t>
      </w:r>
      <w:r w:rsidRPr="004D4DDB">
        <w:rPr>
          <w:i/>
          <w:iCs/>
        </w:rPr>
        <w:t xml:space="preserve"> на </w:t>
      </w:r>
      <w:r w:rsidR="004D50A1" w:rsidRPr="004D4DDB">
        <w:rPr>
          <w:i/>
          <w:iCs/>
        </w:rPr>
        <w:t xml:space="preserve">805 </w:t>
      </w:r>
      <w:r w:rsidR="00397AFF" w:rsidRPr="004D4DDB">
        <w:rPr>
          <w:i/>
          <w:iCs/>
        </w:rPr>
        <w:t>510</w:t>
      </w:r>
      <w:r w:rsidRPr="004D4DDB">
        <w:rPr>
          <w:i/>
          <w:iCs/>
        </w:rPr>
        <w:t xml:space="preserve"> тыс. руб. (из них </w:t>
      </w:r>
      <w:r w:rsidR="00397AFF" w:rsidRPr="004D4DDB">
        <w:rPr>
          <w:i/>
          <w:iCs/>
        </w:rPr>
        <w:t>183 306</w:t>
      </w:r>
      <w:r w:rsidR="004D50A1" w:rsidRPr="004D4DDB">
        <w:rPr>
          <w:i/>
          <w:iCs/>
        </w:rPr>
        <w:t xml:space="preserve"> </w:t>
      </w:r>
      <w:r w:rsidRPr="004D4DDB">
        <w:rPr>
          <w:i/>
          <w:iCs/>
        </w:rPr>
        <w:t xml:space="preserve">тыс. руб. за счет средств бюджета городского округа Тольятти, </w:t>
      </w:r>
      <w:r w:rsidR="004D50A1" w:rsidRPr="004D4DDB">
        <w:rPr>
          <w:i/>
          <w:iCs/>
        </w:rPr>
        <w:t>622 204</w:t>
      </w:r>
      <w:r w:rsidRPr="004D4DDB">
        <w:rPr>
          <w:i/>
          <w:iCs/>
        </w:rPr>
        <w:t xml:space="preserve"> тыс. руб. за счет средств областного бюджета) и изменен с </w:t>
      </w:r>
      <w:r w:rsidR="004D50A1" w:rsidRPr="004D4DDB">
        <w:rPr>
          <w:i/>
          <w:iCs/>
        </w:rPr>
        <w:t>795 559</w:t>
      </w:r>
      <w:r w:rsidRPr="004D4DDB">
        <w:rPr>
          <w:i/>
          <w:iCs/>
        </w:rPr>
        <w:t xml:space="preserve"> тыс. руб. на </w:t>
      </w:r>
      <w:r w:rsidR="00397AFF" w:rsidRPr="004D4DDB">
        <w:rPr>
          <w:i/>
          <w:iCs/>
        </w:rPr>
        <w:t>1 601 069</w:t>
      </w:r>
      <w:r w:rsidRPr="004D4DDB">
        <w:rPr>
          <w:i/>
          <w:iCs/>
        </w:rPr>
        <w:t xml:space="preserve"> тыс. руб.</w:t>
      </w:r>
    </w:p>
    <w:p w14:paraId="1609C3EF" w14:textId="77777777" w:rsidR="004D50A1" w:rsidRPr="004D4DDB" w:rsidRDefault="004D50A1" w:rsidP="004D50A1">
      <w:pPr>
        <w:tabs>
          <w:tab w:val="left" w:pos="0"/>
        </w:tabs>
        <w:ind w:firstLine="709"/>
        <w:jc w:val="both"/>
        <w:rPr>
          <w:i/>
          <w:iCs/>
        </w:rPr>
      </w:pPr>
    </w:p>
    <w:p w14:paraId="2F2DFB27" w14:textId="77777777" w:rsidR="00EB4346" w:rsidRPr="004D4DDB" w:rsidRDefault="00EB4346" w:rsidP="009C677B">
      <w:pPr>
        <w:tabs>
          <w:tab w:val="left" w:pos="0"/>
        </w:tabs>
        <w:ind w:firstLine="709"/>
        <w:jc w:val="both"/>
        <w:rPr>
          <w:b/>
          <w:bCs/>
        </w:rPr>
      </w:pPr>
      <w:bookmarkStart w:id="16" w:name="_Hlk77069325"/>
      <w:r w:rsidRPr="004D4DDB">
        <w:rPr>
          <w:b/>
          <w:bCs/>
        </w:rPr>
        <w:t xml:space="preserve">3. </w:t>
      </w:r>
      <w:r w:rsidRPr="004D4DDB">
        <w:t>Подпрограмма</w:t>
      </w:r>
      <w:r w:rsidRPr="004D4DDB">
        <w:rPr>
          <w:b/>
          <w:bCs/>
        </w:rPr>
        <w:t xml:space="preserve"> «Содержание улично-дорожной сети» на 2021-2025 гг.".</w:t>
      </w:r>
    </w:p>
    <w:p w14:paraId="2468B78E" w14:textId="77F6AE37" w:rsidR="007E438B" w:rsidRPr="004D4DDB" w:rsidRDefault="00EB4346" w:rsidP="009C677B">
      <w:pPr>
        <w:tabs>
          <w:tab w:val="left" w:pos="0"/>
        </w:tabs>
        <w:ind w:firstLine="709"/>
        <w:jc w:val="both"/>
      </w:pPr>
      <w:r w:rsidRPr="004D4DDB">
        <w:t xml:space="preserve">3.1. </w:t>
      </w:r>
      <w:r w:rsidR="007E438B" w:rsidRPr="004D4DDB">
        <w:t>Мероприятие 26 «Содержание автомобильных дорог, в том числе: посадочных площадок ООТ, тротуаров, разделительных полос, элементов системы водоотвода, путепроводов, удерживающих барьерных ограждений»:</w:t>
      </w:r>
    </w:p>
    <w:p w14:paraId="56DC1F99" w14:textId="07E2455E" w:rsidR="008A6849" w:rsidRPr="004D4DDB" w:rsidRDefault="008A6849" w:rsidP="009C677B">
      <w:pPr>
        <w:tabs>
          <w:tab w:val="left" w:pos="0"/>
        </w:tabs>
        <w:ind w:firstLine="709"/>
        <w:jc w:val="both"/>
      </w:pPr>
      <w:r w:rsidRPr="004D4DDB">
        <w:t>Финансирование:</w:t>
      </w:r>
    </w:p>
    <w:p w14:paraId="7ABC23FD" w14:textId="61FB46B8" w:rsidR="003804F8" w:rsidRPr="004D4DDB" w:rsidRDefault="00DC7FFD" w:rsidP="007C0E4E">
      <w:pPr>
        <w:tabs>
          <w:tab w:val="left" w:pos="0"/>
        </w:tabs>
        <w:ind w:firstLine="709"/>
        <w:jc w:val="both"/>
      </w:pPr>
      <w:r w:rsidRPr="004D4DDB">
        <w:lastRenderedPageBreak/>
        <w:t xml:space="preserve">- </w:t>
      </w:r>
      <w:r w:rsidR="003804F8" w:rsidRPr="004D4DDB">
        <w:t xml:space="preserve">на </w:t>
      </w:r>
      <w:r w:rsidRPr="004D4DDB">
        <w:t xml:space="preserve">2022 год </w:t>
      </w:r>
      <w:r w:rsidR="008038EE" w:rsidRPr="004D4DDB">
        <w:t xml:space="preserve">уменьшено на 212 314 тыс. руб. </w:t>
      </w:r>
      <w:r w:rsidR="002A7D39" w:rsidRPr="004D4DDB">
        <w:t>за счет средств бюджета городского округа Тольятти и изменено с 433 621 тыс. руб. на 221 307 тыс. руб.</w:t>
      </w:r>
      <w:r w:rsidR="00E91E38" w:rsidRPr="004D4DDB">
        <w:t xml:space="preserve"> за счет перераспределения </w:t>
      </w:r>
      <w:r w:rsidR="00287D3E" w:rsidRPr="004D4DDB">
        <w:t>на</w:t>
      </w:r>
      <w:r w:rsidR="00E91E38" w:rsidRPr="004D4DDB">
        <w:t xml:space="preserve"> мероприяти</w:t>
      </w:r>
      <w:r w:rsidR="00287D3E" w:rsidRPr="004D4DDB">
        <w:t>е</w:t>
      </w:r>
      <w:r w:rsidR="00E91E38" w:rsidRPr="004D4DDB">
        <w:t xml:space="preserve"> 25 «Содержание автомобильных дорог местного значения и внутриквартальных проездов».</w:t>
      </w:r>
    </w:p>
    <w:p w14:paraId="5863FC57" w14:textId="0B2267C8" w:rsidR="003804F8" w:rsidRPr="004D4DDB" w:rsidRDefault="00DC7FFD" w:rsidP="009C677B">
      <w:pPr>
        <w:tabs>
          <w:tab w:val="left" w:pos="0"/>
        </w:tabs>
        <w:ind w:firstLine="709"/>
        <w:jc w:val="both"/>
      </w:pPr>
      <w:r w:rsidRPr="004D4DDB">
        <w:t>Значение индикатора «Содержание автомобильных дорог, в том числе: посадочных площадок ООТ, тротуаров, разделительных полос, элементов системы водоотвода, путепроводов, удерживающих барьерных ограждений»</w:t>
      </w:r>
      <w:r w:rsidR="003804F8" w:rsidRPr="004D4DDB">
        <w:t>:</w:t>
      </w:r>
      <w:r w:rsidRPr="004D4DDB">
        <w:t xml:space="preserve"> </w:t>
      </w:r>
    </w:p>
    <w:p w14:paraId="5C37DF93" w14:textId="4727BC9A" w:rsidR="007A46BE" w:rsidRPr="004D4DDB" w:rsidRDefault="003804F8" w:rsidP="007C0E4E">
      <w:pPr>
        <w:tabs>
          <w:tab w:val="left" w:pos="0"/>
        </w:tabs>
        <w:ind w:firstLine="709"/>
        <w:jc w:val="both"/>
      </w:pPr>
      <w:r w:rsidRPr="004D4DDB">
        <w:t xml:space="preserve">- на 2022 год </w:t>
      </w:r>
      <w:r w:rsidR="00973BBE" w:rsidRPr="004D4DDB">
        <w:t xml:space="preserve">остается без изменений. </w:t>
      </w:r>
    </w:p>
    <w:p w14:paraId="1FA69ED0" w14:textId="77777777" w:rsidR="007C0E4E" w:rsidRPr="004D4DDB" w:rsidRDefault="007C0E4E" w:rsidP="00684DDF">
      <w:pPr>
        <w:tabs>
          <w:tab w:val="left" w:pos="0"/>
        </w:tabs>
        <w:jc w:val="both"/>
      </w:pPr>
    </w:p>
    <w:p w14:paraId="1D4B77ED" w14:textId="783F613E" w:rsidR="0039600C" w:rsidRPr="004D4DDB" w:rsidRDefault="00EB4346" w:rsidP="009C677B">
      <w:pPr>
        <w:tabs>
          <w:tab w:val="left" w:pos="0"/>
        </w:tabs>
        <w:ind w:firstLine="709"/>
        <w:jc w:val="both"/>
        <w:rPr>
          <w:i/>
          <w:iCs/>
        </w:rPr>
      </w:pPr>
      <w:r w:rsidRPr="004D4DDB">
        <w:rPr>
          <w:i/>
          <w:iCs/>
        </w:rPr>
        <w:t xml:space="preserve">Плановый объем финансирования подпрограммы </w:t>
      </w:r>
      <w:r w:rsidR="00464960" w:rsidRPr="004D4DDB">
        <w:rPr>
          <w:i/>
          <w:iCs/>
        </w:rPr>
        <w:t>за счет средств бюджета городского округа Тольятти</w:t>
      </w:r>
      <w:r w:rsidR="0039600C" w:rsidRPr="004D4DDB">
        <w:rPr>
          <w:i/>
          <w:iCs/>
        </w:rPr>
        <w:t>:</w:t>
      </w:r>
    </w:p>
    <w:p w14:paraId="7E44C45C" w14:textId="35F776AB" w:rsidR="00EB4346" w:rsidRPr="004D4DDB" w:rsidRDefault="0039600C" w:rsidP="009C677B">
      <w:pPr>
        <w:tabs>
          <w:tab w:val="left" w:pos="0"/>
        </w:tabs>
        <w:ind w:firstLine="709"/>
        <w:jc w:val="both"/>
        <w:rPr>
          <w:i/>
          <w:iCs/>
        </w:rPr>
      </w:pPr>
      <w:r w:rsidRPr="004D4DDB">
        <w:rPr>
          <w:i/>
          <w:iCs/>
        </w:rPr>
        <w:t xml:space="preserve">- </w:t>
      </w:r>
      <w:r w:rsidR="000E5C0C" w:rsidRPr="004D4DDB">
        <w:rPr>
          <w:i/>
          <w:iCs/>
        </w:rPr>
        <w:t>на</w:t>
      </w:r>
      <w:r w:rsidR="00EB4346" w:rsidRPr="004D4DDB">
        <w:rPr>
          <w:i/>
          <w:iCs/>
        </w:rPr>
        <w:t xml:space="preserve"> 202</w:t>
      </w:r>
      <w:r w:rsidR="0057758E" w:rsidRPr="004D4DDB">
        <w:rPr>
          <w:i/>
          <w:iCs/>
        </w:rPr>
        <w:t>2</w:t>
      </w:r>
      <w:r w:rsidR="00EB4346" w:rsidRPr="004D4DDB">
        <w:rPr>
          <w:i/>
          <w:iCs/>
        </w:rPr>
        <w:t xml:space="preserve"> год уменьшен на </w:t>
      </w:r>
      <w:r w:rsidR="002A7D39" w:rsidRPr="004D4DDB">
        <w:rPr>
          <w:i/>
          <w:iCs/>
        </w:rPr>
        <w:t>212 314</w:t>
      </w:r>
      <w:r w:rsidR="00EB4346" w:rsidRPr="004D4DDB">
        <w:rPr>
          <w:i/>
          <w:iCs/>
        </w:rPr>
        <w:t xml:space="preserve"> тыс. руб.</w:t>
      </w:r>
      <w:r w:rsidRPr="004D4DDB">
        <w:t xml:space="preserve"> </w:t>
      </w:r>
      <w:r w:rsidRPr="004D4DDB">
        <w:rPr>
          <w:i/>
          <w:iCs/>
        </w:rPr>
        <w:t>за счет средств бюджета городского округа Тольятти</w:t>
      </w:r>
      <w:r w:rsidR="00EB4346" w:rsidRPr="004D4DDB">
        <w:rPr>
          <w:i/>
          <w:iCs/>
        </w:rPr>
        <w:t xml:space="preserve"> и изменен с </w:t>
      </w:r>
      <w:r w:rsidR="002A7D39" w:rsidRPr="004D4DDB">
        <w:rPr>
          <w:i/>
          <w:iCs/>
        </w:rPr>
        <w:t>465 298</w:t>
      </w:r>
      <w:r w:rsidR="001B0DDC" w:rsidRPr="004D4DDB">
        <w:rPr>
          <w:i/>
          <w:iCs/>
        </w:rPr>
        <w:t xml:space="preserve"> </w:t>
      </w:r>
      <w:r w:rsidR="00EB4346" w:rsidRPr="004D4DDB">
        <w:rPr>
          <w:i/>
          <w:iCs/>
        </w:rPr>
        <w:t xml:space="preserve">тыс. руб. на </w:t>
      </w:r>
      <w:r w:rsidR="002A7D39" w:rsidRPr="004D4DDB">
        <w:rPr>
          <w:i/>
          <w:iCs/>
        </w:rPr>
        <w:t>252 984</w:t>
      </w:r>
      <w:r w:rsidR="00EB4346" w:rsidRPr="004D4DDB">
        <w:rPr>
          <w:i/>
          <w:iCs/>
        </w:rPr>
        <w:t xml:space="preserve"> тыс.</w:t>
      </w:r>
      <w:r w:rsidR="00464960" w:rsidRPr="004D4DDB">
        <w:rPr>
          <w:i/>
          <w:iCs/>
        </w:rPr>
        <w:t xml:space="preserve"> </w:t>
      </w:r>
      <w:r w:rsidR="00EB4346" w:rsidRPr="004D4DDB">
        <w:rPr>
          <w:i/>
          <w:iCs/>
        </w:rPr>
        <w:t>руб.</w:t>
      </w:r>
    </w:p>
    <w:p w14:paraId="79A3FD77" w14:textId="77777777" w:rsidR="007A46BE" w:rsidRPr="004D4DDB" w:rsidRDefault="007A46BE" w:rsidP="0043014F">
      <w:pPr>
        <w:tabs>
          <w:tab w:val="left" w:pos="0"/>
        </w:tabs>
        <w:jc w:val="both"/>
        <w:rPr>
          <w:i/>
          <w:iCs/>
        </w:rPr>
      </w:pPr>
    </w:p>
    <w:p w14:paraId="6306B0D0" w14:textId="77777777" w:rsidR="001464DF" w:rsidRPr="004D4DDB" w:rsidRDefault="001464DF" w:rsidP="009C677B">
      <w:pPr>
        <w:ind w:right="-23" w:firstLine="708"/>
        <w:jc w:val="both"/>
        <w:rPr>
          <w:b/>
          <w:bCs/>
        </w:rPr>
      </w:pPr>
      <w:bookmarkStart w:id="17" w:name="_Hlk77074428"/>
      <w:r w:rsidRPr="004D4DDB">
        <w:t xml:space="preserve">4. Подпрограмма </w:t>
      </w:r>
      <w:r w:rsidRPr="004D4DDB">
        <w:rPr>
          <w:b/>
          <w:bCs/>
        </w:rPr>
        <w:t>"Развитие городского пассажирского транспорта в городском округе Тольятти на период 2021-2025 гг.".</w:t>
      </w:r>
    </w:p>
    <w:p w14:paraId="6A3F0979" w14:textId="06B08F1C" w:rsidR="00C71548" w:rsidRPr="004D4DDB" w:rsidRDefault="001464DF" w:rsidP="009C677B">
      <w:pPr>
        <w:ind w:firstLine="709"/>
        <w:jc w:val="both"/>
      </w:pPr>
      <w:bookmarkStart w:id="18" w:name="_Hlk73352289"/>
      <w:bookmarkEnd w:id="17"/>
      <w:r w:rsidRPr="004D4DDB">
        <w:t>4.1. Мероприятие 3</w:t>
      </w:r>
      <w:r w:rsidR="00AE677D" w:rsidRPr="004D4DDB">
        <w:t>4</w:t>
      </w:r>
      <w:r w:rsidRPr="004D4DDB">
        <w:t xml:space="preserve"> «</w:t>
      </w:r>
      <w:r w:rsidR="00AE677D" w:rsidRPr="004D4DDB">
        <w:t>Предоставление субсидии на возмещение недополученных доходов и финансовое обеспечение (возмещение) затрат в связи с выполнением работ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(COVID-19)</w:t>
      </w:r>
      <w:r w:rsidRPr="004D4DDB">
        <w:t>»:</w:t>
      </w:r>
    </w:p>
    <w:p w14:paraId="3D2A68C1" w14:textId="0D0276C6" w:rsidR="00C71548" w:rsidRPr="004D4DDB" w:rsidRDefault="00C71548" w:rsidP="009C677B">
      <w:pPr>
        <w:ind w:firstLine="709"/>
        <w:jc w:val="both"/>
      </w:pPr>
      <w:r w:rsidRPr="004D4DDB">
        <w:t>Финансирование:</w:t>
      </w:r>
    </w:p>
    <w:p w14:paraId="3F8B4C18" w14:textId="56274D94" w:rsidR="00C71548" w:rsidRPr="004D4DDB" w:rsidRDefault="00C71548" w:rsidP="007C0E4E">
      <w:pPr>
        <w:ind w:firstLine="709"/>
        <w:jc w:val="both"/>
      </w:pPr>
      <w:r w:rsidRPr="004D4DDB">
        <w:t xml:space="preserve">- на 2022 год </w:t>
      </w:r>
      <w:r w:rsidR="00AE677D" w:rsidRPr="004D4DDB">
        <w:t>увеличено</w:t>
      </w:r>
      <w:r w:rsidRPr="004D4DDB">
        <w:t xml:space="preserve"> на </w:t>
      </w:r>
      <w:r w:rsidR="00AE677D" w:rsidRPr="004D4DDB">
        <w:t>43</w:t>
      </w:r>
      <w:r w:rsidRPr="004D4DDB">
        <w:t xml:space="preserve"> </w:t>
      </w:r>
      <w:r w:rsidR="00AE677D" w:rsidRPr="004D4DDB">
        <w:t>516</w:t>
      </w:r>
      <w:r w:rsidRPr="004D4DDB">
        <w:t xml:space="preserve"> тыс. руб. </w:t>
      </w:r>
      <w:r w:rsidR="00AE677D" w:rsidRPr="004D4DDB">
        <w:t xml:space="preserve">(из них 435 тыс. руб. – средства бюджета городского округа Тольятти, 43 081 тыс. руб. – средства областного бюджета) </w:t>
      </w:r>
      <w:r w:rsidRPr="004D4DDB">
        <w:t xml:space="preserve">и изменено с 0 тыс. руб. на </w:t>
      </w:r>
      <w:r w:rsidR="00AE677D" w:rsidRPr="004D4DDB">
        <w:t>43 516</w:t>
      </w:r>
      <w:r w:rsidRPr="004D4DDB">
        <w:t xml:space="preserve"> тыс. руб.</w:t>
      </w:r>
    </w:p>
    <w:p w14:paraId="2A346024" w14:textId="6F4C0467" w:rsidR="00C71548" w:rsidRPr="004D4DDB" w:rsidRDefault="00C71548" w:rsidP="009C677B">
      <w:pPr>
        <w:ind w:firstLine="709"/>
        <w:jc w:val="both"/>
      </w:pPr>
      <w:r w:rsidRPr="004D4DDB">
        <w:t>Значение индикатора «Количество перевезенных пассажиров льготной категории граждан»:</w:t>
      </w:r>
    </w:p>
    <w:p w14:paraId="1F4C5B0D" w14:textId="21F9FBDC" w:rsidR="00BA7259" w:rsidRPr="004D4DDB" w:rsidRDefault="00C71548" w:rsidP="009C677B">
      <w:pPr>
        <w:ind w:firstLine="709"/>
        <w:jc w:val="both"/>
      </w:pPr>
      <w:r w:rsidRPr="004D4DDB">
        <w:t xml:space="preserve">- </w:t>
      </w:r>
      <w:r w:rsidR="002F2CD4" w:rsidRPr="004D4DDB">
        <w:t xml:space="preserve">на 2022 год увеличено на </w:t>
      </w:r>
      <w:r w:rsidR="00A0174B" w:rsidRPr="004D4DDB">
        <w:t>1 674</w:t>
      </w:r>
      <w:r w:rsidR="002F2CD4" w:rsidRPr="004D4DDB">
        <w:t xml:space="preserve"> тыс. пас</w:t>
      </w:r>
      <w:proofErr w:type="gramStart"/>
      <w:r w:rsidR="002F2CD4" w:rsidRPr="004D4DDB">
        <w:t>.</w:t>
      </w:r>
      <w:proofErr w:type="gramEnd"/>
      <w:r w:rsidR="002F2CD4" w:rsidRPr="004D4DDB">
        <w:t xml:space="preserve"> и изменено с «-» на </w:t>
      </w:r>
      <w:r w:rsidR="00A0174B" w:rsidRPr="004D4DDB">
        <w:t>1 674</w:t>
      </w:r>
      <w:r w:rsidR="002F2CD4" w:rsidRPr="004D4DDB">
        <w:t xml:space="preserve"> тыс. пас.</w:t>
      </w:r>
    </w:p>
    <w:p w14:paraId="64E43EDD" w14:textId="77777777" w:rsidR="003B58B2" w:rsidRPr="004D4DDB" w:rsidRDefault="003B58B2" w:rsidP="003370B8">
      <w:pPr>
        <w:jc w:val="both"/>
      </w:pPr>
    </w:p>
    <w:p w14:paraId="379AD6C0" w14:textId="3C52F881" w:rsidR="00845C67" w:rsidRPr="004D4DDB" w:rsidRDefault="001464DF" w:rsidP="009C677B">
      <w:pPr>
        <w:ind w:firstLine="709"/>
        <w:jc w:val="both"/>
        <w:rPr>
          <w:i/>
          <w:iCs/>
        </w:rPr>
      </w:pPr>
      <w:r w:rsidRPr="004D4DDB">
        <w:rPr>
          <w:i/>
          <w:iCs/>
        </w:rPr>
        <w:t>Плановый объем финансирования подпрограммы для выполнения мероприятий</w:t>
      </w:r>
      <w:bookmarkStart w:id="19" w:name="_Hlk73428500"/>
      <w:r w:rsidR="0036214A" w:rsidRPr="004D4DDB">
        <w:rPr>
          <w:i/>
          <w:iCs/>
        </w:rPr>
        <w:t xml:space="preserve"> </w:t>
      </w:r>
    </w:p>
    <w:p w14:paraId="0A35F2ED" w14:textId="092036DD" w:rsidR="00845C67" w:rsidRPr="004D4DDB" w:rsidRDefault="00845C67" w:rsidP="009C677B">
      <w:pPr>
        <w:ind w:firstLine="709"/>
        <w:jc w:val="both"/>
        <w:rPr>
          <w:i/>
          <w:iCs/>
        </w:rPr>
      </w:pPr>
      <w:bookmarkStart w:id="20" w:name="_Hlk99636356"/>
      <w:bookmarkEnd w:id="18"/>
      <w:bookmarkEnd w:id="19"/>
      <w:r w:rsidRPr="004D4DDB">
        <w:rPr>
          <w:i/>
          <w:iCs/>
        </w:rPr>
        <w:t xml:space="preserve">- на 2022 год: </w:t>
      </w:r>
      <w:r w:rsidR="00E917CC" w:rsidRPr="004D4DDB">
        <w:rPr>
          <w:i/>
          <w:iCs/>
        </w:rPr>
        <w:t>увеличен</w:t>
      </w:r>
      <w:r w:rsidR="00CF3203" w:rsidRPr="004D4DDB">
        <w:rPr>
          <w:i/>
          <w:iCs/>
        </w:rPr>
        <w:t xml:space="preserve"> </w:t>
      </w:r>
      <w:r w:rsidRPr="004D4DDB">
        <w:rPr>
          <w:i/>
          <w:iCs/>
        </w:rPr>
        <w:t xml:space="preserve">на </w:t>
      </w:r>
      <w:r w:rsidR="003370B8" w:rsidRPr="004D4DDB">
        <w:rPr>
          <w:i/>
          <w:iCs/>
        </w:rPr>
        <w:t>43 516</w:t>
      </w:r>
      <w:r w:rsidRPr="004D4DDB">
        <w:rPr>
          <w:i/>
          <w:iCs/>
        </w:rPr>
        <w:t xml:space="preserve"> тыс. руб. (из них </w:t>
      </w:r>
      <w:r w:rsidR="003370B8" w:rsidRPr="004D4DDB">
        <w:rPr>
          <w:i/>
          <w:iCs/>
        </w:rPr>
        <w:t>435</w:t>
      </w:r>
      <w:r w:rsidRPr="004D4DDB">
        <w:rPr>
          <w:i/>
          <w:iCs/>
        </w:rPr>
        <w:t xml:space="preserve"> тыс. руб. средства бюджета городского округа Тольятти,</w:t>
      </w:r>
      <w:r w:rsidR="00471A9A" w:rsidRPr="004D4DDB">
        <w:rPr>
          <w:i/>
          <w:iCs/>
        </w:rPr>
        <w:t xml:space="preserve"> увеличено на</w:t>
      </w:r>
      <w:r w:rsidRPr="004D4DDB">
        <w:rPr>
          <w:i/>
          <w:iCs/>
        </w:rPr>
        <w:t xml:space="preserve"> </w:t>
      </w:r>
      <w:bookmarkStart w:id="21" w:name="_Hlk94864741"/>
      <w:r w:rsidR="003370B8" w:rsidRPr="004D4DDB">
        <w:rPr>
          <w:i/>
          <w:iCs/>
        </w:rPr>
        <w:t>43 081</w:t>
      </w:r>
      <w:r w:rsidRPr="004D4DDB">
        <w:rPr>
          <w:i/>
          <w:iCs/>
        </w:rPr>
        <w:t xml:space="preserve"> </w:t>
      </w:r>
      <w:bookmarkEnd w:id="21"/>
      <w:r w:rsidRPr="004D4DDB">
        <w:rPr>
          <w:i/>
          <w:iCs/>
        </w:rPr>
        <w:t xml:space="preserve">тыс. руб. – средства областного бюджета) и изменено с </w:t>
      </w:r>
      <w:r w:rsidR="003370B8" w:rsidRPr="004D4DDB">
        <w:rPr>
          <w:i/>
          <w:iCs/>
        </w:rPr>
        <w:t>346 078</w:t>
      </w:r>
      <w:r w:rsidRPr="004D4DDB">
        <w:rPr>
          <w:i/>
          <w:iCs/>
        </w:rPr>
        <w:t xml:space="preserve"> тыс. руб. на </w:t>
      </w:r>
      <w:r w:rsidR="003370B8" w:rsidRPr="004D4DDB">
        <w:rPr>
          <w:i/>
          <w:iCs/>
        </w:rPr>
        <w:t>389 594</w:t>
      </w:r>
      <w:r w:rsidRPr="004D4DDB">
        <w:rPr>
          <w:i/>
          <w:iCs/>
        </w:rPr>
        <w:t xml:space="preserve"> тыс. руб.</w:t>
      </w:r>
    </w:p>
    <w:bookmarkEnd w:id="20"/>
    <w:p w14:paraId="67055FBB" w14:textId="77777777" w:rsidR="003370B8" w:rsidRPr="004D4DDB" w:rsidRDefault="003370B8" w:rsidP="003370B8">
      <w:pPr>
        <w:ind w:firstLine="709"/>
        <w:jc w:val="both"/>
        <w:rPr>
          <w:i/>
          <w:iCs/>
        </w:rPr>
      </w:pPr>
    </w:p>
    <w:bookmarkEnd w:id="16"/>
    <w:p w14:paraId="65CBBBE8" w14:textId="41335544" w:rsidR="00F02505" w:rsidRPr="004D4DDB" w:rsidRDefault="00B80581" w:rsidP="009C677B">
      <w:pPr>
        <w:tabs>
          <w:tab w:val="left" w:pos="0"/>
        </w:tabs>
        <w:ind w:firstLine="709"/>
        <w:jc w:val="both"/>
        <w:rPr>
          <w:rFonts w:eastAsia="Times New Roman"/>
          <w:b/>
          <w:bCs/>
          <w:i/>
          <w:iCs/>
        </w:rPr>
      </w:pPr>
      <w:r w:rsidRPr="004D4DDB">
        <w:rPr>
          <w:rFonts w:eastAsia="Times New Roman"/>
          <w:b/>
          <w:bCs/>
          <w:i/>
          <w:iCs/>
        </w:rPr>
        <w:t>Плановый объем финансирования Программы для выполнения мероприятий</w:t>
      </w:r>
      <w:r w:rsidR="00F02505" w:rsidRPr="004D4DDB">
        <w:rPr>
          <w:rFonts w:eastAsia="Times New Roman"/>
          <w:b/>
          <w:bCs/>
          <w:i/>
          <w:iCs/>
        </w:rPr>
        <w:t>:</w:t>
      </w:r>
    </w:p>
    <w:p w14:paraId="41D58E30" w14:textId="0E6D4B92" w:rsidR="003B58B2" w:rsidRPr="004D4DDB" w:rsidRDefault="003B58B2" w:rsidP="009C677B">
      <w:pPr>
        <w:tabs>
          <w:tab w:val="left" w:pos="0"/>
        </w:tabs>
        <w:ind w:firstLine="709"/>
        <w:jc w:val="both"/>
        <w:rPr>
          <w:rFonts w:eastAsia="Times New Roman"/>
          <w:i/>
          <w:iCs/>
        </w:rPr>
      </w:pPr>
      <w:bookmarkStart w:id="22" w:name="_Hlk62463668"/>
      <w:bookmarkStart w:id="23" w:name="_Hlk77767618"/>
      <w:r w:rsidRPr="004D4DDB">
        <w:rPr>
          <w:rFonts w:eastAsia="Times New Roman"/>
          <w:i/>
          <w:iCs/>
        </w:rPr>
        <w:t>- в 2022 году</w:t>
      </w:r>
      <w:r w:rsidR="008940DA" w:rsidRPr="004D4DDB">
        <w:rPr>
          <w:rFonts w:eastAsia="Times New Roman"/>
          <w:i/>
          <w:iCs/>
        </w:rPr>
        <w:t xml:space="preserve"> </w:t>
      </w:r>
      <w:r w:rsidR="00E91624" w:rsidRPr="004D4DDB">
        <w:rPr>
          <w:rFonts w:eastAsia="Times New Roman"/>
          <w:i/>
          <w:iCs/>
        </w:rPr>
        <w:t>увеличе</w:t>
      </w:r>
      <w:r w:rsidR="008940DA" w:rsidRPr="004D4DDB">
        <w:rPr>
          <w:rFonts w:eastAsia="Times New Roman"/>
          <w:i/>
          <w:iCs/>
        </w:rPr>
        <w:t xml:space="preserve">н на </w:t>
      </w:r>
      <w:r w:rsidR="00A5643D" w:rsidRPr="004D4DDB">
        <w:rPr>
          <w:rFonts w:eastAsia="Times New Roman"/>
          <w:i/>
          <w:iCs/>
        </w:rPr>
        <w:t>643 092</w:t>
      </w:r>
      <w:r w:rsidR="008940DA" w:rsidRPr="004D4DDB">
        <w:rPr>
          <w:rFonts w:eastAsia="Times New Roman"/>
          <w:i/>
          <w:iCs/>
        </w:rPr>
        <w:t xml:space="preserve"> </w:t>
      </w:r>
      <w:r w:rsidR="004072A5" w:rsidRPr="004D4DDB">
        <w:rPr>
          <w:rFonts w:eastAsia="Times New Roman"/>
          <w:i/>
          <w:iCs/>
        </w:rPr>
        <w:t xml:space="preserve">тыс. руб. </w:t>
      </w:r>
      <w:r w:rsidR="008940DA" w:rsidRPr="004D4DDB">
        <w:rPr>
          <w:rFonts w:eastAsia="Times New Roman"/>
          <w:i/>
          <w:iCs/>
        </w:rPr>
        <w:t xml:space="preserve">(из них </w:t>
      </w:r>
      <w:r w:rsidR="00E91624" w:rsidRPr="004D4DDB">
        <w:rPr>
          <w:rFonts w:eastAsia="Times New Roman"/>
          <w:i/>
          <w:iCs/>
        </w:rPr>
        <w:t xml:space="preserve">уменьшено на </w:t>
      </w:r>
      <w:r w:rsidR="00A5643D" w:rsidRPr="004D4DDB">
        <w:rPr>
          <w:rFonts w:eastAsia="Times New Roman"/>
          <w:i/>
          <w:iCs/>
        </w:rPr>
        <w:t>22 193</w:t>
      </w:r>
      <w:r w:rsidR="008940DA" w:rsidRPr="004D4DDB">
        <w:rPr>
          <w:rFonts w:eastAsia="Times New Roman"/>
          <w:i/>
          <w:iCs/>
        </w:rPr>
        <w:t xml:space="preserve"> тыс. руб. за счет средств бюджета городского округа Тольятти, </w:t>
      </w:r>
      <w:r w:rsidR="00E91624" w:rsidRPr="004D4DDB">
        <w:rPr>
          <w:rFonts w:eastAsia="Times New Roman"/>
          <w:i/>
          <w:iCs/>
        </w:rPr>
        <w:t>увеличено на 665 285</w:t>
      </w:r>
      <w:r w:rsidR="008940DA" w:rsidRPr="004D4DDB">
        <w:rPr>
          <w:rFonts w:eastAsia="Times New Roman"/>
          <w:i/>
          <w:iCs/>
        </w:rPr>
        <w:t xml:space="preserve"> тыс. руб. за счет средств областного бюджета) и изменен с </w:t>
      </w:r>
      <w:r w:rsidR="00E91624" w:rsidRPr="004D4DDB">
        <w:rPr>
          <w:rFonts w:eastAsia="Times New Roman"/>
          <w:i/>
          <w:iCs/>
        </w:rPr>
        <w:t>1 694 224</w:t>
      </w:r>
      <w:r w:rsidR="008940DA" w:rsidRPr="004D4DDB">
        <w:rPr>
          <w:rFonts w:eastAsia="Times New Roman"/>
          <w:i/>
          <w:iCs/>
        </w:rPr>
        <w:t xml:space="preserve"> тыс. руб. на </w:t>
      </w:r>
      <w:r w:rsidR="00A5643D" w:rsidRPr="004D4DDB">
        <w:rPr>
          <w:rFonts w:eastAsia="Times New Roman"/>
          <w:i/>
          <w:iCs/>
        </w:rPr>
        <w:t>2 337 316</w:t>
      </w:r>
      <w:r w:rsidR="008940DA" w:rsidRPr="004D4DDB">
        <w:rPr>
          <w:rFonts w:eastAsia="Times New Roman"/>
          <w:i/>
          <w:iCs/>
        </w:rPr>
        <w:t xml:space="preserve"> тыс. руб.</w:t>
      </w:r>
    </w:p>
    <w:p w14:paraId="22D0D5CA" w14:textId="77777777" w:rsidR="003B58B2" w:rsidRPr="004D4DDB" w:rsidRDefault="003B58B2" w:rsidP="009C677B">
      <w:pPr>
        <w:tabs>
          <w:tab w:val="left" w:pos="0"/>
        </w:tabs>
        <w:ind w:firstLine="709"/>
        <w:jc w:val="both"/>
        <w:rPr>
          <w:rFonts w:eastAsia="Times New Roman"/>
          <w:i/>
          <w:iCs/>
        </w:rPr>
      </w:pPr>
    </w:p>
    <w:bookmarkEnd w:id="22"/>
    <w:bookmarkEnd w:id="23"/>
    <w:p w14:paraId="6CB1C32B" w14:textId="7C5E2221" w:rsidR="00EC0742" w:rsidRPr="004D4DDB" w:rsidRDefault="005909F7" w:rsidP="009C677B">
      <w:pPr>
        <w:tabs>
          <w:tab w:val="left" w:pos="567"/>
        </w:tabs>
        <w:jc w:val="both"/>
      </w:pPr>
      <w:r w:rsidRPr="004D4DDB">
        <w:rPr>
          <w:bCs/>
        </w:rPr>
        <w:tab/>
      </w:r>
      <w:bookmarkEnd w:id="1"/>
      <w:r w:rsidR="003D39D9" w:rsidRPr="004D4DDB">
        <w:t>Данный проект не несет негативного влияния на конкуренцию и не нарушает 135-ФЗ «О защите конкуренции».</w:t>
      </w:r>
      <w:bookmarkEnd w:id="2"/>
    </w:p>
    <w:bookmarkEnd w:id="3"/>
    <w:p w14:paraId="394F12CC" w14:textId="77777777" w:rsidR="000D43CA" w:rsidRPr="004D4DDB" w:rsidRDefault="000D43CA" w:rsidP="009C677B"/>
    <w:p w14:paraId="29FB4D04" w14:textId="77777777" w:rsidR="000D43CA" w:rsidRPr="004D4DDB" w:rsidRDefault="000D43CA" w:rsidP="009C677B"/>
    <w:p w14:paraId="3E0633EC" w14:textId="77777777" w:rsidR="00F56295" w:rsidRPr="004D4DDB" w:rsidRDefault="00F56295" w:rsidP="009C677B"/>
    <w:p w14:paraId="783BD4BA" w14:textId="77777777" w:rsidR="00F56295" w:rsidRPr="004D4DDB" w:rsidRDefault="00F56295" w:rsidP="009C677B"/>
    <w:p w14:paraId="180BE7A7" w14:textId="0F02C492" w:rsidR="00A37DAF" w:rsidRPr="004D4DDB" w:rsidRDefault="00093903" w:rsidP="009C677B">
      <w:r w:rsidRPr="004D4DDB">
        <w:t>З</w:t>
      </w:r>
      <w:r w:rsidR="00344B1A" w:rsidRPr="004D4DDB">
        <w:t>аместител</w:t>
      </w:r>
      <w:r w:rsidRPr="004D4DDB">
        <w:t>ь</w:t>
      </w:r>
      <w:r w:rsidR="00344B1A" w:rsidRPr="004D4DDB">
        <w:t xml:space="preserve"> р</w:t>
      </w:r>
      <w:r w:rsidR="00AE2734" w:rsidRPr="004D4DDB">
        <w:t>уководител</w:t>
      </w:r>
      <w:r w:rsidR="00344B1A" w:rsidRPr="004D4DDB">
        <w:t>я</w:t>
      </w:r>
      <w:r w:rsidR="00AE2734" w:rsidRPr="004D4DDB">
        <w:t xml:space="preserve"> департамента</w:t>
      </w:r>
      <w:r w:rsidR="00AE2734" w:rsidRPr="004D4DDB">
        <w:tab/>
      </w:r>
      <w:r w:rsidR="00AE2734" w:rsidRPr="004D4DDB">
        <w:tab/>
      </w:r>
      <w:r w:rsidR="00AE2734" w:rsidRPr="004D4DDB">
        <w:tab/>
      </w:r>
      <w:r w:rsidR="006C5566" w:rsidRPr="004D4DDB">
        <w:tab/>
      </w:r>
      <w:r w:rsidR="00AE2734" w:rsidRPr="004D4DDB">
        <w:tab/>
      </w:r>
      <w:r w:rsidRPr="004D4DDB">
        <w:t xml:space="preserve">              Н.В. </w:t>
      </w:r>
      <w:proofErr w:type="spellStart"/>
      <w:r w:rsidRPr="004D4DDB">
        <w:t>Каунина</w:t>
      </w:r>
      <w:proofErr w:type="spellEnd"/>
    </w:p>
    <w:p w14:paraId="75DF84BF" w14:textId="6FBAC146" w:rsidR="000D43CA" w:rsidRPr="004D4DDB" w:rsidRDefault="000D43CA" w:rsidP="009C677B"/>
    <w:p w14:paraId="7D90AC6D" w14:textId="514F8EFB" w:rsidR="00CC6FAE" w:rsidRPr="004D4DDB" w:rsidRDefault="00CC6FAE" w:rsidP="009C677B"/>
    <w:p w14:paraId="75B37876" w14:textId="4E1D8020" w:rsidR="00684DDF" w:rsidRPr="004D4DDB" w:rsidRDefault="00684DDF" w:rsidP="009C677B"/>
    <w:p w14:paraId="5CC92C95" w14:textId="77777777" w:rsidR="00711510" w:rsidRPr="004D4DDB" w:rsidRDefault="00711510" w:rsidP="009C677B"/>
    <w:p w14:paraId="1B93CD1A" w14:textId="10301A2B" w:rsidR="00972DA5" w:rsidRPr="004D4DDB" w:rsidRDefault="00972DA5" w:rsidP="009C677B"/>
    <w:p w14:paraId="08480051" w14:textId="77777777" w:rsidR="000E298C" w:rsidRPr="004D4DDB" w:rsidRDefault="000E298C" w:rsidP="009C677B">
      <w:pPr>
        <w:jc w:val="center"/>
      </w:pPr>
      <w:r w:rsidRPr="004D4DDB">
        <w:lastRenderedPageBreak/>
        <w:t>ФИНАНСОВО-ЭКОНОМИЧЕСКОЕ ОБОСНОВАНИЕ</w:t>
      </w:r>
    </w:p>
    <w:p w14:paraId="7E6E1FFA" w14:textId="7F4B56A5" w:rsidR="000E298C" w:rsidRPr="004D4DDB" w:rsidRDefault="000E298C" w:rsidP="009C677B">
      <w:pPr>
        <w:jc w:val="center"/>
      </w:pPr>
      <w:r w:rsidRPr="004D4DDB">
        <w:t>к проекту постановления администрации городского округа Тольятти</w:t>
      </w:r>
    </w:p>
    <w:p w14:paraId="61CDC230" w14:textId="77777777" w:rsidR="000E298C" w:rsidRPr="004D4DDB" w:rsidRDefault="000E298C" w:rsidP="009C677B">
      <w:pPr>
        <w:jc w:val="center"/>
      </w:pPr>
    </w:p>
    <w:p w14:paraId="2D9F9BC2" w14:textId="32E61324" w:rsidR="000E298C" w:rsidRPr="004D4DDB" w:rsidRDefault="000E298C" w:rsidP="009C677B">
      <w:pPr>
        <w:jc w:val="center"/>
      </w:pPr>
      <w:r w:rsidRPr="004D4DDB">
        <w:t>О внесении изменений в постановление администрации городского округа Тольятти от 14.10.2020 № 3118-п/1 «Об утверждении муниципальной программы “Развитие транспортной системы и дорожного хозяйства городского округа Тольятти на 2021-2025 гг.”» (далее – Программа)</w:t>
      </w:r>
    </w:p>
    <w:p w14:paraId="1F0E0A86" w14:textId="78B66C7A" w:rsidR="00D25A16" w:rsidRPr="004D4DDB" w:rsidRDefault="00D25A16" w:rsidP="009C677B">
      <w:pPr>
        <w:jc w:val="both"/>
      </w:pPr>
    </w:p>
    <w:p w14:paraId="42282698" w14:textId="014D3EFC" w:rsidR="00693DDE" w:rsidRPr="004D4DDB" w:rsidRDefault="00FC6400" w:rsidP="005D3900">
      <w:pPr>
        <w:ind w:firstLine="708"/>
        <w:jc w:val="both"/>
        <w:rPr>
          <w:sz w:val="23"/>
          <w:szCs w:val="23"/>
        </w:rPr>
      </w:pPr>
      <w:r w:rsidRPr="004D4DDB">
        <w:rPr>
          <w:sz w:val="23"/>
          <w:szCs w:val="23"/>
        </w:rPr>
        <w:t xml:space="preserve">Руководствуясь </w:t>
      </w:r>
      <w:r w:rsidRPr="004D4DDB">
        <w:rPr>
          <w:rFonts w:cs="Calibri"/>
          <w:sz w:val="23"/>
          <w:szCs w:val="23"/>
        </w:rPr>
        <w:t xml:space="preserve">Порядком принятия решений о разработке, формирования и реализации, оценки эффективности муниципальных программ городского округа Тольятти», утвержденным </w:t>
      </w:r>
      <w:r w:rsidRPr="004D4DDB">
        <w:rPr>
          <w:sz w:val="23"/>
          <w:szCs w:val="23"/>
        </w:rPr>
        <w:t xml:space="preserve">постановлением мэрии городского округа Тольятти от 12.08.2013 № 2546-п/1, </w:t>
      </w:r>
      <w:r w:rsidRPr="004D4DDB">
        <w:rPr>
          <w:rFonts w:cs="Calibri"/>
          <w:sz w:val="23"/>
          <w:szCs w:val="23"/>
        </w:rPr>
        <w:t xml:space="preserve">в </w:t>
      </w:r>
      <w:r w:rsidRPr="004D4DDB">
        <w:rPr>
          <w:sz w:val="23"/>
          <w:szCs w:val="23"/>
        </w:rPr>
        <w:t xml:space="preserve">целях приведения Программы </w:t>
      </w:r>
      <w:r w:rsidRPr="004D4DDB">
        <w:rPr>
          <w:i/>
          <w:sz w:val="23"/>
          <w:szCs w:val="23"/>
        </w:rPr>
        <w:t xml:space="preserve"> </w:t>
      </w:r>
      <w:r w:rsidRPr="004D4DDB">
        <w:rPr>
          <w:sz w:val="23"/>
          <w:szCs w:val="23"/>
        </w:rPr>
        <w:t xml:space="preserve">в соответствие </w:t>
      </w:r>
      <w:r w:rsidR="00423DE0" w:rsidRPr="004D4DDB">
        <w:rPr>
          <w:sz w:val="23"/>
          <w:szCs w:val="23"/>
        </w:rPr>
        <w:t>с решениями Думы</w:t>
      </w:r>
      <w:r w:rsidR="006C0E23" w:rsidRPr="004D4DDB">
        <w:rPr>
          <w:bCs/>
        </w:rPr>
        <w:t xml:space="preserve"> городского округа Тольятти </w:t>
      </w:r>
      <w:r w:rsidR="005432CE" w:rsidRPr="004D4DDB">
        <w:rPr>
          <w:bCs/>
        </w:rPr>
        <w:t>от 23.03.2022 № 1217 «О внесении изменений в решение Думы городского округа Тольятти от  08.12.2021 № 1128 «О бюджете городского округа Тольятти на 2022 год и плановый период 2023 и 2024 годов»</w:t>
      </w:r>
      <w:r w:rsidRPr="004D4DDB">
        <w:rPr>
          <w:bCs/>
          <w:sz w:val="23"/>
          <w:szCs w:val="23"/>
        </w:rPr>
        <w:t xml:space="preserve">,  </w:t>
      </w:r>
      <w:r w:rsidRPr="004D4DDB">
        <w:rPr>
          <w:sz w:val="23"/>
          <w:szCs w:val="23"/>
        </w:rPr>
        <w:t xml:space="preserve">в Программу вносятся следующие изменения: </w:t>
      </w:r>
    </w:p>
    <w:p w14:paraId="70937F66" w14:textId="3E72A1B3" w:rsidR="00A4644C" w:rsidRPr="004D4DDB" w:rsidRDefault="00FC6400" w:rsidP="009C677B">
      <w:pPr>
        <w:ind w:firstLine="708"/>
        <w:contextualSpacing/>
        <w:jc w:val="both"/>
        <w:rPr>
          <w:b/>
          <w:bCs/>
          <w:sz w:val="23"/>
          <w:szCs w:val="23"/>
        </w:rPr>
      </w:pPr>
      <w:r w:rsidRPr="004D4DDB">
        <w:rPr>
          <w:sz w:val="23"/>
          <w:szCs w:val="23"/>
        </w:rPr>
        <w:t xml:space="preserve">Плановый объем финансирования (средства городского округа Тольятти) подпрограммы </w:t>
      </w:r>
      <w:r w:rsidR="00A4644C" w:rsidRPr="004D4DDB">
        <w:rPr>
          <w:sz w:val="23"/>
          <w:szCs w:val="23"/>
        </w:rPr>
        <w:t>«</w:t>
      </w:r>
      <w:r w:rsidR="00A4644C" w:rsidRPr="004D4DDB">
        <w:rPr>
          <w:b/>
          <w:bCs/>
          <w:sz w:val="23"/>
          <w:szCs w:val="23"/>
        </w:rPr>
        <w:t>Повышение безопасности дорожного движения на период 2021-2025 гг.»:</w:t>
      </w:r>
    </w:p>
    <w:p w14:paraId="33321872" w14:textId="0B75F6E2" w:rsidR="0057758E" w:rsidRPr="004D4DDB" w:rsidRDefault="0057758E" w:rsidP="005D3900">
      <w:pPr>
        <w:tabs>
          <w:tab w:val="left" w:pos="0"/>
        </w:tabs>
        <w:ind w:firstLine="709"/>
        <w:jc w:val="both"/>
        <w:rPr>
          <w:i/>
          <w:iCs/>
        </w:rPr>
      </w:pPr>
      <w:r w:rsidRPr="004D4DDB">
        <w:rPr>
          <w:i/>
          <w:iCs/>
        </w:rPr>
        <w:t>- на 2022 год увеличен на 6 380 тыс. руб. за счет средств городского округа Тольятти и изменен с 87 289 тыс. руб. на 93 669 тыс. руб.</w:t>
      </w:r>
    </w:p>
    <w:p w14:paraId="799CDABA" w14:textId="43C23643" w:rsidR="00FC6400" w:rsidRPr="004D4DDB" w:rsidRDefault="00FC6400" w:rsidP="009C677B">
      <w:pPr>
        <w:tabs>
          <w:tab w:val="left" w:pos="0"/>
        </w:tabs>
        <w:ind w:firstLine="709"/>
        <w:jc w:val="both"/>
        <w:rPr>
          <w:i/>
          <w:iCs/>
        </w:rPr>
      </w:pPr>
      <w:r w:rsidRPr="004D4DDB">
        <w:rPr>
          <w:sz w:val="23"/>
          <w:szCs w:val="23"/>
        </w:rPr>
        <w:t>Плановый объем финансирования для выполнения мероприятий</w:t>
      </w:r>
      <w:r w:rsidR="00A4644C" w:rsidRPr="004D4DDB">
        <w:rPr>
          <w:sz w:val="23"/>
          <w:szCs w:val="23"/>
        </w:rPr>
        <w:t xml:space="preserve"> подпрограммы </w:t>
      </w:r>
      <w:r w:rsidR="00A4644C" w:rsidRPr="004D4DDB">
        <w:rPr>
          <w:b/>
          <w:bCs/>
          <w:sz w:val="23"/>
          <w:szCs w:val="23"/>
        </w:rPr>
        <w:t>«Модернизация и развитие автомобильных дорог общего пользования местного значения, а также автомобильных дорог, расположенных в зоне застройки индивидуальными жилыми домами городского округа Тольятти, на 2021-2025 гг.»</w:t>
      </w:r>
      <w:r w:rsidRPr="004D4DDB">
        <w:rPr>
          <w:sz w:val="23"/>
          <w:szCs w:val="23"/>
        </w:rPr>
        <w:t>:</w:t>
      </w:r>
    </w:p>
    <w:p w14:paraId="0ABCFD6B" w14:textId="77777777" w:rsidR="00A5643D" w:rsidRPr="004D4DDB" w:rsidRDefault="00A5643D" w:rsidP="00A5643D">
      <w:pPr>
        <w:tabs>
          <w:tab w:val="left" w:pos="0"/>
        </w:tabs>
        <w:ind w:firstLine="709"/>
        <w:jc w:val="both"/>
        <w:rPr>
          <w:i/>
          <w:iCs/>
        </w:rPr>
      </w:pPr>
      <w:r w:rsidRPr="004D4DDB">
        <w:rPr>
          <w:i/>
          <w:iCs/>
        </w:rPr>
        <w:t>- на 2022 год увеличен на 805 510 тыс. руб. (из них 183 306 тыс. руб. за счет средств бюджета городского округа Тольятти, 622 204 тыс. руб. за счет средств областного бюджета) и изменен с 795 559 тыс. руб. на 1 601 069 тыс. руб.</w:t>
      </w:r>
    </w:p>
    <w:p w14:paraId="65D840A3" w14:textId="09315AD8" w:rsidR="00701DCC" w:rsidRPr="004D4DDB" w:rsidRDefault="00701DCC" w:rsidP="009C677B">
      <w:pPr>
        <w:tabs>
          <w:tab w:val="left" w:pos="0"/>
        </w:tabs>
        <w:ind w:firstLine="709"/>
        <w:jc w:val="both"/>
      </w:pPr>
      <w:r w:rsidRPr="004D4DDB">
        <w:t xml:space="preserve">Плановый объем финансирования подпрограммы </w:t>
      </w:r>
      <w:r w:rsidRPr="004D4DDB">
        <w:rPr>
          <w:b/>
          <w:bCs/>
        </w:rPr>
        <w:t xml:space="preserve">«Содержание улично-дорожной сети» на 2021-2025 гг." </w:t>
      </w:r>
      <w:r w:rsidRPr="004D4DDB">
        <w:t>за счет средств бюджета городского округа Тольятти:</w:t>
      </w:r>
    </w:p>
    <w:p w14:paraId="1C1D888F" w14:textId="0431C50E" w:rsidR="0057758E" w:rsidRPr="004D4DDB" w:rsidRDefault="0057758E" w:rsidP="005D3900">
      <w:pPr>
        <w:tabs>
          <w:tab w:val="left" w:pos="0"/>
        </w:tabs>
        <w:ind w:firstLine="709"/>
        <w:jc w:val="both"/>
        <w:rPr>
          <w:i/>
          <w:iCs/>
        </w:rPr>
      </w:pPr>
      <w:r w:rsidRPr="004D4DDB">
        <w:rPr>
          <w:i/>
          <w:iCs/>
        </w:rPr>
        <w:t>- на 2022 год уменьшен на 212 314 тыс. руб. за счет средств бюджета городского округа Тольятти и изменен с 465 298 тыс. руб. на 252 984 тыс. руб.</w:t>
      </w:r>
    </w:p>
    <w:p w14:paraId="014EDBC0" w14:textId="192B083F" w:rsidR="00550EDC" w:rsidRPr="004D4DDB" w:rsidRDefault="00550EDC" w:rsidP="009C677B">
      <w:pPr>
        <w:ind w:firstLine="709"/>
        <w:jc w:val="both"/>
      </w:pPr>
      <w:r w:rsidRPr="004D4DDB">
        <w:t xml:space="preserve">Плановый объем финансирования подпрограммы </w:t>
      </w:r>
      <w:r w:rsidRPr="004D4DDB">
        <w:rPr>
          <w:b/>
          <w:bCs/>
        </w:rPr>
        <w:t>"Развитие городского пассажирского транспорта в городском округе Тольятти на период 2021-2025 гг."</w:t>
      </w:r>
      <w:r w:rsidRPr="004D4DDB">
        <w:t xml:space="preserve"> для выполнения мероприятий </w:t>
      </w:r>
    </w:p>
    <w:p w14:paraId="1A4436CE" w14:textId="77777777" w:rsidR="00F239AC" w:rsidRPr="004D4DDB" w:rsidRDefault="00F239AC" w:rsidP="0057758E">
      <w:pPr>
        <w:tabs>
          <w:tab w:val="left" w:pos="0"/>
        </w:tabs>
        <w:ind w:firstLine="709"/>
        <w:jc w:val="both"/>
        <w:rPr>
          <w:i/>
          <w:iCs/>
        </w:rPr>
      </w:pPr>
      <w:r w:rsidRPr="004D4DDB">
        <w:rPr>
          <w:i/>
          <w:iCs/>
        </w:rPr>
        <w:t>- на 2022 год: увеличен на 43 516 тыс. руб. (из них 435 тыс. руб. средства бюджета городского округа Тольятти, увеличено на 43 081 тыс. руб. – средства областного бюджета) и изменено с 346 078 тыс. руб. на 389 594 тыс. руб.</w:t>
      </w:r>
    </w:p>
    <w:p w14:paraId="3930E325" w14:textId="7CD5344C" w:rsidR="00550EDC" w:rsidRPr="004D4DDB" w:rsidRDefault="00550EDC" w:rsidP="0057758E">
      <w:pPr>
        <w:tabs>
          <w:tab w:val="left" w:pos="0"/>
        </w:tabs>
        <w:ind w:firstLine="709"/>
        <w:jc w:val="both"/>
        <w:rPr>
          <w:rFonts w:eastAsia="Times New Roman"/>
          <w:b/>
          <w:bCs/>
        </w:rPr>
      </w:pPr>
      <w:r w:rsidRPr="004D4DDB">
        <w:rPr>
          <w:rFonts w:eastAsia="Times New Roman"/>
          <w:b/>
          <w:bCs/>
        </w:rPr>
        <w:t>Плановый объем финансирования Программы для выполнения мероприятий:</w:t>
      </w:r>
    </w:p>
    <w:p w14:paraId="02DC75B0" w14:textId="77777777" w:rsidR="00A5643D" w:rsidRPr="004D4DDB" w:rsidRDefault="00A5643D" w:rsidP="00A5643D">
      <w:pPr>
        <w:tabs>
          <w:tab w:val="left" w:pos="0"/>
        </w:tabs>
        <w:ind w:firstLine="709"/>
        <w:jc w:val="both"/>
        <w:rPr>
          <w:rFonts w:eastAsia="Times New Roman"/>
          <w:i/>
          <w:iCs/>
        </w:rPr>
      </w:pPr>
      <w:r w:rsidRPr="004D4DDB">
        <w:rPr>
          <w:rFonts w:eastAsia="Times New Roman"/>
          <w:i/>
          <w:iCs/>
        </w:rPr>
        <w:t>- в 2022 году увеличен на 643 092 тыс. руб. (из них уменьшено на 22 193 тыс. руб. за счет средств бюджета городского округа Тольятти, увеличено на 665 285 тыс. руб. за счет средств областного бюджета) и изменен с 1 694 224 тыс. руб. на 2 337 316 тыс. руб.</w:t>
      </w:r>
    </w:p>
    <w:p w14:paraId="76B7A209" w14:textId="7DD01DBD" w:rsidR="00F56295" w:rsidRPr="004D4DDB" w:rsidRDefault="00F56295" w:rsidP="009C677B">
      <w:pPr>
        <w:jc w:val="both"/>
      </w:pPr>
    </w:p>
    <w:p w14:paraId="3411E036" w14:textId="77777777" w:rsidR="00F56295" w:rsidRPr="004D4DDB" w:rsidRDefault="00F56295" w:rsidP="009C677B">
      <w:pPr>
        <w:jc w:val="both"/>
      </w:pPr>
    </w:p>
    <w:p w14:paraId="294982E3" w14:textId="55071112" w:rsidR="00C67CE7" w:rsidRPr="00954D65" w:rsidRDefault="00093903" w:rsidP="009C677B">
      <w:pPr>
        <w:jc w:val="both"/>
      </w:pPr>
      <w:r w:rsidRPr="004D4DDB">
        <w:t>Заместитель руководителя департамента</w:t>
      </w:r>
      <w:r w:rsidRPr="004D4DDB">
        <w:tab/>
      </w:r>
      <w:r w:rsidRPr="004D4DDB">
        <w:tab/>
      </w:r>
      <w:r w:rsidRPr="004D4DDB">
        <w:tab/>
      </w:r>
      <w:r w:rsidRPr="004D4DDB">
        <w:tab/>
      </w:r>
      <w:r w:rsidRPr="004D4DDB">
        <w:tab/>
        <w:t xml:space="preserve">              Н.В. </w:t>
      </w:r>
      <w:proofErr w:type="spellStart"/>
      <w:r w:rsidRPr="004D4DDB">
        <w:t>Каунина</w:t>
      </w:r>
      <w:proofErr w:type="spellEnd"/>
    </w:p>
    <w:sectPr w:rsidR="00C67CE7" w:rsidRPr="00954D65" w:rsidSect="00604749">
      <w:pgSz w:w="11906" w:h="16838" w:code="9"/>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9AA7B" w14:textId="77777777" w:rsidR="009005A1" w:rsidRDefault="009005A1" w:rsidP="001A5639">
      <w:r>
        <w:separator/>
      </w:r>
    </w:p>
  </w:endnote>
  <w:endnote w:type="continuationSeparator" w:id="0">
    <w:p w14:paraId="2CCEEBE7" w14:textId="77777777" w:rsidR="009005A1" w:rsidRDefault="009005A1" w:rsidP="001A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4F5B0" w14:textId="77777777" w:rsidR="009005A1" w:rsidRDefault="009005A1" w:rsidP="001A5639">
      <w:r>
        <w:separator/>
      </w:r>
    </w:p>
  </w:footnote>
  <w:footnote w:type="continuationSeparator" w:id="0">
    <w:p w14:paraId="1540FF8A" w14:textId="77777777" w:rsidR="009005A1" w:rsidRDefault="009005A1" w:rsidP="001A5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E41"/>
    <w:multiLevelType w:val="hybridMultilevel"/>
    <w:tmpl w:val="BC9AE032"/>
    <w:lvl w:ilvl="0" w:tplc="7DB650F8">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B95B95"/>
    <w:multiLevelType w:val="multilevel"/>
    <w:tmpl w:val="6B0AC49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7A447A2"/>
    <w:multiLevelType w:val="hybridMultilevel"/>
    <w:tmpl w:val="EDA42D64"/>
    <w:lvl w:ilvl="0" w:tplc="5D0285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9A523DB"/>
    <w:multiLevelType w:val="hybridMultilevel"/>
    <w:tmpl w:val="A5D6A9B4"/>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4" w15:restartNumberingAfterBreak="0">
    <w:nsid w:val="0C52509E"/>
    <w:multiLevelType w:val="hybridMultilevel"/>
    <w:tmpl w:val="C844907E"/>
    <w:lvl w:ilvl="0" w:tplc="D082A6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636127"/>
    <w:multiLevelType w:val="hybridMultilevel"/>
    <w:tmpl w:val="BC0EE41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 w15:restartNumberingAfterBreak="0">
    <w:nsid w:val="0D635187"/>
    <w:multiLevelType w:val="hybridMultilevel"/>
    <w:tmpl w:val="59C098C4"/>
    <w:lvl w:ilvl="0" w:tplc="433CD9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EA33E20"/>
    <w:multiLevelType w:val="multilevel"/>
    <w:tmpl w:val="01CC5406"/>
    <w:lvl w:ilvl="0">
      <w:start w:val="1"/>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F097CE2"/>
    <w:multiLevelType w:val="multilevel"/>
    <w:tmpl w:val="2BDABBA2"/>
    <w:lvl w:ilvl="0">
      <w:start w:val="1"/>
      <w:numFmt w:val="decimal"/>
      <w:lvlText w:val="%1."/>
      <w:lvlJc w:val="left"/>
      <w:pPr>
        <w:ind w:left="1068" w:hanging="360"/>
      </w:pPr>
      <w:rPr>
        <w:rFonts w:hint="default"/>
        <w:b w:val="0"/>
      </w:rPr>
    </w:lvl>
    <w:lvl w:ilvl="1">
      <w:start w:val="2"/>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9" w15:restartNumberingAfterBreak="0">
    <w:nsid w:val="163779CE"/>
    <w:multiLevelType w:val="multilevel"/>
    <w:tmpl w:val="2BDABBA2"/>
    <w:lvl w:ilvl="0">
      <w:start w:val="1"/>
      <w:numFmt w:val="decimal"/>
      <w:lvlText w:val="%1."/>
      <w:lvlJc w:val="left"/>
      <w:pPr>
        <w:ind w:left="1068" w:hanging="360"/>
      </w:pPr>
      <w:rPr>
        <w:rFonts w:hint="default"/>
        <w:b w:val="0"/>
      </w:rPr>
    </w:lvl>
    <w:lvl w:ilvl="1">
      <w:start w:val="2"/>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0" w15:restartNumberingAfterBreak="0">
    <w:nsid w:val="19504C9C"/>
    <w:multiLevelType w:val="hybridMultilevel"/>
    <w:tmpl w:val="7B1EC0D8"/>
    <w:lvl w:ilvl="0" w:tplc="F1DE8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CF59EF"/>
    <w:multiLevelType w:val="hybridMultilevel"/>
    <w:tmpl w:val="D3F4B5F8"/>
    <w:lvl w:ilvl="0" w:tplc="F1DE8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ABE2ED4"/>
    <w:multiLevelType w:val="hybridMultilevel"/>
    <w:tmpl w:val="2D628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D631A2E"/>
    <w:multiLevelType w:val="hybridMultilevel"/>
    <w:tmpl w:val="CAFA4BD4"/>
    <w:lvl w:ilvl="0" w:tplc="C7466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DB609D1"/>
    <w:multiLevelType w:val="multilevel"/>
    <w:tmpl w:val="2BDABBA2"/>
    <w:lvl w:ilvl="0">
      <w:start w:val="1"/>
      <w:numFmt w:val="decimal"/>
      <w:lvlText w:val="%1."/>
      <w:lvlJc w:val="left"/>
      <w:pPr>
        <w:ind w:left="1068" w:hanging="360"/>
      </w:pPr>
      <w:rPr>
        <w:rFonts w:hint="default"/>
        <w:b w:val="0"/>
      </w:rPr>
    </w:lvl>
    <w:lvl w:ilvl="1">
      <w:start w:val="2"/>
      <w:numFmt w:val="decimal"/>
      <w:isLgl/>
      <w:lvlText w:val="%1.%2."/>
      <w:lvlJc w:val="left"/>
      <w:pPr>
        <w:ind w:left="928"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5" w15:restartNumberingAfterBreak="0">
    <w:nsid w:val="24E52DEB"/>
    <w:multiLevelType w:val="multilevel"/>
    <w:tmpl w:val="7B7CA834"/>
    <w:lvl w:ilvl="0">
      <w:start w:val="1"/>
      <w:numFmt w:val="decimal"/>
      <w:lvlText w:val="%1."/>
      <w:lvlJc w:val="left"/>
      <w:pPr>
        <w:ind w:left="360" w:hanging="360"/>
      </w:pPr>
      <w:rPr>
        <w:rFonts w:hint="default"/>
        <w:b w:val="0"/>
        <w:color w:val="7030A0"/>
      </w:rPr>
    </w:lvl>
    <w:lvl w:ilvl="1">
      <w:start w:val="1"/>
      <w:numFmt w:val="decimal"/>
      <w:lvlText w:val="%1.%2."/>
      <w:lvlJc w:val="left"/>
      <w:pPr>
        <w:ind w:left="360" w:hanging="360"/>
      </w:pPr>
      <w:rPr>
        <w:rFonts w:hint="default"/>
        <w:b w:val="0"/>
        <w:color w:val="7030A0"/>
      </w:rPr>
    </w:lvl>
    <w:lvl w:ilvl="2">
      <w:start w:val="1"/>
      <w:numFmt w:val="decimal"/>
      <w:lvlText w:val="%1.%2.%3."/>
      <w:lvlJc w:val="left"/>
      <w:pPr>
        <w:ind w:left="720" w:hanging="720"/>
      </w:pPr>
      <w:rPr>
        <w:rFonts w:hint="default"/>
        <w:b w:val="0"/>
        <w:color w:val="7030A0"/>
      </w:rPr>
    </w:lvl>
    <w:lvl w:ilvl="3">
      <w:start w:val="1"/>
      <w:numFmt w:val="decimal"/>
      <w:lvlText w:val="%1.%2.%3.%4."/>
      <w:lvlJc w:val="left"/>
      <w:pPr>
        <w:ind w:left="720" w:hanging="720"/>
      </w:pPr>
      <w:rPr>
        <w:rFonts w:hint="default"/>
        <w:b w:val="0"/>
        <w:color w:val="7030A0"/>
      </w:rPr>
    </w:lvl>
    <w:lvl w:ilvl="4">
      <w:start w:val="1"/>
      <w:numFmt w:val="decimal"/>
      <w:lvlText w:val="%1.%2.%3.%4.%5."/>
      <w:lvlJc w:val="left"/>
      <w:pPr>
        <w:ind w:left="1080" w:hanging="1080"/>
      </w:pPr>
      <w:rPr>
        <w:rFonts w:hint="default"/>
        <w:b w:val="0"/>
        <w:color w:val="7030A0"/>
      </w:rPr>
    </w:lvl>
    <w:lvl w:ilvl="5">
      <w:start w:val="1"/>
      <w:numFmt w:val="decimal"/>
      <w:lvlText w:val="%1.%2.%3.%4.%5.%6."/>
      <w:lvlJc w:val="left"/>
      <w:pPr>
        <w:ind w:left="1080" w:hanging="1080"/>
      </w:pPr>
      <w:rPr>
        <w:rFonts w:hint="default"/>
        <w:b w:val="0"/>
        <w:color w:val="7030A0"/>
      </w:rPr>
    </w:lvl>
    <w:lvl w:ilvl="6">
      <w:start w:val="1"/>
      <w:numFmt w:val="decimal"/>
      <w:lvlText w:val="%1.%2.%3.%4.%5.%6.%7."/>
      <w:lvlJc w:val="left"/>
      <w:pPr>
        <w:ind w:left="1440" w:hanging="1440"/>
      </w:pPr>
      <w:rPr>
        <w:rFonts w:hint="default"/>
        <w:b w:val="0"/>
        <w:color w:val="7030A0"/>
      </w:rPr>
    </w:lvl>
    <w:lvl w:ilvl="7">
      <w:start w:val="1"/>
      <w:numFmt w:val="decimal"/>
      <w:lvlText w:val="%1.%2.%3.%4.%5.%6.%7.%8."/>
      <w:lvlJc w:val="left"/>
      <w:pPr>
        <w:ind w:left="1440" w:hanging="1440"/>
      </w:pPr>
      <w:rPr>
        <w:rFonts w:hint="default"/>
        <w:b w:val="0"/>
        <w:color w:val="7030A0"/>
      </w:rPr>
    </w:lvl>
    <w:lvl w:ilvl="8">
      <w:start w:val="1"/>
      <w:numFmt w:val="decimal"/>
      <w:lvlText w:val="%1.%2.%3.%4.%5.%6.%7.%8.%9."/>
      <w:lvlJc w:val="left"/>
      <w:pPr>
        <w:ind w:left="1800" w:hanging="1800"/>
      </w:pPr>
      <w:rPr>
        <w:rFonts w:hint="default"/>
        <w:b w:val="0"/>
        <w:color w:val="7030A0"/>
      </w:rPr>
    </w:lvl>
  </w:abstractNum>
  <w:abstractNum w:abstractNumId="16" w15:restartNumberingAfterBreak="0">
    <w:nsid w:val="25CC3F7F"/>
    <w:multiLevelType w:val="hybridMultilevel"/>
    <w:tmpl w:val="6040005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013D69"/>
    <w:multiLevelType w:val="multilevel"/>
    <w:tmpl w:val="2BDABBA2"/>
    <w:lvl w:ilvl="0">
      <w:start w:val="1"/>
      <w:numFmt w:val="decimal"/>
      <w:lvlText w:val="%1."/>
      <w:lvlJc w:val="left"/>
      <w:pPr>
        <w:ind w:left="1068" w:hanging="360"/>
      </w:pPr>
      <w:rPr>
        <w:rFonts w:hint="default"/>
        <w:b w:val="0"/>
      </w:rPr>
    </w:lvl>
    <w:lvl w:ilvl="1">
      <w:start w:val="2"/>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8" w15:restartNumberingAfterBreak="0">
    <w:nsid w:val="321620D5"/>
    <w:multiLevelType w:val="multilevel"/>
    <w:tmpl w:val="6280570C"/>
    <w:lvl w:ilvl="0">
      <w:start w:val="1"/>
      <w:numFmt w:val="decimal"/>
      <w:lvlText w:val="%1."/>
      <w:lvlJc w:val="left"/>
      <w:pPr>
        <w:ind w:left="360" w:hanging="360"/>
      </w:pPr>
      <w:rPr>
        <w:rFonts w:hint="default"/>
        <w:b w:val="0"/>
        <w:color w:val="7030A0"/>
      </w:rPr>
    </w:lvl>
    <w:lvl w:ilvl="1">
      <w:start w:val="1"/>
      <w:numFmt w:val="decimal"/>
      <w:lvlText w:val="%1.%2."/>
      <w:lvlJc w:val="left"/>
      <w:pPr>
        <w:ind w:left="360" w:hanging="360"/>
      </w:pPr>
      <w:rPr>
        <w:rFonts w:hint="default"/>
        <w:b w:val="0"/>
        <w:color w:val="7030A0"/>
      </w:rPr>
    </w:lvl>
    <w:lvl w:ilvl="2">
      <w:start w:val="1"/>
      <w:numFmt w:val="decimal"/>
      <w:lvlText w:val="%1.%2.%3."/>
      <w:lvlJc w:val="left"/>
      <w:pPr>
        <w:ind w:left="720" w:hanging="720"/>
      </w:pPr>
      <w:rPr>
        <w:rFonts w:hint="default"/>
        <w:b w:val="0"/>
        <w:color w:val="7030A0"/>
      </w:rPr>
    </w:lvl>
    <w:lvl w:ilvl="3">
      <w:start w:val="1"/>
      <w:numFmt w:val="decimal"/>
      <w:lvlText w:val="%1.%2.%3.%4."/>
      <w:lvlJc w:val="left"/>
      <w:pPr>
        <w:ind w:left="720" w:hanging="720"/>
      </w:pPr>
      <w:rPr>
        <w:rFonts w:hint="default"/>
        <w:b w:val="0"/>
        <w:color w:val="7030A0"/>
      </w:rPr>
    </w:lvl>
    <w:lvl w:ilvl="4">
      <w:start w:val="1"/>
      <w:numFmt w:val="decimal"/>
      <w:lvlText w:val="%1.%2.%3.%4.%5."/>
      <w:lvlJc w:val="left"/>
      <w:pPr>
        <w:ind w:left="1080" w:hanging="1080"/>
      </w:pPr>
      <w:rPr>
        <w:rFonts w:hint="default"/>
        <w:b w:val="0"/>
        <w:color w:val="7030A0"/>
      </w:rPr>
    </w:lvl>
    <w:lvl w:ilvl="5">
      <w:start w:val="1"/>
      <w:numFmt w:val="decimal"/>
      <w:lvlText w:val="%1.%2.%3.%4.%5.%6."/>
      <w:lvlJc w:val="left"/>
      <w:pPr>
        <w:ind w:left="1080" w:hanging="1080"/>
      </w:pPr>
      <w:rPr>
        <w:rFonts w:hint="default"/>
        <w:b w:val="0"/>
        <w:color w:val="7030A0"/>
      </w:rPr>
    </w:lvl>
    <w:lvl w:ilvl="6">
      <w:start w:val="1"/>
      <w:numFmt w:val="decimal"/>
      <w:lvlText w:val="%1.%2.%3.%4.%5.%6.%7."/>
      <w:lvlJc w:val="left"/>
      <w:pPr>
        <w:ind w:left="1440" w:hanging="1440"/>
      </w:pPr>
      <w:rPr>
        <w:rFonts w:hint="default"/>
        <w:b w:val="0"/>
        <w:color w:val="7030A0"/>
      </w:rPr>
    </w:lvl>
    <w:lvl w:ilvl="7">
      <w:start w:val="1"/>
      <w:numFmt w:val="decimal"/>
      <w:lvlText w:val="%1.%2.%3.%4.%5.%6.%7.%8."/>
      <w:lvlJc w:val="left"/>
      <w:pPr>
        <w:ind w:left="1440" w:hanging="1440"/>
      </w:pPr>
      <w:rPr>
        <w:rFonts w:hint="default"/>
        <w:b w:val="0"/>
        <w:color w:val="7030A0"/>
      </w:rPr>
    </w:lvl>
    <w:lvl w:ilvl="8">
      <w:start w:val="1"/>
      <w:numFmt w:val="decimal"/>
      <w:lvlText w:val="%1.%2.%3.%4.%5.%6.%7.%8.%9."/>
      <w:lvlJc w:val="left"/>
      <w:pPr>
        <w:ind w:left="1800" w:hanging="1800"/>
      </w:pPr>
      <w:rPr>
        <w:rFonts w:hint="default"/>
        <w:b w:val="0"/>
        <w:color w:val="7030A0"/>
      </w:rPr>
    </w:lvl>
  </w:abstractNum>
  <w:abstractNum w:abstractNumId="19" w15:restartNumberingAfterBreak="0">
    <w:nsid w:val="376733E0"/>
    <w:multiLevelType w:val="hybridMultilevel"/>
    <w:tmpl w:val="DCCAAA5A"/>
    <w:lvl w:ilvl="0" w:tplc="AC7ED514">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0" w15:restartNumberingAfterBreak="0">
    <w:nsid w:val="3BB43842"/>
    <w:multiLevelType w:val="hybridMultilevel"/>
    <w:tmpl w:val="4A70FC62"/>
    <w:lvl w:ilvl="0" w:tplc="5F22159C">
      <w:start w:val="2021"/>
      <w:numFmt w:val="decimal"/>
      <w:lvlText w:val="%1"/>
      <w:lvlJc w:val="left"/>
      <w:pPr>
        <w:ind w:left="1188" w:hanging="48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CB22CB0"/>
    <w:multiLevelType w:val="hybridMultilevel"/>
    <w:tmpl w:val="2F426E50"/>
    <w:lvl w:ilvl="0" w:tplc="0D0CE7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4017686B"/>
    <w:multiLevelType w:val="multilevel"/>
    <w:tmpl w:val="1BA4D85A"/>
    <w:lvl w:ilvl="0">
      <w:start w:val="1"/>
      <w:numFmt w:val="decimal"/>
      <w:lvlText w:val="%1."/>
      <w:lvlJc w:val="left"/>
      <w:pPr>
        <w:ind w:left="552" w:hanging="552"/>
      </w:pPr>
      <w:rPr>
        <w:rFonts w:hint="default"/>
      </w:rPr>
    </w:lvl>
    <w:lvl w:ilvl="1">
      <w:start w:val="1"/>
      <w:numFmt w:val="decimal"/>
      <w:lvlText w:val="%1.%2."/>
      <w:lvlJc w:val="left"/>
      <w:pPr>
        <w:ind w:left="1261" w:hanging="55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3A300C0"/>
    <w:multiLevelType w:val="hybridMultilevel"/>
    <w:tmpl w:val="F2D6A206"/>
    <w:lvl w:ilvl="0" w:tplc="7802692A">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E025BEE"/>
    <w:multiLevelType w:val="hybridMultilevel"/>
    <w:tmpl w:val="3438D726"/>
    <w:lvl w:ilvl="0" w:tplc="73EA4226">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7C24DA5"/>
    <w:multiLevelType w:val="hybridMultilevel"/>
    <w:tmpl w:val="1194BE08"/>
    <w:lvl w:ilvl="0" w:tplc="A80C650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8B82628"/>
    <w:multiLevelType w:val="hybridMultilevel"/>
    <w:tmpl w:val="0EECE3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90E0F2E"/>
    <w:multiLevelType w:val="hybridMultilevel"/>
    <w:tmpl w:val="46A2242E"/>
    <w:lvl w:ilvl="0" w:tplc="6442A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3A41CEC"/>
    <w:multiLevelType w:val="multilevel"/>
    <w:tmpl w:val="83EC8234"/>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74234122"/>
    <w:multiLevelType w:val="hybridMultilevel"/>
    <w:tmpl w:val="F0185DB4"/>
    <w:lvl w:ilvl="0" w:tplc="3EDE15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42D3D88"/>
    <w:multiLevelType w:val="multilevel"/>
    <w:tmpl w:val="92E858F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74C7CF2"/>
    <w:multiLevelType w:val="hybridMultilevel"/>
    <w:tmpl w:val="36967FE8"/>
    <w:lvl w:ilvl="0" w:tplc="DF30DD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21"/>
  </w:num>
  <w:num w:numId="3">
    <w:abstractNumId w:val="23"/>
  </w:num>
  <w:num w:numId="4">
    <w:abstractNumId w:val="19"/>
  </w:num>
  <w:num w:numId="5">
    <w:abstractNumId w:val="24"/>
  </w:num>
  <w:num w:numId="6">
    <w:abstractNumId w:val="4"/>
  </w:num>
  <w:num w:numId="7">
    <w:abstractNumId w:val="3"/>
  </w:num>
  <w:num w:numId="8">
    <w:abstractNumId w:val="13"/>
  </w:num>
  <w:num w:numId="9">
    <w:abstractNumId w:val="25"/>
  </w:num>
  <w:num w:numId="10">
    <w:abstractNumId w:val="11"/>
  </w:num>
  <w:num w:numId="11">
    <w:abstractNumId w:val="10"/>
  </w:num>
  <w:num w:numId="12">
    <w:abstractNumId w:val="31"/>
  </w:num>
  <w:num w:numId="13">
    <w:abstractNumId w:val="6"/>
  </w:num>
  <w:num w:numId="14">
    <w:abstractNumId w:val="27"/>
  </w:num>
  <w:num w:numId="15">
    <w:abstractNumId w:val="5"/>
  </w:num>
  <w:num w:numId="16">
    <w:abstractNumId w:val="26"/>
  </w:num>
  <w:num w:numId="17">
    <w:abstractNumId w:val="12"/>
  </w:num>
  <w:num w:numId="18">
    <w:abstractNumId w:val="0"/>
  </w:num>
  <w:num w:numId="19">
    <w:abstractNumId w:val="14"/>
  </w:num>
  <w:num w:numId="20">
    <w:abstractNumId w:val="17"/>
  </w:num>
  <w:num w:numId="21">
    <w:abstractNumId w:val="8"/>
  </w:num>
  <w:num w:numId="22">
    <w:abstractNumId w:val="9"/>
  </w:num>
  <w:num w:numId="23">
    <w:abstractNumId w:val="2"/>
  </w:num>
  <w:num w:numId="24">
    <w:abstractNumId w:val="22"/>
  </w:num>
  <w:num w:numId="25">
    <w:abstractNumId w:val="29"/>
  </w:num>
  <w:num w:numId="26">
    <w:abstractNumId w:val="28"/>
  </w:num>
  <w:num w:numId="27">
    <w:abstractNumId w:val="20"/>
  </w:num>
  <w:num w:numId="28">
    <w:abstractNumId w:val="15"/>
  </w:num>
  <w:num w:numId="29">
    <w:abstractNumId w:val="18"/>
  </w:num>
  <w:num w:numId="30">
    <w:abstractNumId w:val="30"/>
  </w:num>
  <w:num w:numId="31">
    <w:abstractNumId w:val="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D6"/>
    <w:rsid w:val="00001B19"/>
    <w:rsid w:val="000021AD"/>
    <w:rsid w:val="00002E55"/>
    <w:rsid w:val="000035DE"/>
    <w:rsid w:val="000071DA"/>
    <w:rsid w:val="0001234F"/>
    <w:rsid w:val="00012387"/>
    <w:rsid w:val="0001410D"/>
    <w:rsid w:val="0001445A"/>
    <w:rsid w:val="000146AF"/>
    <w:rsid w:val="000176DD"/>
    <w:rsid w:val="00020B5B"/>
    <w:rsid w:val="000213D4"/>
    <w:rsid w:val="0002149B"/>
    <w:rsid w:val="00021691"/>
    <w:rsid w:val="00021815"/>
    <w:rsid w:val="000235B9"/>
    <w:rsid w:val="00024388"/>
    <w:rsid w:val="0002463E"/>
    <w:rsid w:val="00024DEA"/>
    <w:rsid w:val="00025365"/>
    <w:rsid w:val="00025AE0"/>
    <w:rsid w:val="00026413"/>
    <w:rsid w:val="00026B3B"/>
    <w:rsid w:val="00027BDC"/>
    <w:rsid w:val="00027CBE"/>
    <w:rsid w:val="00027F87"/>
    <w:rsid w:val="00030A39"/>
    <w:rsid w:val="00032C57"/>
    <w:rsid w:val="00033013"/>
    <w:rsid w:val="00033506"/>
    <w:rsid w:val="0003419F"/>
    <w:rsid w:val="00040BCB"/>
    <w:rsid w:val="0004278C"/>
    <w:rsid w:val="00042D08"/>
    <w:rsid w:val="000447FC"/>
    <w:rsid w:val="00045824"/>
    <w:rsid w:val="00047969"/>
    <w:rsid w:val="0005049D"/>
    <w:rsid w:val="000504FA"/>
    <w:rsid w:val="00052423"/>
    <w:rsid w:val="00052D14"/>
    <w:rsid w:val="00054A3D"/>
    <w:rsid w:val="00056043"/>
    <w:rsid w:val="0005638D"/>
    <w:rsid w:val="0005676B"/>
    <w:rsid w:val="0005682B"/>
    <w:rsid w:val="00057853"/>
    <w:rsid w:val="00057EEC"/>
    <w:rsid w:val="000603EF"/>
    <w:rsid w:val="000604B7"/>
    <w:rsid w:val="00060582"/>
    <w:rsid w:val="000613AF"/>
    <w:rsid w:val="000618BF"/>
    <w:rsid w:val="00061C66"/>
    <w:rsid w:val="00062F2A"/>
    <w:rsid w:val="000641F8"/>
    <w:rsid w:val="000642E3"/>
    <w:rsid w:val="0006463B"/>
    <w:rsid w:val="00064EE5"/>
    <w:rsid w:val="00064F16"/>
    <w:rsid w:val="000654DE"/>
    <w:rsid w:val="00067BBB"/>
    <w:rsid w:val="000703B4"/>
    <w:rsid w:val="0007150F"/>
    <w:rsid w:val="000725CE"/>
    <w:rsid w:val="000727CF"/>
    <w:rsid w:val="00077E24"/>
    <w:rsid w:val="000806DF"/>
    <w:rsid w:val="00081F4B"/>
    <w:rsid w:val="000820A1"/>
    <w:rsid w:val="00082310"/>
    <w:rsid w:val="00082E4D"/>
    <w:rsid w:val="00084956"/>
    <w:rsid w:val="00085AEF"/>
    <w:rsid w:val="00087790"/>
    <w:rsid w:val="00087955"/>
    <w:rsid w:val="00087F4A"/>
    <w:rsid w:val="00090419"/>
    <w:rsid w:val="00091283"/>
    <w:rsid w:val="000917EE"/>
    <w:rsid w:val="00093785"/>
    <w:rsid w:val="00093903"/>
    <w:rsid w:val="0009660A"/>
    <w:rsid w:val="00096661"/>
    <w:rsid w:val="00097200"/>
    <w:rsid w:val="000A0D1A"/>
    <w:rsid w:val="000A41E4"/>
    <w:rsid w:val="000A4BD7"/>
    <w:rsid w:val="000A4E14"/>
    <w:rsid w:val="000A4FDF"/>
    <w:rsid w:val="000A5137"/>
    <w:rsid w:val="000A5DD9"/>
    <w:rsid w:val="000A5F5D"/>
    <w:rsid w:val="000B0B18"/>
    <w:rsid w:val="000B23B1"/>
    <w:rsid w:val="000B24E3"/>
    <w:rsid w:val="000B32CF"/>
    <w:rsid w:val="000B54F5"/>
    <w:rsid w:val="000B5EFB"/>
    <w:rsid w:val="000B67A2"/>
    <w:rsid w:val="000C2259"/>
    <w:rsid w:val="000C2E26"/>
    <w:rsid w:val="000C3BEB"/>
    <w:rsid w:val="000C3D46"/>
    <w:rsid w:val="000C3D87"/>
    <w:rsid w:val="000C790B"/>
    <w:rsid w:val="000D3868"/>
    <w:rsid w:val="000D43CA"/>
    <w:rsid w:val="000D5D7C"/>
    <w:rsid w:val="000D63B9"/>
    <w:rsid w:val="000D65E3"/>
    <w:rsid w:val="000D72F8"/>
    <w:rsid w:val="000E0A2D"/>
    <w:rsid w:val="000E175A"/>
    <w:rsid w:val="000E2208"/>
    <w:rsid w:val="000E298C"/>
    <w:rsid w:val="000E4D72"/>
    <w:rsid w:val="000E51AD"/>
    <w:rsid w:val="000E57C7"/>
    <w:rsid w:val="000E5C0C"/>
    <w:rsid w:val="000E681A"/>
    <w:rsid w:val="000F11CF"/>
    <w:rsid w:val="000F220B"/>
    <w:rsid w:val="000F2550"/>
    <w:rsid w:val="000F2568"/>
    <w:rsid w:val="000F43F3"/>
    <w:rsid w:val="000F49E2"/>
    <w:rsid w:val="000F4EE6"/>
    <w:rsid w:val="000F5280"/>
    <w:rsid w:val="00101907"/>
    <w:rsid w:val="00103FF7"/>
    <w:rsid w:val="001048BD"/>
    <w:rsid w:val="00104952"/>
    <w:rsid w:val="00105AA0"/>
    <w:rsid w:val="00107B90"/>
    <w:rsid w:val="001104DC"/>
    <w:rsid w:val="00111E83"/>
    <w:rsid w:val="001126D7"/>
    <w:rsid w:val="00113469"/>
    <w:rsid w:val="00114309"/>
    <w:rsid w:val="001154BC"/>
    <w:rsid w:val="0011619C"/>
    <w:rsid w:val="00117159"/>
    <w:rsid w:val="001178A3"/>
    <w:rsid w:val="001200C8"/>
    <w:rsid w:val="00120BE5"/>
    <w:rsid w:val="00120E42"/>
    <w:rsid w:val="00120E83"/>
    <w:rsid w:val="00123773"/>
    <w:rsid w:val="00124BE1"/>
    <w:rsid w:val="00124FAE"/>
    <w:rsid w:val="0012588A"/>
    <w:rsid w:val="00125CB6"/>
    <w:rsid w:val="00125D9B"/>
    <w:rsid w:val="00126BB7"/>
    <w:rsid w:val="001275F7"/>
    <w:rsid w:val="0013142E"/>
    <w:rsid w:val="001326F1"/>
    <w:rsid w:val="00133880"/>
    <w:rsid w:val="00133E7E"/>
    <w:rsid w:val="00135A21"/>
    <w:rsid w:val="0014188C"/>
    <w:rsid w:val="00141EA5"/>
    <w:rsid w:val="0014251B"/>
    <w:rsid w:val="00143A48"/>
    <w:rsid w:val="00143FD6"/>
    <w:rsid w:val="00144454"/>
    <w:rsid w:val="00144723"/>
    <w:rsid w:val="00145C32"/>
    <w:rsid w:val="001464DF"/>
    <w:rsid w:val="0014650F"/>
    <w:rsid w:val="001467F0"/>
    <w:rsid w:val="00146871"/>
    <w:rsid w:val="00146A5F"/>
    <w:rsid w:val="001475EB"/>
    <w:rsid w:val="0014791A"/>
    <w:rsid w:val="00147ADB"/>
    <w:rsid w:val="00147C84"/>
    <w:rsid w:val="00150E25"/>
    <w:rsid w:val="0015151D"/>
    <w:rsid w:val="0015255B"/>
    <w:rsid w:val="00152752"/>
    <w:rsid w:val="00152CBB"/>
    <w:rsid w:val="00153305"/>
    <w:rsid w:val="001541E5"/>
    <w:rsid w:val="001547C7"/>
    <w:rsid w:val="0015509B"/>
    <w:rsid w:val="001554F4"/>
    <w:rsid w:val="00155770"/>
    <w:rsid w:val="001569CC"/>
    <w:rsid w:val="00157993"/>
    <w:rsid w:val="00161D45"/>
    <w:rsid w:val="001620E7"/>
    <w:rsid w:val="001622B4"/>
    <w:rsid w:val="0016364E"/>
    <w:rsid w:val="0016643A"/>
    <w:rsid w:val="00166C5C"/>
    <w:rsid w:val="00167ADF"/>
    <w:rsid w:val="0017036E"/>
    <w:rsid w:val="001704B8"/>
    <w:rsid w:val="00170CA4"/>
    <w:rsid w:val="00170F58"/>
    <w:rsid w:val="0017104F"/>
    <w:rsid w:val="00172584"/>
    <w:rsid w:val="00173341"/>
    <w:rsid w:val="00173430"/>
    <w:rsid w:val="00173FCB"/>
    <w:rsid w:val="0017692F"/>
    <w:rsid w:val="00176AB7"/>
    <w:rsid w:val="00177FDB"/>
    <w:rsid w:val="001802BC"/>
    <w:rsid w:val="001817ED"/>
    <w:rsid w:val="001828FF"/>
    <w:rsid w:val="00183581"/>
    <w:rsid w:val="0018389F"/>
    <w:rsid w:val="001839AB"/>
    <w:rsid w:val="00184D00"/>
    <w:rsid w:val="001850E2"/>
    <w:rsid w:val="0018640B"/>
    <w:rsid w:val="00186AB7"/>
    <w:rsid w:val="00190CAB"/>
    <w:rsid w:val="00192DFD"/>
    <w:rsid w:val="001937CB"/>
    <w:rsid w:val="001939F5"/>
    <w:rsid w:val="00194561"/>
    <w:rsid w:val="0019542C"/>
    <w:rsid w:val="001A0C73"/>
    <w:rsid w:val="001A1518"/>
    <w:rsid w:val="001A276C"/>
    <w:rsid w:val="001A41EB"/>
    <w:rsid w:val="001A452B"/>
    <w:rsid w:val="001A4661"/>
    <w:rsid w:val="001A5182"/>
    <w:rsid w:val="001A5639"/>
    <w:rsid w:val="001A6F93"/>
    <w:rsid w:val="001A7271"/>
    <w:rsid w:val="001A77EA"/>
    <w:rsid w:val="001A7EEB"/>
    <w:rsid w:val="001A7F9A"/>
    <w:rsid w:val="001B0DDC"/>
    <w:rsid w:val="001B2507"/>
    <w:rsid w:val="001B4207"/>
    <w:rsid w:val="001B42D5"/>
    <w:rsid w:val="001B495C"/>
    <w:rsid w:val="001B55AA"/>
    <w:rsid w:val="001B66E3"/>
    <w:rsid w:val="001B6DDD"/>
    <w:rsid w:val="001B6E98"/>
    <w:rsid w:val="001B796D"/>
    <w:rsid w:val="001C3949"/>
    <w:rsid w:val="001C4DB3"/>
    <w:rsid w:val="001C5BE2"/>
    <w:rsid w:val="001C7058"/>
    <w:rsid w:val="001D03F6"/>
    <w:rsid w:val="001D0ED8"/>
    <w:rsid w:val="001D0EDD"/>
    <w:rsid w:val="001D1A76"/>
    <w:rsid w:val="001D29B9"/>
    <w:rsid w:val="001D4631"/>
    <w:rsid w:val="001D4F85"/>
    <w:rsid w:val="001D5CAA"/>
    <w:rsid w:val="001D6F8B"/>
    <w:rsid w:val="001D72D0"/>
    <w:rsid w:val="001E143E"/>
    <w:rsid w:val="001E309E"/>
    <w:rsid w:val="001E4FD4"/>
    <w:rsid w:val="001E6A12"/>
    <w:rsid w:val="001E775C"/>
    <w:rsid w:val="001F11FF"/>
    <w:rsid w:val="001F170E"/>
    <w:rsid w:val="001F1CA1"/>
    <w:rsid w:val="001F246E"/>
    <w:rsid w:val="001F277B"/>
    <w:rsid w:val="001F3C68"/>
    <w:rsid w:val="001F5EAD"/>
    <w:rsid w:val="001F62DB"/>
    <w:rsid w:val="001F6BDF"/>
    <w:rsid w:val="001F700C"/>
    <w:rsid w:val="001F78F5"/>
    <w:rsid w:val="002017B9"/>
    <w:rsid w:val="00203610"/>
    <w:rsid w:val="00205B35"/>
    <w:rsid w:val="00205C8E"/>
    <w:rsid w:val="00207839"/>
    <w:rsid w:val="00207A6D"/>
    <w:rsid w:val="00207D3E"/>
    <w:rsid w:val="00211F32"/>
    <w:rsid w:val="0021302D"/>
    <w:rsid w:val="00213FD6"/>
    <w:rsid w:val="002140AA"/>
    <w:rsid w:val="0021430E"/>
    <w:rsid w:val="0021563F"/>
    <w:rsid w:val="0021696C"/>
    <w:rsid w:val="00217994"/>
    <w:rsid w:val="00220883"/>
    <w:rsid w:val="002217F1"/>
    <w:rsid w:val="00222FE1"/>
    <w:rsid w:val="00224FEF"/>
    <w:rsid w:val="00225410"/>
    <w:rsid w:val="00225663"/>
    <w:rsid w:val="00225A4E"/>
    <w:rsid w:val="00225AA0"/>
    <w:rsid w:val="00227DA3"/>
    <w:rsid w:val="002309D9"/>
    <w:rsid w:val="00232444"/>
    <w:rsid w:val="00233838"/>
    <w:rsid w:val="0023418D"/>
    <w:rsid w:val="0023438F"/>
    <w:rsid w:val="00234541"/>
    <w:rsid w:val="00235D8C"/>
    <w:rsid w:val="00236C08"/>
    <w:rsid w:val="00236E4D"/>
    <w:rsid w:val="00237351"/>
    <w:rsid w:val="002375B4"/>
    <w:rsid w:val="002418C0"/>
    <w:rsid w:val="00242329"/>
    <w:rsid w:val="00242CC0"/>
    <w:rsid w:val="00242D25"/>
    <w:rsid w:val="002471DD"/>
    <w:rsid w:val="00252118"/>
    <w:rsid w:val="0025211A"/>
    <w:rsid w:val="00253765"/>
    <w:rsid w:val="00253F32"/>
    <w:rsid w:val="00254A1B"/>
    <w:rsid w:val="0025657B"/>
    <w:rsid w:val="00256FA4"/>
    <w:rsid w:val="0025741B"/>
    <w:rsid w:val="00260257"/>
    <w:rsid w:val="002606C7"/>
    <w:rsid w:val="00261C25"/>
    <w:rsid w:val="00263403"/>
    <w:rsid w:val="002634D9"/>
    <w:rsid w:val="00264870"/>
    <w:rsid w:val="00266092"/>
    <w:rsid w:val="0026651E"/>
    <w:rsid w:val="002668AD"/>
    <w:rsid w:val="002669FD"/>
    <w:rsid w:val="0027108D"/>
    <w:rsid w:val="002715D9"/>
    <w:rsid w:val="00271858"/>
    <w:rsid w:val="00271F05"/>
    <w:rsid w:val="002720EC"/>
    <w:rsid w:val="00272E1F"/>
    <w:rsid w:val="00274E21"/>
    <w:rsid w:val="00274E6E"/>
    <w:rsid w:val="00275E76"/>
    <w:rsid w:val="00277C6A"/>
    <w:rsid w:val="00277EE3"/>
    <w:rsid w:val="0028020A"/>
    <w:rsid w:val="0028052B"/>
    <w:rsid w:val="00281A7D"/>
    <w:rsid w:val="00282939"/>
    <w:rsid w:val="002830F2"/>
    <w:rsid w:val="00283A2A"/>
    <w:rsid w:val="002876E1"/>
    <w:rsid w:val="00287BDD"/>
    <w:rsid w:val="00287D3E"/>
    <w:rsid w:val="0029042F"/>
    <w:rsid w:val="00291521"/>
    <w:rsid w:val="00291BDF"/>
    <w:rsid w:val="00292C6D"/>
    <w:rsid w:val="0029463F"/>
    <w:rsid w:val="00294D1C"/>
    <w:rsid w:val="00294D34"/>
    <w:rsid w:val="0029584F"/>
    <w:rsid w:val="002A100C"/>
    <w:rsid w:val="002A23F0"/>
    <w:rsid w:val="002A390D"/>
    <w:rsid w:val="002A4F40"/>
    <w:rsid w:val="002A582E"/>
    <w:rsid w:val="002A5CE0"/>
    <w:rsid w:val="002A5F79"/>
    <w:rsid w:val="002A625D"/>
    <w:rsid w:val="002A76D4"/>
    <w:rsid w:val="002A7D39"/>
    <w:rsid w:val="002B0A8A"/>
    <w:rsid w:val="002B6395"/>
    <w:rsid w:val="002B64C0"/>
    <w:rsid w:val="002C02DE"/>
    <w:rsid w:val="002C045E"/>
    <w:rsid w:val="002C0FB0"/>
    <w:rsid w:val="002C2218"/>
    <w:rsid w:val="002C312C"/>
    <w:rsid w:val="002C33A5"/>
    <w:rsid w:val="002C344E"/>
    <w:rsid w:val="002C3E82"/>
    <w:rsid w:val="002C40A2"/>
    <w:rsid w:val="002C465E"/>
    <w:rsid w:val="002C5597"/>
    <w:rsid w:val="002C6A9C"/>
    <w:rsid w:val="002C70DE"/>
    <w:rsid w:val="002C77C2"/>
    <w:rsid w:val="002D13F8"/>
    <w:rsid w:val="002D1701"/>
    <w:rsid w:val="002D1737"/>
    <w:rsid w:val="002D1944"/>
    <w:rsid w:val="002D336E"/>
    <w:rsid w:val="002D4B10"/>
    <w:rsid w:val="002D783A"/>
    <w:rsid w:val="002E0803"/>
    <w:rsid w:val="002E0C2E"/>
    <w:rsid w:val="002E13B4"/>
    <w:rsid w:val="002E3C24"/>
    <w:rsid w:val="002E3DA8"/>
    <w:rsid w:val="002E4BA8"/>
    <w:rsid w:val="002E6A77"/>
    <w:rsid w:val="002E7F18"/>
    <w:rsid w:val="002F2CD4"/>
    <w:rsid w:val="002F655F"/>
    <w:rsid w:val="002F6614"/>
    <w:rsid w:val="002F7AF4"/>
    <w:rsid w:val="00300D44"/>
    <w:rsid w:val="00300DAD"/>
    <w:rsid w:val="00301D78"/>
    <w:rsid w:val="003026B0"/>
    <w:rsid w:val="00304C1C"/>
    <w:rsid w:val="00304C8E"/>
    <w:rsid w:val="00304F1D"/>
    <w:rsid w:val="003061CA"/>
    <w:rsid w:val="003064B7"/>
    <w:rsid w:val="00306B73"/>
    <w:rsid w:val="003077E9"/>
    <w:rsid w:val="00307F79"/>
    <w:rsid w:val="0031101D"/>
    <w:rsid w:val="003133FE"/>
    <w:rsid w:val="0031350D"/>
    <w:rsid w:val="00314C8F"/>
    <w:rsid w:val="00316810"/>
    <w:rsid w:val="00317D3D"/>
    <w:rsid w:val="00321695"/>
    <w:rsid w:val="00321FE1"/>
    <w:rsid w:val="00322CF3"/>
    <w:rsid w:val="0032371D"/>
    <w:rsid w:val="003237CE"/>
    <w:rsid w:val="00324A9A"/>
    <w:rsid w:val="0032500E"/>
    <w:rsid w:val="0032653F"/>
    <w:rsid w:val="003269E4"/>
    <w:rsid w:val="00326ACE"/>
    <w:rsid w:val="003322EC"/>
    <w:rsid w:val="00333BAA"/>
    <w:rsid w:val="0033415D"/>
    <w:rsid w:val="003341DF"/>
    <w:rsid w:val="003342B4"/>
    <w:rsid w:val="0033448B"/>
    <w:rsid w:val="0033457E"/>
    <w:rsid w:val="00335B5B"/>
    <w:rsid w:val="0033614B"/>
    <w:rsid w:val="003370B8"/>
    <w:rsid w:val="003415FA"/>
    <w:rsid w:val="00343667"/>
    <w:rsid w:val="003437F6"/>
    <w:rsid w:val="00343C0F"/>
    <w:rsid w:val="00343F31"/>
    <w:rsid w:val="00344B1A"/>
    <w:rsid w:val="00346C46"/>
    <w:rsid w:val="00350C2E"/>
    <w:rsid w:val="00352635"/>
    <w:rsid w:val="00354D0B"/>
    <w:rsid w:val="00355D42"/>
    <w:rsid w:val="00356FDA"/>
    <w:rsid w:val="0036068A"/>
    <w:rsid w:val="0036214A"/>
    <w:rsid w:val="00363372"/>
    <w:rsid w:val="0036627D"/>
    <w:rsid w:val="003674F9"/>
    <w:rsid w:val="00367E28"/>
    <w:rsid w:val="00370928"/>
    <w:rsid w:val="00370BB5"/>
    <w:rsid w:val="00372488"/>
    <w:rsid w:val="00372671"/>
    <w:rsid w:val="003749FB"/>
    <w:rsid w:val="00375E4B"/>
    <w:rsid w:val="00376143"/>
    <w:rsid w:val="00376A65"/>
    <w:rsid w:val="00377363"/>
    <w:rsid w:val="003804F8"/>
    <w:rsid w:val="00380E80"/>
    <w:rsid w:val="003832D2"/>
    <w:rsid w:val="00390FA7"/>
    <w:rsid w:val="003915F2"/>
    <w:rsid w:val="003940C8"/>
    <w:rsid w:val="0039600C"/>
    <w:rsid w:val="00397373"/>
    <w:rsid w:val="00397AFF"/>
    <w:rsid w:val="003A080B"/>
    <w:rsid w:val="003A1D20"/>
    <w:rsid w:val="003A2EAA"/>
    <w:rsid w:val="003A3C73"/>
    <w:rsid w:val="003A4F2B"/>
    <w:rsid w:val="003A577D"/>
    <w:rsid w:val="003A5891"/>
    <w:rsid w:val="003A5E3A"/>
    <w:rsid w:val="003A5F7A"/>
    <w:rsid w:val="003B0076"/>
    <w:rsid w:val="003B06B8"/>
    <w:rsid w:val="003B1369"/>
    <w:rsid w:val="003B2E4A"/>
    <w:rsid w:val="003B365D"/>
    <w:rsid w:val="003B3B13"/>
    <w:rsid w:val="003B3B14"/>
    <w:rsid w:val="003B58B2"/>
    <w:rsid w:val="003B68C2"/>
    <w:rsid w:val="003B7E12"/>
    <w:rsid w:val="003B7E75"/>
    <w:rsid w:val="003C1558"/>
    <w:rsid w:val="003C157D"/>
    <w:rsid w:val="003C3F21"/>
    <w:rsid w:val="003C512D"/>
    <w:rsid w:val="003C645A"/>
    <w:rsid w:val="003C6A4E"/>
    <w:rsid w:val="003C6F36"/>
    <w:rsid w:val="003C76CC"/>
    <w:rsid w:val="003C7A94"/>
    <w:rsid w:val="003D2D2F"/>
    <w:rsid w:val="003D39D9"/>
    <w:rsid w:val="003D4FE9"/>
    <w:rsid w:val="003D58ED"/>
    <w:rsid w:val="003D6579"/>
    <w:rsid w:val="003D773C"/>
    <w:rsid w:val="003D7873"/>
    <w:rsid w:val="003E036B"/>
    <w:rsid w:val="003E04C7"/>
    <w:rsid w:val="003E15B3"/>
    <w:rsid w:val="003E1F1D"/>
    <w:rsid w:val="003E2AAB"/>
    <w:rsid w:val="003E2E70"/>
    <w:rsid w:val="003E4CC7"/>
    <w:rsid w:val="003E5226"/>
    <w:rsid w:val="003E7319"/>
    <w:rsid w:val="003E780E"/>
    <w:rsid w:val="003E7F4E"/>
    <w:rsid w:val="003F0068"/>
    <w:rsid w:val="003F2CE0"/>
    <w:rsid w:val="003F371B"/>
    <w:rsid w:val="003F463A"/>
    <w:rsid w:val="003F4BBE"/>
    <w:rsid w:val="003F51A4"/>
    <w:rsid w:val="003F538E"/>
    <w:rsid w:val="003F7B47"/>
    <w:rsid w:val="00401A8D"/>
    <w:rsid w:val="00401C08"/>
    <w:rsid w:val="00402590"/>
    <w:rsid w:val="00403616"/>
    <w:rsid w:val="00403997"/>
    <w:rsid w:val="00403E64"/>
    <w:rsid w:val="00404557"/>
    <w:rsid w:val="00404641"/>
    <w:rsid w:val="00405A6C"/>
    <w:rsid w:val="004072A5"/>
    <w:rsid w:val="00410368"/>
    <w:rsid w:val="00410ABB"/>
    <w:rsid w:val="00411A12"/>
    <w:rsid w:val="00412031"/>
    <w:rsid w:val="004126C6"/>
    <w:rsid w:val="004129A7"/>
    <w:rsid w:val="00413E50"/>
    <w:rsid w:val="00414A3A"/>
    <w:rsid w:val="00414AFA"/>
    <w:rsid w:val="00417130"/>
    <w:rsid w:val="00417F9E"/>
    <w:rsid w:val="00422198"/>
    <w:rsid w:val="00422BE5"/>
    <w:rsid w:val="00422F0D"/>
    <w:rsid w:val="00422F56"/>
    <w:rsid w:val="00423D08"/>
    <w:rsid w:val="00423DE0"/>
    <w:rsid w:val="004247F8"/>
    <w:rsid w:val="00426128"/>
    <w:rsid w:val="00426EB7"/>
    <w:rsid w:val="004274F3"/>
    <w:rsid w:val="0042770A"/>
    <w:rsid w:val="0042797F"/>
    <w:rsid w:val="004279C0"/>
    <w:rsid w:val="0043014F"/>
    <w:rsid w:val="00430866"/>
    <w:rsid w:val="00432F18"/>
    <w:rsid w:val="00433D48"/>
    <w:rsid w:val="00434BCD"/>
    <w:rsid w:val="0043662D"/>
    <w:rsid w:val="00436B5F"/>
    <w:rsid w:val="00437730"/>
    <w:rsid w:val="004400E3"/>
    <w:rsid w:val="004404FE"/>
    <w:rsid w:val="004407C4"/>
    <w:rsid w:val="00440D34"/>
    <w:rsid w:val="00442584"/>
    <w:rsid w:val="0044435B"/>
    <w:rsid w:val="00447ABA"/>
    <w:rsid w:val="00451481"/>
    <w:rsid w:val="00451B8E"/>
    <w:rsid w:val="00452EE1"/>
    <w:rsid w:val="00454ED4"/>
    <w:rsid w:val="00455D3B"/>
    <w:rsid w:val="00460BBB"/>
    <w:rsid w:val="004610CF"/>
    <w:rsid w:val="0046156B"/>
    <w:rsid w:val="00461774"/>
    <w:rsid w:val="00461C59"/>
    <w:rsid w:val="00463E50"/>
    <w:rsid w:val="00463EE6"/>
    <w:rsid w:val="00464960"/>
    <w:rsid w:val="004657FE"/>
    <w:rsid w:val="00465A39"/>
    <w:rsid w:val="00465FD5"/>
    <w:rsid w:val="0046643B"/>
    <w:rsid w:val="0046644A"/>
    <w:rsid w:val="0046752A"/>
    <w:rsid w:val="00471A9A"/>
    <w:rsid w:val="00472247"/>
    <w:rsid w:val="00474256"/>
    <w:rsid w:val="004743C3"/>
    <w:rsid w:val="004752C0"/>
    <w:rsid w:val="00475523"/>
    <w:rsid w:val="004763F7"/>
    <w:rsid w:val="00476915"/>
    <w:rsid w:val="00477B95"/>
    <w:rsid w:val="004802F1"/>
    <w:rsid w:val="0048236D"/>
    <w:rsid w:val="00482438"/>
    <w:rsid w:val="00484A9D"/>
    <w:rsid w:val="00485BBD"/>
    <w:rsid w:val="00486D60"/>
    <w:rsid w:val="00487BBE"/>
    <w:rsid w:val="00487C8F"/>
    <w:rsid w:val="00490863"/>
    <w:rsid w:val="00491618"/>
    <w:rsid w:val="00491632"/>
    <w:rsid w:val="00491ECE"/>
    <w:rsid w:val="00492112"/>
    <w:rsid w:val="00492A6E"/>
    <w:rsid w:val="00495C18"/>
    <w:rsid w:val="004960BC"/>
    <w:rsid w:val="0049727F"/>
    <w:rsid w:val="00497A39"/>
    <w:rsid w:val="004A0B0C"/>
    <w:rsid w:val="004A0B3C"/>
    <w:rsid w:val="004A120E"/>
    <w:rsid w:val="004A140D"/>
    <w:rsid w:val="004A1CC4"/>
    <w:rsid w:val="004A23A0"/>
    <w:rsid w:val="004A4874"/>
    <w:rsid w:val="004A592F"/>
    <w:rsid w:val="004A63E9"/>
    <w:rsid w:val="004A6F4B"/>
    <w:rsid w:val="004A7746"/>
    <w:rsid w:val="004B01E7"/>
    <w:rsid w:val="004B01EA"/>
    <w:rsid w:val="004B087C"/>
    <w:rsid w:val="004B172E"/>
    <w:rsid w:val="004B2BE9"/>
    <w:rsid w:val="004B32E2"/>
    <w:rsid w:val="004B3606"/>
    <w:rsid w:val="004B364C"/>
    <w:rsid w:val="004B3B72"/>
    <w:rsid w:val="004B4406"/>
    <w:rsid w:val="004B4515"/>
    <w:rsid w:val="004B6041"/>
    <w:rsid w:val="004B6AA4"/>
    <w:rsid w:val="004B6C45"/>
    <w:rsid w:val="004B7892"/>
    <w:rsid w:val="004C2C58"/>
    <w:rsid w:val="004C34E8"/>
    <w:rsid w:val="004C3873"/>
    <w:rsid w:val="004C51D7"/>
    <w:rsid w:val="004C5481"/>
    <w:rsid w:val="004C57AB"/>
    <w:rsid w:val="004C5CC1"/>
    <w:rsid w:val="004C65A8"/>
    <w:rsid w:val="004C67BD"/>
    <w:rsid w:val="004D1F1D"/>
    <w:rsid w:val="004D2CFD"/>
    <w:rsid w:val="004D3502"/>
    <w:rsid w:val="004D40D6"/>
    <w:rsid w:val="004D4DDB"/>
    <w:rsid w:val="004D50A1"/>
    <w:rsid w:val="004D66A7"/>
    <w:rsid w:val="004D708F"/>
    <w:rsid w:val="004D715F"/>
    <w:rsid w:val="004D735E"/>
    <w:rsid w:val="004D7C2E"/>
    <w:rsid w:val="004D7ECA"/>
    <w:rsid w:val="004E0AE8"/>
    <w:rsid w:val="004E1A40"/>
    <w:rsid w:val="004E412D"/>
    <w:rsid w:val="004E43FC"/>
    <w:rsid w:val="004E4554"/>
    <w:rsid w:val="004E4BE5"/>
    <w:rsid w:val="004E620F"/>
    <w:rsid w:val="004E6F68"/>
    <w:rsid w:val="004F0975"/>
    <w:rsid w:val="004F0E57"/>
    <w:rsid w:val="004F1763"/>
    <w:rsid w:val="004F18E7"/>
    <w:rsid w:val="004F2063"/>
    <w:rsid w:val="004F343B"/>
    <w:rsid w:val="004F3C59"/>
    <w:rsid w:val="004F4752"/>
    <w:rsid w:val="004F4E52"/>
    <w:rsid w:val="004F5F46"/>
    <w:rsid w:val="004F6C1B"/>
    <w:rsid w:val="004F7502"/>
    <w:rsid w:val="00500A64"/>
    <w:rsid w:val="00501083"/>
    <w:rsid w:val="00501900"/>
    <w:rsid w:val="00502AB2"/>
    <w:rsid w:val="00502B5E"/>
    <w:rsid w:val="00503693"/>
    <w:rsid w:val="00503F9D"/>
    <w:rsid w:val="0050456A"/>
    <w:rsid w:val="00504CE7"/>
    <w:rsid w:val="005052AE"/>
    <w:rsid w:val="00505E4A"/>
    <w:rsid w:val="00505F22"/>
    <w:rsid w:val="00506DE1"/>
    <w:rsid w:val="0050774A"/>
    <w:rsid w:val="00510968"/>
    <w:rsid w:val="005137D9"/>
    <w:rsid w:val="005139EB"/>
    <w:rsid w:val="00515085"/>
    <w:rsid w:val="00515ACC"/>
    <w:rsid w:val="00517A5E"/>
    <w:rsid w:val="00524096"/>
    <w:rsid w:val="005257A2"/>
    <w:rsid w:val="00530C0C"/>
    <w:rsid w:val="00530C7C"/>
    <w:rsid w:val="00534653"/>
    <w:rsid w:val="00534EBE"/>
    <w:rsid w:val="00536A2D"/>
    <w:rsid w:val="00536A54"/>
    <w:rsid w:val="00540926"/>
    <w:rsid w:val="00541C4E"/>
    <w:rsid w:val="005421E6"/>
    <w:rsid w:val="0054283D"/>
    <w:rsid w:val="005432CE"/>
    <w:rsid w:val="00543CB1"/>
    <w:rsid w:val="00544D76"/>
    <w:rsid w:val="00545338"/>
    <w:rsid w:val="00546BC8"/>
    <w:rsid w:val="00550176"/>
    <w:rsid w:val="00550EDC"/>
    <w:rsid w:val="00551463"/>
    <w:rsid w:val="00551629"/>
    <w:rsid w:val="00552F7A"/>
    <w:rsid w:val="00554343"/>
    <w:rsid w:val="005567D2"/>
    <w:rsid w:val="005567E2"/>
    <w:rsid w:val="00556BF1"/>
    <w:rsid w:val="0055791E"/>
    <w:rsid w:val="00561C32"/>
    <w:rsid w:val="00562A48"/>
    <w:rsid w:val="00562C64"/>
    <w:rsid w:val="0056424C"/>
    <w:rsid w:val="0056529F"/>
    <w:rsid w:val="00565EF0"/>
    <w:rsid w:val="00567DF7"/>
    <w:rsid w:val="00570877"/>
    <w:rsid w:val="005712F5"/>
    <w:rsid w:val="00571DE6"/>
    <w:rsid w:val="00572350"/>
    <w:rsid w:val="00574FA5"/>
    <w:rsid w:val="005752BF"/>
    <w:rsid w:val="005760F8"/>
    <w:rsid w:val="00576A46"/>
    <w:rsid w:val="00576F0D"/>
    <w:rsid w:val="00576F8C"/>
    <w:rsid w:val="0057758E"/>
    <w:rsid w:val="0057775D"/>
    <w:rsid w:val="005814E7"/>
    <w:rsid w:val="005818C3"/>
    <w:rsid w:val="00581F47"/>
    <w:rsid w:val="00582214"/>
    <w:rsid w:val="00586CF5"/>
    <w:rsid w:val="00587116"/>
    <w:rsid w:val="0058723B"/>
    <w:rsid w:val="00587636"/>
    <w:rsid w:val="005909F7"/>
    <w:rsid w:val="00593563"/>
    <w:rsid w:val="005965D1"/>
    <w:rsid w:val="00596DE3"/>
    <w:rsid w:val="00597433"/>
    <w:rsid w:val="005A083C"/>
    <w:rsid w:val="005A0EAA"/>
    <w:rsid w:val="005A1C49"/>
    <w:rsid w:val="005A3165"/>
    <w:rsid w:val="005A74BA"/>
    <w:rsid w:val="005A76D9"/>
    <w:rsid w:val="005B06CA"/>
    <w:rsid w:val="005B0CD3"/>
    <w:rsid w:val="005B15F1"/>
    <w:rsid w:val="005B1E39"/>
    <w:rsid w:val="005B263E"/>
    <w:rsid w:val="005B2B8D"/>
    <w:rsid w:val="005B3867"/>
    <w:rsid w:val="005B3B11"/>
    <w:rsid w:val="005B472D"/>
    <w:rsid w:val="005B5196"/>
    <w:rsid w:val="005B706F"/>
    <w:rsid w:val="005B718E"/>
    <w:rsid w:val="005B76AD"/>
    <w:rsid w:val="005B77AE"/>
    <w:rsid w:val="005B7988"/>
    <w:rsid w:val="005B7DF9"/>
    <w:rsid w:val="005C09D2"/>
    <w:rsid w:val="005C30D8"/>
    <w:rsid w:val="005C39D6"/>
    <w:rsid w:val="005C553A"/>
    <w:rsid w:val="005C6923"/>
    <w:rsid w:val="005C7532"/>
    <w:rsid w:val="005C7AB0"/>
    <w:rsid w:val="005D02BF"/>
    <w:rsid w:val="005D0568"/>
    <w:rsid w:val="005D2AA1"/>
    <w:rsid w:val="005D3349"/>
    <w:rsid w:val="005D3900"/>
    <w:rsid w:val="005D3EC3"/>
    <w:rsid w:val="005D7350"/>
    <w:rsid w:val="005D7830"/>
    <w:rsid w:val="005D7CE1"/>
    <w:rsid w:val="005E096A"/>
    <w:rsid w:val="005E0A90"/>
    <w:rsid w:val="005E33F5"/>
    <w:rsid w:val="005E48AA"/>
    <w:rsid w:val="005F00B4"/>
    <w:rsid w:val="005F2C49"/>
    <w:rsid w:val="005F2C8B"/>
    <w:rsid w:val="005F3689"/>
    <w:rsid w:val="005F6E9A"/>
    <w:rsid w:val="005F7791"/>
    <w:rsid w:val="00600782"/>
    <w:rsid w:val="00600D43"/>
    <w:rsid w:val="00601497"/>
    <w:rsid w:val="00601B36"/>
    <w:rsid w:val="006023DD"/>
    <w:rsid w:val="006033C2"/>
    <w:rsid w:val="00603FF4"/>
    <w:rsid w:val="00604749"/>
    <w:rsid w:val="00604BD6"/>
    <w:rsid w:val="00604F17"/>
    <w:rsid w:val="0060528C"/>
    <w:rsid w:val="00607CAD"/>
    <w:rsid w:val="00607F8E"/>
    <w:rsid w:val="00610C58"/>
    <w:rsid w:val="0061208D"/>
    <w:rsid w:val="00612631"/>
    <w:rsid w:val="006134F0"/>
    <w:rsid w:val="00613548"/>
    <w:rsid w:val="006137E6"/>
    <w:rsid w:val="00613DD6"/>
    <w:rsid w:val="006149E1"/>
    <w:rsid w:val="0061506C"/>
    <w:rsid w:val="00617020"/>
    <w:rsid w:val="00617F86"/>
    <w:rsid w:val="0062032D"/>
    <w:rsid w:val="006211CB"/>
    <w:rsid w:val="00621A09"/>
    <w:rsid w:val="00622612"/>
    <w:rsid w:val="0062307C"/>
    <w:rsid w:val="00623205"/>
    <w:rsid w:val="006233E5"/>
    <w:rsid w:val="0062655B"/>
    <w:rsid w:val="006307C9"/>
    <w:rsid w:val="00630951"/>
    <w:rsid w:val="00630C90"/>
    <w:rsid w:val="00632968"/>
    <w:rsid w:val="00632FD4"/>
    <w:rsid w:val="00633115"/>
    <w:rsid w:val="006340AE"/>
    <w:rsid w:val="0063455F"/>
    <w:rsid w:val="00636363"/>
    <w:rsid w:val="006417CF"/>
    <w:rsid w:val="00641C8C"/>
    <w:rsid w:val="00641F69"/>
    <w:rsid w:val="00642EC1"/>
    <w:rsid w:val="006431A2"/>
    <w:rsid w:val="00643370"/>
    <w:rsid w:val="006435B3"/>
    <w:rsid w:val="00644504"/>
    <w:rsid w:val="00645253"/>
    <w:rsid w:val="006471BD"/>
    <w:rsid w:val="006479F9"/>
    <w:rsid w:val="006508D4"/>
    <w:rsid w:val="00651E89"/>
    <w:rsid w:val="00654F54"/>
    <w:rsid w:val="006552AE"/>
    <w:rsid w:val="006555BF"/>
    <w:rsid w:val="00656B6B"/>
    <w:rsid w:val="00656F89"/>
    <w:rsid w:val="00657550"/>
    <w:rsid w:val="00660100"/>
    <w:rsid w:val="006616EE"/>
    <w:rsid w:val="00661A47"/>
    <w:rsid w:val="006624D2"/>
    <w:rsid w:val="00664359"/>
    <w:rsid w:val="00664CEC"/>
    <w:rsid w:val="00667BE9"/>
    <w:rsid w:val="00670028"/>
    <w:rsid w:val="00670315"/>
    <w:rsid w:val="006706D4"/>
    <w:rsid w:val="00670BB4"/>
    <w:rsid w:val="00671648"/>
    <w:rsid w:val="00673911"/>
    <w:rsid w:val="00673B91"/>
    <w:rsid w:val="0067585C"/>
    <w:rsid w:val="00677263"/>
    <w:rsid w:val="006772EC"/>
    <w:rsid w:val="00677389"/>
    <w:rsid w:val="006802BB"/>
    <w:rsid w:val="00680CDA"/>
    <w:rsid w:val="00681A0C"/>
    <w:rsid w:val="00682526"/>
    <w:rsid w:val="00683698"/>
    <w:rsid w:val="006836B4"/>
    <w:rsid w:val="006842B5"/>
    <w:rsid w:val="00684DDF"/>
    <w:rsid w:val="00684E18"/>
    <w:rsid w:val="00684F6F"/>
    <w:rsid w:val="00687571"/>
    <w:rsid w:val="00687D0A"/>
    <w:rsid w:val="0069012C"/>
    <w:rsid w:val="0069150D"/>
    <w:rsid w:val="0069243B"/>
    <w:rsid w:val="00693C57"/>
    <w:rsid w:val="00693DDE"/>
    <w:rsid w:val="00696435"/>
    <w:rsid w:val="00696CFA"/>
    <w:rsid w:val="00696F86"/>
    <w:rsid w:val="006A096C"/>
    <w:rsid w:val="006A256D"/>
    <w:rsid w:val="006A34DA"/>
    <w:rsid w:val="006A356F"/>
    <w:rsid w:val="006A39F9"/>
    <w:rsid w:val="006A3A58"/>
    <w:rsid w:val="006A52DA"/>
    <w:rsid w:val="006A55D5"/>
    <w:rsid w:val="006A67DE"/>
    <w:rsid w:val="006A7C2F"/>
    <w:rsid w:val="006B0184"/>
    <w:rsid w:val="006B01E7"/>
    <w:rsid w:val="006B19CB"/>
    <w:rsid w:val="006B255F"/>
    <w:rsid w:val="006B352F"/>
    <w:rsid w:val="006B3F25"/>
    <w:rsid w:val="006B567A"/>
    <w:rsid w:val="006B5A61"/>
    <w:rsid w:val="006B5DA9"/>
    <w:rsid w:val="006B68A2"/>
    <w:rsid w:val="006B6CF9"/>
    <w:rsid w:val="006C0350"/>
    <w:rsid w:val="006C0925"/>
    <w:rsid w:val="006C0BB5"/>
    <w:rsid w:val="006C0E23"/>
    <w:rsid w:val="006C1C13"/>
    <w:rsid w:val="006C2453"/>
    <w:rsid w:val="006C2D5D"/>
    <w:rsid w:val="006C2F10"/>
    <w:rsid w:val="006C3E42"/>
    <w:rsid w:val="006C3F59"/>
    <w:rsid w:val="006C5566"/>
    <w:rsid w:val="006C6918"/>
    <w:rsid w:val="006D1456"/>
    <w:rsid w:val="006D3741"/>
    <w:rsid w:val="006D471B"/>
    <w:rsid w:val="006D5478"/>
    <w:rsid w:val="006D5E24"/>
    <w:rsid w:val="006D668C"/>
    <w:rsid w:val="006D7249"/>
    <w:rsid w:val="006D7C91"/>
    <w:rsid w:val="006E02D7"/>
    <w:rsid w:val="006E0870"/>
    <w:rsid w:val="006E22DC"/>
    <w:rsid w:val="006E2CE0"/>
    <w:rsid w:val="006E40EA"/>
    <w:rsid w:val="006E5610"/>
    <w:rsid w:val="006E5C8D"/>
    <w:rsid w:val="006E63A4"/>
    <w:rsid w:val="006F0BDF"/>
    <w:rsid w:val="006F10CF"/>
    <w:rsid w:val="006F11EA"/>
    <w:rsid w:val="006F12AF"/>
    <w:rsid w:val="006F22AA"/>
    <w:rsid w:val="006F2339"/>
    <w:rsid w:val="006F29B0"/>
    <w:rsid w:val="006F40B7"/>
    <w:rsid w:val="006F45CC"/>
    <w:rsid w:val="006F6CB3"/>
    <w:rsid w:val="00700CE7"/>
    <w:rsid w:val="007012C8"/>
    <w:rsid w:val="00701DCC"/>
    <w:rsid w:val="0070390D"/>
    <w:rsid w:val="00703D6C"/>
    <w:rsid w:val="00703E55"/>
    <w:rsid w:val="00704298"/>
    <w:rsid w:val="007049F3"/>
    <w:rsid w:val="00705F92"/>
    <w:rsid w:val="0070663E"/>
    <w:rsid w:val="0070674B"/>
    <w:rsid w:val="007106FD"/>
    <w:rsid w:val="00711510"/>
    <w:rsid w:val="00711DDB"/>
    <w:rsid w:val="0071416A"/>
    <w:rsid w:val="0071421E"/>
    <w:rsid w:val="0071431E"/>
    <w:rsid w:val="00714C60"/>
    <w:rsid w:val="00715281"/>
    <w:rsid w:val="00715CA9"/>
    <w:rsid w:val="00715DD3"/>
    <w:rsid w:val="00716291"/>
    <w:rsid w:val="00716DDF"/>
    <w:rsid w:val="00717665"/>
    <w:rsid w:val="00717A4F"/>
    <w:rsid w:val="00723154"/>
    <w:rsid w:val="00723571"/>
    <w:rsid w:val="00724CE6"/>
    <w:rsid w:val="00725467"/>
    <w:rsid w:val="00727301"/>
    <w:rsid w:val="007300EA"/>
    <w:rsid w:val="007329AE"/>
    <w:rsid w:val="00732BFF"/>
    <w:rsid w:val="007349A5"/>
    <w:rsid w:val="00736BBB"/>
    <w:rsid w:val="00736DB9"/>
    <w:rsid w:val="00740434"/>
    <w:rsid w:val="00740599"/>
    <w:rsid w:val="00741275"/>
    <w:rsid w:val="0074255E"/>
    <w:rsid w:val="00742C91"/>
    <w:rsid w:val="0074329E"/>
    <w:rsid w:val="007437C1"/>
    <w:rsid w:val="00745CB4"/>
    <w:rsid w:val="00745D97"/>
    <w:rsid w:val="007470AF"/>
    <w:rsid w:val="0075008C"/>
    <w:rsid w:val="007508B6"/>
    <w:rsid w:val="007520CF"/>
    <w:rsid w:val="00753848"/>
    <w:rsid w:val="007550EB"/>
    <w:rsid w:val="00755BF6"/>
    <w:rsid w:val="00755F96"/>
    <w:rsid w:val="007566FD"/>
    <w:rsid w:val="00757348"/>
    <w:rsid w:val="0076005C"/>
    <w:rsid w:val="00760735"/>
    <w:rsid w:val="00760C45"/>
    <w:rsid w:val="00761C56"/>
    <w:rsid w:val="00761EAC"/>
    <w:rsid w:val="0076403F"/>
    <w:rsid w:val="00765521"/>
    <w:rsid w:val="00766F79"/>
    <w:rsid w:val="007703DF"/>
    <w:rsid w:val="007716F8"/>
    <w:rsid w:val="00772747"/>
    <w:rsid w:val="00772ECD"/>
    <w:rsid w:val="00772F8C"/>
    <w:rsid w:val="00773A1A"/>
    <w:rsid w:val="007744EF"/>
    <w:rsid w:val="007749B4"/>
    <w:rsid w:val="00774F75"/>
    <w:rsid w:val="00780F1F"/>
    <w:rsid w:val="00782902"/>
    <w:rsid w:val="00783D82"/>
    <w:rsid w:val="007842BD"/>
    <w:rsid w:val="00784D0D"/>
    <w:rsid w:val="0078592D"/>
    <w:rsid w:val="00786555"/>
    <w:rsid w:val="00791CE4"/>
    <w:rsid w:val="00792587"/>
    <w:rsid w:val="00793CFD"/>
    <w:rsid w:val="00794AE6"/>
    <w:rsid w:val="007964F9"/>
    <w:rsid w:val="00797E9A"/>
    <w:rsid w:val="007A095E"/>
    <w:rsid w:val="007A0E13"/>
    <w:rsid w:val="007A0EE3"/>
    <w:rsid w:val="007A1235"/>
    <w:rsid w:val="007A17FE"/>
    <w:rsid w:val="007A278D"/>
    <w:rsid w:val="007A302B"/>
    <w:rsid w:val="007A32D7"/>
    <w:rsid w:val="007A46BE"/>
    <w:rsid w:val="007A64FD"/>
    <w:rsid w:val="007A684B"/>
    <w:rsid w:val="007B0FA9"/>
    <w:rsid w:val="007B1A21"/>
    <w:rsid w:val="007B2F52"/>
    <w:rsid w:val="007B3DEA"/>
    <w:rsid w:val="007B5462"/>
    <w:rsid w:val="007B7452"/>
    <w:rsid w:val="007B7FBA"/>
    <w:rsid w:val="007C0410"/>
    <w:rsid w:val="007C081D"/>
    <w:rsid w:val="007C0E4E"/>
    <w:rsid w:val="007C1071"/>
    <w:rsid w:val="007C4714"/>
    <w:rsid w:val="007C4F73"/>
    <w:rsid w:val="007C5B57"/>
    <w:rsid w:val="007C5FDA"/>
    <w:rsid w:val="007C612D"/>
    <w:rsid w:val="007C66C8"/>
    <w:rsid w:val="007C764D"/>
    <w:rsid w:val="007D09F0"/>
    <w:rsid w:val="007D1200"/>
    <w:rsid w:val="007D1B9D"/>
    <w:rsid w:val="007D292F"/>
    <w:rsid w:val="007D4233"/>
    <w:rsid w:val="007D6575"/>
    <w:rsid w:val="007D6B76"/>
    <w:rsid w:val="007D706E"/>
    <w:rsid w:val="007D798C"/>
    <w:rsid w:val="007D7C91"/>
    <w:rsid w:val="007D7E64"/>
    <w:rsid w:val="007E029D"/>
    <w:rsid w:val="007E0C81"/>
    <w:rsid w:val="007E38E5"/>
    <w:rsid w:val="007E3901"/>
    <w:rsid w:val="007E3A55"/>
    <w:rsid w:val="007E3A7A"/>
    <w:rsid w:val="007E438B"/>
    <w:rsid w:val="007E500C"/>
    <w:rsid w:val="007E5518"/>
    <w:rsid w:val="007E59F5"/>
    <w:rsid w:val="007E5AB2"/>
    <w:rsid w:val="007E6DAE"/>
    <w:rsid w:val="007E7F07"/>
    <w:rsid w:val="007F050C"/>
    <w:rsid w:val="007F07DB"/>
    <w:rsid w:val="007F0882"/>
    <w:rsid w:val="007F0C4B"/>
    <w:rsid w:val="007F1B42"/>
    <w:rsid w:val="007F2DBC"/>
    <w:rsid w:val="007F3E83"/>
    <w:rsid w:val="007F5A09"/>
    <w:rsid w:val="007F784A"/>
    <w:rsid w:val="00802A68"/>
    <w:rsid w:val="0080328C"/>
    <w:rsid w:val="008038EE"/>
    <w:rsid w:val="00804DB4"/>
    <w:rsid w:val="00805098"/>
    <w:rsid w:val="008058AC"/>
    <w:rsid w:val="008059A7"/>
    <w:rsid w:val="0081172B"/>
    <w:rsid w:val="0081334B"/>
    <w:rsid w:val="008139F8"/>
    <w:rsid w:val="00813A77"/>
    <w:rsid w:val="008145EA"/>
    <w:rsid w:val="00815609"/>
    <w:rsid w:val="00815AF6"/>
    <w:rsid w:val="00815C4B"/>
    <w:rsid w:val="00816D39"/>
    <w:rsid w:val="00820F68"/>
    <w:rsid w:val="008210AC"/>
    <w:rsid w:val="008220C6"/>
    <w:rsid w:val="00822D16"/>
    <w:rsid w:val="00822FB5"/>
    <w:rsid w:val="008247B4"/>
    <w:rsid w:val="008247EF"/>
    <w:rsid w:val="00825F2D"/>
    <w:rsid w:val="008267B0"/>
    <w:rsid w:val="0082773D"/>
    <w:rsid w:val="008328CA"/>
    <w:rsid w:val="008329BB"/>
    <w:rsid w:val="008334B7"/>
    <w:rsid w:val="00834CFA"/>
    <w:rsid w:val="00835B0A"/>
    <w:rsid w:val="00836774"/>
    <w:rsid w:val="0084332D"/>
    <w:rsid w:val="00843426"/>
    <w:rsid w:val="00843EA0"/>
    <w:rsid w:val="008447C2"/>
    <w:rsid w:val="00844B43"/>
    <w:rsid w:val="00844BB9"/>
    <w:rsid w:val="008450D1"/>
    <w:rsid w:val="008455A9"/>
    <w:rsid w:val="00845C67"/>
    <w:rsid w:val="00846FAD"/>
    <w:rsid w:val="00850832"/>
    <w:rsid w:val="00850B11"/>
    <w:rsid w:val="008524E0"/>
    <w:rsid w:val="00852ACB"/>
    <w:rsid w:val="00853327"/>
    <w:rsid w:val="00853D58"/>
    <w:rsid w:val="008544B4"/>
    <w:rsid w:val="0085454A"/>
    <w:rsid w:val="00854D71"/>
    <w:rsid w:val="00855645"/>
    <w:rsid w:val="00855CD9"/>
    <w:rsid w:val="008560D4"/>
    <w:rsid w:val="00857840"/>
    <w:rsid w:val="0086076F"/>
    <w:rsid w:val="0086080E"/>
    <w:rsid w:val="008637D1"/>
    <w:rsid w:val="0086444C"/>
    <w:rsid w:val="00864DA0"/>
    <w:rsid w:val="0086664A"/>
    <w:rsid w:val="0087181B"/>
    <w:rsid w:val="00873487"/>
    <w:rsid w:val="00873F54"/>
    <w:rsid w:val="00873F9E"/>
    <w:rsid w:val="00874DB0"/>
    <w:rsid w:val="00876BEB"/>
    <w:rsid w:val="008771EC"/>
    <w:rsid w:val="00877CDA"/>
    <w:rsid w:val="00877DBF"/>
    <w:rsid w:val="008805D5"/>
    <w:rsid w:val="0088144E"/>
    <w:rsid w:val="00881AD5"/>
    <w:rsid w:val="008821D0"/>
    <w:rsid w:val="00882232"/>
    <w:rsid w:val="008849FF"/>
    <w:rsid w:val="008913E1"/>
    <w:rsid w:val="00891B7A"/>
    <w:rsid w:val="008940DA"/>
    <w:rsid w:val="00894DFA"/>
    <w:rsid w:val="008970E3"/>
    <w:rsid w:val="0089750D"/>
    <w:rsid w:val="008A10AA"/>
    <w:rsid w:val="008A21E8"/>
    <w:rsid w:val="008A2314"/>
    <w:rsid w:val="008A30B7"/>
    <w:rsid w:val="008A3908"/>
    <w:rsid w:val="008A45A1"/>
    <w:rsid w:val="008A48F5"/>
    <w:rsid w:val="008A6328"/>
    <w:rsid w:val="008A6849"/>
    <w:rsid w:val="008A6A25"/>
    <w:rsid w:val="008A76B4"/>
    <w:rsid w:val="008B0028"/>
    <w:rsid w:val="008B2A3A"/>
    <w:rsid w:val="008B2FB9"/>
    <w:rsid w:val="008B37EB"/>
    <w:rsid w:val="008B410C"/>
    <w:rsid w:val="008B4CBF"/>
    <w:rsid w:val="008B7D49"/>
    <w:rsid w:val="008C4484"/>
    <w:rsid w:val="008C5F88"/>
    <w:rsid w:val="008D2312"/>
    <w:rsid w:val="008D29A6"/>
    <w:rsid w:val="008D2DBC"/>
    <w:rsid w:val="008D3C3F"/>
    <w:rsid w:val="008D3D38"/>
    <w:rsid w:val="008D5705"/>
    <w:rsid w:val="008D6EB7"/>
    <w:rsid w:val="008D73D0"/>
    <w:rsid w:val="008E05C4"/>
    <w:rsid w:val="008E06FC"/>
    <w:rsid w:val="008E1265"/>
    <w:rsid w:val="008E14D5"/>
    <w:rsid w:val="008E2CB3"/>
    <w:rsid w:val="008E3902"/>
    <w:rsid w:val="008E4D64"/>
    <w:rsid w:val="008E54C2"/>
    <w:rsid w:val="008E590B"/>
    <w:rsid w:val="008E60D5"/>
    <w:rsid w:val="008E707F"/>
    <w:rsid w:val="008E7BB4"/>
    <w:rsid w:val="008F01FD"/>
    <w:rsid w:val="008F1721"/>
    <w:rsid w:val="008F2824"/>
    <w:rsid w:val="008F2A16"/>
    <w:rsid w:val="008F42EC"/>
    <w:rsid w:val="008F56D2"/>
    <w:rsid w:val="008F6701"/>
    <w:rsid w:val="008F6762"/>
    <w:rsid w:val="008F7872"/>
    <w:rsid w:val="009005A1"/>
    <w:rsid w:val="009008DB"/>
    <w:rsid w:val="0090246C"/>
    <w:rsid w:val="009030E0"/>
    <w:rsid w:val="00903F93"/>
    <w:rsid w:val="00905884"/>
    <w:rsid w:val="00906E3B"/>
    <w:rsid w:val="0090723D"/>
    <w:rsid w:val="009078BB"/>
    <w:rsid w:val="00907B28"/>
    <w:rsid w:val="0091000A"/>
    <w:rsid w:val="00910A6C"/>
    <w:rsid w:val="009113F6"/>
    <w:rsid w:val="0091166E"/>
    <w:rsid w:val="009120B9"/>
    <w:rsid w:val="0091251F"/>
    <w:rsid w:val="0091259C"/>
    <w:rsid w:val="009126DE"/>
    <w:rsid w:val="00912B02"/>
    <w:rsid w:val="00913AD1"/>
    <w:rsid w:val="00914CA4"/>
    <w:rsid w:val="00914E92"/>
    <w:rsid w:val="00915035"/>
    <w:rsid w:val="0091543E"/>
    <w:rsid w:val="00915F66"/>
    <w:rsid w:val="0092178B"/>
    <w:rsid w:val="00921967"/>
    <w:rsid w:val="00921C31"/>
    <w:rsid w:val="0092240F"/>
    <w:rsid w:val="0092246E"/>
    <w:rsid w:val="00923926"/>
    <w:rsid w:val="00923D3A"/>
    <w:rsid w:val="009243B3"/>
    <w:rsid w:val="00924FB5"/>
    <w:rsid w:val="00925EBE"/>
    <w:rsid w:val="00927F38"/>
    <w:rsid w:val="009306A6"/>
    <w:rsid w:val="00930AD1"/>
    <w:rsid w:val="0093199C"/>
    <w:rsid w:val="00932716"/>
    <w:rsid w:val="00932EB0"/>
    <w:rsid w:val="00934298"/>
    <w:rsid w:val="00936E54"/>
    <w:rsid w:val="009403D9"/>
    <w:rsid w:val="00940A00"/>
    <w:rsid w:val="0094241D"/>
    <w:rsid w:val="00942E89"/>
    <w:rsid w:val="009432FC"/>
    <w:rsid w:val="0094414F"/>
    <w:rsid w:val="00944228"/>
    <w:rsid w:val="00944D15"/>
    <w:rsid w:val="009454DF"/>
    <w:rsid w:val="00945ADA"/>
    <w:rsid w:val="0094685B"/>
    <w:rsid w:val="00946AC5"/>
    <w:rsid w:val="00950333"/>
    <w:rsid w:val="0095037B"/>
    <w:rsid w:val="00950E60"/>
    <w:rsid w:val="00951110"/>
    <w:rsid w:val="00952C46"/>
    <w:rsid w:val="009532C3"/>
    <w:rsid w:val="00953B04"/>
    <w:rsid w:val="00954D65"/>
    <w:rsid w:val="00954FFE"/>
    <w:rsid w:val="0095530A"/>
    <w:rsid w:val="00957B58"/>
    <w:rsid w:val="00957D1A"/>
    <w:rsid w:val="009604F8"/>
    <w:rsid w:val="00964251"/>
    <w:rsid w:val="009642EC"/>
    <w:rsid w:val="00965288"/>
    <w:rsid w:val="009678EA"/>
    <w:rsid w:val="00967A10"/>
    <w:rsid w:val="0097126B"/>
    <w:rsid w:val="00972074"/>
    <w:rsid w:val="00972174"/>
    <w:rsid w:val="009721D0"/>
    <w:rsid w:val="00972DA5"/>
    <w:rsid w:val="00973570"/>
    <w:rsid w:val="009737E2"/>
    <w:rsid w:val="00973BBE"/>
    <w:rsid w:val="0097422D"/>
    <w:rsid w:val="009767EC"/>
    <w:rsid w:val="009774E9"/>
    <w:rsid w:val="00977949"/>
    <w:rsid w:val="00980BF4"/>
    <w:rsid w:val="00981F41"/>
    <w:rsid w:val="009821B9"/>
    <w:rsid w:val="00982647"/>
    <w:rsid w:val="00982BBE"/>
    <w:rsid w:val="00982F30"/>
    <w:rsid w:val="0098305E"/>
    <w:rsid w:val="00983E73"/>
    <w:rsid w:val="00985432"/>
    <w:rsid w:val="0099165F"/>
    <w:rsid w:val="00991B2D"/>
    <w:rsid w:val="00992745"/>
    <w:rsid w:val="00992B39"/>
    <w:rsid w:val="0099332B"/>
    <w:rsid w:val="00993DB3"/>
    <w:rsid w:val="0099595A"/>
    <w:rsid w:val="00996E3F"/>
    <w:rsid w:val="009975B7"/>
    <w:rsid w:val="009A0E89"/>
    <w:rsid w:val="009A1331"/>
    <w:rsid w:val="009A19FA"/>
    <w:rsid w:val="009A37E1"/>
    <w:rsid w:val="009A3EB2"/>
    <w:rsid w:val="009A3FE6"/>
    <w:rsid w:val="009A6AE6"/>
    <w:rsid w:val="009A7A75"/>
    <w:rsid w:val="009B0850"/>
    <w:rsid w:val="009B0A0C"/>
    <w:rsid w:val="009B1949"/>
    <w:rsid w:val="009B23C3"/>
    <w:rsid w:val="009B2D93"/>
    <w:rsid w:val="009B3BC0"/>
    <w:rsid w:val="009B5623"/>
    <w:rsid w:val="009B5634"/>
    <w:rsid w:val="009B77C9"/>
    <w:rsid w:val="009B7DC3"/>
    <w:rsid w:val="009C3973"/>
    <w:rsid w:val="009C3F9B"/>
    <w:rsid w:val="009C5616"/>
    <w:rsid w:val="009C677B"/>
    <w:rsid w:val="009C74E6"/>
    <w:rsid w:val="009C7B65"/>
    <w:rsid w:val="009D1C4A"/>
    <w:rsid w:val="009D3996"/>
    <w:rsid w:val="009D3F1C"/>
    <w:rsid w:val="009D5850"/>
    <w:rsid w:val="009D6408"/>
    <w:rsid w:val="009D6C81"/>
    <w:rsid w:val="009E0B83"/>
    <w:rsid w:val="009E38B3"/>
    <w:rsid w:val="009E6B30"/>
    <w:rsid w:val="009E79F7"/>
    <w:rsid w:val="009F0658"/>
    <w:rsid w:val="009F0CCB"/>
    <w:rsid w:val="009F1684"/>
    <w:rsid w:val="009F16C6"/>
    <w:rsid w:val="009F18B0"/>
    <w:rsid w:val="009F2941"/>
    <w:rsid w:val="009F591E"/>
    <w:rsid w:val="009F64A1"/>
    <w:rsid w:val="009F66D9"/>
    <w:rsid w:val="009F6D74"/>
    <w:rsid w:val="009F7630"/>
    <w:rsid w:val="009F76A8"/>
    <w:rsid w:val="009F77F0"/>
    <w:rsid w:val="009F78F7"/>
    <w:rsid w:val="00A01180"/>
    <w:rsid w:val="00A0174B"/>
    <w:rsid w:val="00A04483"/>
    <w:rsid w:val="00A0518A"/>
    <w:rsid w:val="00A06CDE"/>
    <w:rsid w:val="00A07D40"/>
    <w:rsid w:val="00A11E64"/>
    <w:rsid w:val="00A1223D"/>
    <w:rsid w:val="00A14396"/>
    <w:rsid w:val="00A14B29"/>
    <w:rsid w:val="00A15BEC"/>
    <w:rsid w:val="00A16B2B"/>
    <w:rsid w:val="00A16D7E"/>
    <w:rsid w:val="00A1716E"/>
    <w:rsid w:val="00A17FF5"/>
    <w:rsid w:val="00A21697"/>
    <w:rsid w:val="00A23289"/>
    <w:rsid w:val="00A263A3"/>
    <w:rsid w:val="00A27887"/>
    <w:rsid w:val="00A309DB"/>
    <w:rsid w:val="00A30A70"/>
    <w:rsid w:val="00A31258"/>
    <w:rsid w:val="00A33404"/>
    <w:rsid w:val="00A3362D"/>
    <w:rsid w:val="00A340D5"/>
    <w:rsid w:val="00A356A4"/>
    <w:rsid w:val="00A36804"/>
    <w:rsid w:val="00A36BA6"/>
    <w:rsid w:val="00A37DAF"/>
    <w:rsid w:val="00A411F8"/>
    <w:rsid w:val="00A41A70"/>
    <w:rsid w:val="00A449AD"/>
    <w:rsid w:val="00A4644C"/>
    <w:rsid w:val="00A468DE"/>
    <w:rsid w:val="00A47E33"/>
    <w:rsid w:val="00A50913"/>
    <w:rsid w:val="00A50B58"/>
    <w:rsid w:val="00A5374A"/>
    <w:rsid w:val="00A544D0"/>
    <w:rsid w:val="00A55243"/>
    <w:rsid w:val="00A5552B"/>
    <w:rsid w:val="00A56124"/>
    <w:rsid w:val="00A5643D"/>
    <w:rsid w:val="00A56818"/>
    <w:rsid w:val="00A56D85"/>
    <w:rsid w:val="00A579FE"/>
    <w:rsid w:val="00A57EE9"/>
    <w:rsid w:val="00A63186"/>
    <w:rsid w:val="00A63322"/>
    <w:rsid w:val="00A64826"/>
    <w:rsid w:val="00A656DE"/>
    <w:rsid w:val="00A657DB"/>
    <w:rsid w:val="00A65D8D"/>
    <w:rsid w:val="00A662DA"/>
    <w:rsid w:val="00A663FE"/>
    <w:rsid w:val="00A66874"/>
    <w:rsid w:val="00A717D1"/>
    <w:rsid w:val="00A7187A"/>
    <w:rsid w:val="00A71B09"/>
    <w:rsid w:val="00A74360"/>
    <w:rsid w:val="00A74937"/>
    <w:rsid w:val="00A74D19"/>
    <w:rsid w:val="00A76B70"/>
    <w:rsid w:val="00A80D7D"/>
    <w:rsid w:val="00A80E9E"/>
    <w:rsid w:val="00A81C88"/>
    <w:rsid w:val="00A82A41"/>
    <w:rsid w:val="00A83274"/>
    <w:rsid w:val="00A842C3"/>
    <w:rsid w:val="00A85D5F"/>
    <w:rsid w:val="00A87A3E"/>
    <w:rsid w:val="00A9174C"/>
    <w:rsid w:val="00A91C6F"/>
    <w:rsid w:val="00A92BA0"/>
    <w:rsid w:val="00A966DE"/>
    <w:rsid w:val="00A96C4E"/>
    <w:rsid w:val="00A96C80"/>
    <w:rsid w:val="00A971F3"/>
    <w:rsid w:val="00AA0243"/>
    <w:rsid w:val="00AA092F"/>
    <w:rsid w:val="00AA1EED"/>
    <w:rsid w:val="00AA26A6"/>
    <w:rsid w:val="00AA4BE8"/>
    <w:rsid w:val="00AA7FD6"/>
    <w:rsid w:val="00AB0703"/>
    <w:rsid w:val="00AB0D4A"/>
    <w:rsid w:val="00AB27AB"/>
    <w:rsid w:val="00AB38E3"/>
    <w:rsid w:val="00AB449A"/>
    <w:rsid w:val="00AB5081"/>
    <w:rsid w:val="00AB532C"/>
    <w:rsid w:val="00AC04E8"/>
    <w:rsid w:val="00AC0A27"/>
    <w:rsid w:val="00AC1112"/>
    <w:rsid w:val="00AC17CA"/>
    <w:rsid w:val="00AC2352"/>
    <w:rsid w:val="00AC2A3C"/>
    <w:rsid w:val="00AC40BC"/>
    <w:rsid w:val="00AC41D3"/>
    <w:rsid w:val="00AC70CC"/>
    <w:rsid w:val="00AD02FE"/>
    <w:rsid w:val="00AD03A2"/>
    <w:rsid w:val="00AD33D0"/>
    <w:rsid w:val="00AD376D"/>
    <w:rsid w:val="00AD383C"/>
    <w:rsid w:val="00AD3C74"/>
    <w:rsid w:val="00AD3D50"/>
    <w:rsid w:val="00AD3E91"/>
    <w:rsid w:val="00AD4B52"/>
    <w:rsid w:val="00AD5611"/>
    <w:rsid w:val="00AD67EF"/>
    <w:rsid w:val="00AD6E29"/>
    <w:rsid w:val="00AE0B1B"/>
    <w:rsid w:val="00AE14C4"/>
    <w:rsid w:val="00AE2156"/>
    <w:rsid w:val="00AE2625"/>
    <w:rsid w:val="00AE26A6"/>
    <w:rsid w:val="00AE2734"/>
    <w:rsid w:val="00AE2F6C"/>
    <w:rsid w:val="00AE367B"/>
    <w:rsid w:val="00AE4EA9"/>
    <w:rsid w:val="00AE4FAC"/>
    <w:rsid w:val="00AE6166"/>
    <w:rsid w:val="00AE677D"/>
    <w:rsid w:val="00AE6E54"/>
    <w:rsid w:val="00AE7B3A"/>
    <w:rsid w:val="00AF0847"/>
    <w:rsid w:val="00AF0946"/>
    <w:rsid w:val="00AF1908"/>
    <w:rsid w:val="00AF1C10"/>
    <w:rsid w:val="00AF2C6B"/>
    <w:rsid w:val="00AF2DCD"/>
    <w:rsid w:val="00AF3735"/>
    <w:rsid w:val="00AF4524"/>
    <w:rsid w:val="00AF5A89"/>
    <w:rsid w:val="00AF5F48"/>
    <w:rsid w:val="00B0156B"/>
    <w:rsid w:val="00B02306"/>
    <w:rsid w:val="00B0287C"/>
    <w:rsid w:val="00B032D6"/>
    <w:rsid w:val="00B039FB"/>
    <w:rsid w:val="00B05CAC"/>
    <w:rsid w:val="00B06519"/>
    <w:rsid w:val="00B10B30"/>
    <w:rsid w:val="00B11159"/>
    <w:rsid w:val="00B112E9"/>
    <w:rsid w:val="00B1146E"/>
    <w:rsid w:val="00B118A9"/>
    <w:rsid w:val="00B124FA"/>
    <w:rsid w:val="00B1306F"/>
    <w:rsid w:val="00B1697D"/>
    <w:rsid w:val="00B17F10"/>
    <w:rsid w:val="00B20BB9"/>
    <w:rsid w:val="00B21AFA"/>
    <w:rsid w:val="00B2309A"/>
    <w:rsid w:val="00B26ADF"/>
    <w:rsid w:val="00B27965"/>
    <w:rsid w:val="00B300C3"/>
    <w:rsid w:val="00B30828"/>
    <w:rsid w:val="00B32533"/>
    <w:rsid w:val="00B33359"/>
    <w:rsid w:val="00B341B0"/>
    <w:rsid w:val="00B34218"/>
    <w:rsid w:val="00B3562F"/>
    <w:rsid w:val="00B35C3A"/>
    <w:rsid w:val="00B3616C"/>
    <w:rsid w:val="00B37B5E"/>
    <w:rsid w:val="00B400E8"/>
    <w:rsid w:val="00B40F25"/>
    <w:rsid w:val="00B418C8"/>
    <w:rsid w:val="00B42760"/>
    <w:rsid w:val="00B42971"/>
    <w:rsid w:val="00B42D62"/>
    <w:rsid w:val="00B434AF"/>
    <w:rsid w:val="00B44EE4"/>
    <w:rsid w:val="00B469C5"/>
    <w:rsid w:val="00B46E6C"/>
    <w:rsid w:val="00B47332"/>
    <w:rsid w:val="00B47436"/>
    <w:rsid w:val="00B47E2A"/>
    <w:rsid w:val="00B50264"/>
    <w:rsid w:val="00B502C4"/>
    <w:rsid w:val="00B5389D"/>
    <w:rsid w:val="00B54D5B"/>
    <w:rsid w:val="00B5636C"/>
    <w:rsid w:val="00B5663D"/>
    <w:rsid w:val="00B57C89"/>
    <w:rsid w:val="00B6085C"/>
    <w:rsid w:val="00B60F03"/>
    <w:rsid w:val="00B6298F"/>
    <w:rsid w:val="00B633A3"/>
    <w:rsid w:val="00B635B5"/>
    <w:rsid w:val="00B63E02"/>
    <w:rsid w:val="00B64523"/>
    <w:rsid w:val="00B65125"/>
    <w:rsid w:val="00B65A04"/>
    <w:rsid w:val="00B65DC1"/>
    <w:rsid w:val="00B66C3F"/>
    <w:rsid w:val="00B672C9"/>
    <w:rsid w:val="00B67997"/>
    <w:rsid w:val="00B7117A"/>
    <w:rsid w:val="00B72531"/>
    <w:rsid w:val="00B73494"/>
    <w:rsid w:val="00B7595E"/>
    <w:rsid w:val="00B75D41"/>
    <w:rsid w:val="00B80581"/>
    <w:rsid w:val="00B80787"/>
    <w:rsid w:val="00B81D94"/>
    <w:rsid w:val="00B82732"/>
    <w:rsid w:val="00B82DA1"/>
    <w:rsid w:val="00B82E58"/>
    <w:rsid w:val="00B83C97"/>
    <w:rsid w:val="00B84764"/>
    <w:rsid w:val="00B84820"/>
    <w:rsid w:val="00B84842"/>
    <w:rsid w:val="00B8488B"/>
    <w:rsid w:val="00B848C8"/>
    <w:rsid w:val="00B86768"/>
    <w:rsid w:val="00B8684B"/>
    <w:rsid w:val="00B86F50"/>
    <w:rsid w:val="00B87A08"/>
    <w:rsid w:val="00B93292"/>
    <w:rsid w:val="00B93856"/>
    <w:rsid w:val="00B93905"/>
    <w:rsid w:val="00B93E70"/>
    <w:rsid w:val="00B9418B"/>
    <w:rsid w:val="00B94391"/>
    <w:rsid w:val="00B9528A"/>
    <w:rsid w:val="00B95736"/>
    <w:rsid w:val="00B96C08"/>
    <w:rsid w:val="00B96C2B"/>
    <w:rsid w:val="00BA028C"/>
    <w:rsid w:val="00BA204F"/>
    <w:rsid w:val="00BA20C8"/>
    <w:rsid w:val="00BA23C0"/>
    <w:rsid w:val="00BA604F"/>
    <w:rsid w:val="00BA62DB"/>
    <w:rsid w:val="00BA6AEC"/>
    <w:rsid w:val="00BA7259"/>
    <w:rsid w:val="00BB1518"/>
    <w:rsid w:val="00BB1A33"/>
    <w:rsid w:val="00BB26CE"/>
    <w:rsid w:val="00BB2DF8"/>
    <w:rsid w:val="00BB41AC"/>
    <w:rsid w:val="00BB479A"/>
    <w:rsid w:val="00BB4FD3"/>
    <w:rsid w:val="00BB5120"/>
    <w:rsid w:val="00BB63DA"/>
    <w:rsid w:val="00BB680A"/>
    <w:rsid w:val="00BB780A"/>
    <w:rsid w:val="00BC1B9A"/>
    <w:rsid w:val="00BC24FB"/>
    <w:rsid w:val="00BC3ABA"/>
    <w:rsid w:val="00BC4A0A"/>
    <w:rsid w:val="00BC5AF4"/>
    <w:rsid w:val="00BC636D"/>
    <w:rsid w:val="00BC653A"/>
    <w:rsid w:val="00BD1611"/>
    <w:rsid w:val="00BD2172"/>
    <w:rsid w:val="00BD39BD"/>
    <w:rsid w:val="00BD4005"/>
    <w:rsid w:val="00BD524B"/>
    <w:rsid w:val="00BD53AF"/>
    <w:rsid w:val="00BE14C0"/>
    <w:rsid w:val="00BE1AD6"/>
    <w:rsid w:val="00BE20FA"/>
    <w:rsid w:val="00BE2307"/>
    <w:rsid w:val="00BE34A3"/>
    <w:rsid w:val="00BE4756"/>
    <w:rsid w:val="00BE5476"/>
    <w:rsid w:val="00BE5F86"/>
    <w:rsid w:val="00BF089E"/>
    <w:rsid w:val="00BF1535"/>
    <w:rsid w:val="00BF159D"/>
    <w:rsid w:val="00BF23EB"/>
    <w:rsid w:val="00BF2C57"/>
    <w:rsid w:val="00BF2EC1"/>
    <w:rsid w:val="00BF3A8B"/>
    <w:rsid w:val="00BF4325"/>
    <w:rsid w:val="00BF4BF6"/>
    <w:rsid w:val="00BF4D1D"/>
    <w:rsid w:val="00BF67E0"/>
    <w:rsid w:val="00BF696A"/>
    <w:rsid w:val="00BF69D2"/>
    <w:rsid w:val="00BF71A3"/>
    <w:rsid w:val="00C00483"/>
    <w:rsid w:val="00C015A0"/>
    <w:rsid w:val="00C02853"/>
    <w:rsid w:val="00C03545"/>
    <w:rsid w:val="00C039DD"/>
    <w:rsid w:val="00C0442D"/>
    <w:rsid w:val="00C04F5B"/>
    <w:rsid w:val="00C054D7"/>
    <w:rsid w:val="00C05FFE"/>
    <w:rsid w:val="00C0686C"/>
    <w:rsid w:val="00C069FF"/>
    <w:rsid w:val="00C0793B"/>
    <w:rsid w:val="00C10020"/>
    <w:rsid w:val="00C10554"/>
    <w:rsid w:val="00C10862"/>
    <w:rsid w:val="00C11DE0"/>
    <w:rsid w:val="00C12350"/>
    <w:rsid w:val="00C12627"/>
    <w:rsid w:val="00C13150"/>
    <w:rsid w:val="00C13795"/>
    <w:rsid w:val="00C14219"/>
    <w:rsid w:val="00C152F3"/>
    <w:rsid w:val="00C172E8"/>
    <w:rsid w:val="00C20582"/>
    <w:rsid w:val="00C20AC1"/>
    <w:rsid w:val="00C22937"/>
    <w:rsid w:val="00C22B12"/>
    <w:rsid w:val="00C22E1C"/>
    <w:rsid w:val="00C25532"/>
    <w:rsid w:val="00C26605"/>
    <w:rsid w:val="00C2708F"/>
    <w:rsid w:val="00C273EA"/>
    <w:rsid w:val="00C2745B"/>
    <w:rsid w:val="00C27C54"/>
    <w:rsid w:val="00C329F4"/>
    <w:rsid w:val="00C35CD3"/>
    <w:rsid w:val="00C37C4F"/>
    <w:rsid w:val="00C4088B"/>
    <w:rsid w:val="00C41F53"/>
    <w:rsid w:val="00C427B4"/>
    <w:rsid w:val="00C431F6"/>
    <w:rsid w:val="00C44401"/>
    <w:rsid w:val="00C45AAE"/>
    <w:rsid w:val="00C469B5"/>
    <w:rsid w:val="00C471EE"/>
    <w:rsid w:val="00C47818"/>
    <w:rsid w:val="00C47FF3"/>
    <w:rsid w:val="00C50699"/>
    <w:rsid w:val="00C52202"/>
    <w:rsid w:val="00C52443"/>
    <w:rsid w:val="00C5414F"/>
    <w:rsid w:val="00C54874"/>
    <w:rsid w:val="00C55C4A"/>
    <w:rsid w:val="00C561B4"/>
    <w:rsid w:val="00C57287"/>
    <w:rsid w:val="00C5774A"/>
    <w:rsid w:val="00C57AA1"/>
    <w:rsid w:val="00C57CDC"/>
    <w:rsid w:val="00C6009B"/>
    <w:rsid w:val="00C6048C"/>
    <w:rsid w:val="00C60897"/>
    <w:rsid w:val="00C62268"/>
    <w:rsid w:val="00C626BE"/>
    <w:rsid w:val="00C63D0B"/>
    <w:rsid w:val="00C64165"/>
    <w:rsid w:val="00C645D8"/>
    <w:rsid w:val="00C64B5A"/>
    <w:rsid w:val="00C65C4D"/>
    <w:rsid w:val="00C671BF"/>
    <w:rsid w:val="00C6774C"/>
    <w:rsid w:val="00C67CE7"/>
    <w:rsid w:val="00C70CAC"/>
    <w:rsid w:val="00C71146"/>
    <w:rsid w:val="00C71548"/>
    <w:rsid w:val="00C731EB"/>
    <w:rsid w:val="00C73F25"/>
    <w:rsid w:val="00C7409F"/>
    <w:rsid w:val="00C74772"/>
    <w:rsid w:val="00C7499E"/>
    <w:rsid w:val="00C74E4B"/>
    <w:rsid w:val="00C750FE"/>
    <w:rsid w:val="00C76304"/>
    <w:rsid w:val="00C7674C"/>
    <w:rsid w:val="00C771D4"/>
    <w:rsid w:val="00C7774F"/>
    <w:rsid w:val="00C80084"/>
    <w:rsid w:val="00C81032"/>
    <w:rsid w:val="00C810C9"/>
    <w:rsid w:val="00C81621"/>
    <w:rsid w:val="00C81A2A"/>
    <w:rsid w:val="00C81E60"/>
    <w:rsid w:val="00C81FB1"/>
    <w:rsid w:val="00C832BE"/>
    <w:rsid w:val="00C84749"/>
    <w:rsid w:val="00C85892"/>
    <w:rsid w:val="00C863AE"/>
    <w:rsid w:val="00C86CFE"/>
    <w:rsid w:val="00C87C93"/>
    <w:rsid w:val="00C906EB"/>
    <w:rsid w:val="00C92514"/>
    <w:rsid w:val="00C92E02"/>
    <w:rsid w:val="00C9310D"/>
    <w:rsid w:val="00C93395"/>
    <w:rsid w:val="00C93BF1"/>
    <w:rsid w:val="00C944D8"/>
    <w:rsid w:val="00C94B86"/>
    <w:rsid w:val="00C956CE"/>
    <w:rsid w:val="00C9580C"/>
    <w:rsid w:val="00C95FA3"/>
    <w:rsid w:val="00C95FFA"/>
    <w:rsid w:val="00CA01EA"/>
    <w:rsid w:val="00CA1FDE"/>
    <w:rsid w:val="00CA3784"/>
    <w:rsid w:val="00CA5440"/>
    <w:rsid w:val="00CA6B71"/>
    <w:rsid w:val="00CB0B64"/>
    <w:rsid w:val="00CB0FCB"/>
    <w:rsid w:val="00CB1886"/>
    <w:rsid w:val="00CB2784"/>
    <w:rsid w:val="00CB3157"/>
    <w:rsid w:val="00CB3A73"/>
    <w:rsid w:val="00CB3A8B"/>
    <w:rsid w:val="00CB3DC9"/>
    <w:rsid w:val="00CB4357"/>
    <w:rsid w:val="00CB6301"/>
    <w:rsid w:val="00CB6594"/>
    <w:rsid w:val="00CB65D2"/>
    <w:rsid w:val="00CB6F11"/>
    <w:rsid w:val="00CB72AC"/>
    <w:rsid w:val="00CC05E0"/>
    <w:rsid w:val="00CC0FF4"/>
    <w:rsid w:val="00CC23C2"/>
    <w:rsid w:val="00CC6E18"/>
    <w:rsid w:val="00CC6FAE"/>
    <w:rsid w:val="00CC709B"/>
    <w:rsid w:val="00CC7358"/>
    <w:rsid w:val="00CC749C"/>
    <w:rsid w:val="00CC79E9"/>
    <w:rsid w:val="00CD0516"/>
    <w:rsid w:val="00CD0894"/>
    <w:rsid w:val="00CD1CBA"/>
    <w:rsid w:val="00CD2003"/>
    <w:rsid w:val="00CD4A63"/>
    <w:rsid w:val="00CD5216"/>
    <w:rsid w:val="00CD7142"/>
    <w:rsid w:val="00CE298F"/>
    <w:rsid w:val="00CE2E1D"/>
    <w:rsid w:val="00CE36AF"/>
    <w:rsid w:val="00CE38FD"/>
    <w:rsid w:val="00CE4261"/>
    <w:rsid w:val="00CE4E0E"/>
    <w:rsid w:val="00CE4F6A"/>
    <w:rsid w:val="00CE5584"/>
    <w:rsid w:val="00CF05FB"/>
    <w:rsid w:val="00CF2FD4"/>
    <w:rsid w:val="00CF3203"/>
    <w:rsid w:val="00CF50F6"/>
    <w:rsid w:val="00CF5B1A"/>
    <w:rsid w:val="00CF6451"/>
    <w:rsid w:val="00CF6B6A"/>
    <w:rsid w:val="00CF7D2C"/>
    <w:rsid w:val="00D00465"/>
    <w:rsid w:val="00D00E74"/>
    <w:rsid w:val="00D01C41"/>
    <w:rsid w:val="00D02C22"/>
    <w:rsid w:val="00D03721"/>
    <w:rsid w:val="00D037B8"/>
    <w:rsid w:val="00D04298"/>
    <w:rsid w:val="00D04FE4"/>
    <w:rsid w:val="00D05C61"/>
    <w:rsid w:val="00D06413"/>
    <w:rsid w:val="00D07BDC"/>
    <w:rsid w:val="00D119C7"/>
    <w:rsid w:val="00D11C3F"/>
    <w:rsid w:val="00D12044"/>
    <w:rsid w:val="00D12ECF"/>
    <w:rsid w:val="00D14D2F"/>
    <w:rsid w:val="00D161DE"/>
    <w:rsid w:val="00D17B25"/>
    <w:rsid w:val="00D20C74"/>
    <w:rsid w:val="00D219C3"/>
    <w:rsid w:val="00D23483"/>
    <w:rsid w:val="00D23913"/>
    <w:rsid w:val="00D23F98"/>
    <w:rsid w:val="00D243EE"/>
    <w:rsid w:val="00D24F2C"/>
    <w:rsid w:val="00D2573E"/>
    <w:rsid w:val="00D2589A"/>
    <w:rsid w:val="00D25A16"/>
    <w:rsid w:val="00D25A85"/>
    <w:rsid w:val="00D2711B"/>
    <w:rsid w:val="00D33174"/>
    <w:rsid w:val="00D33AB5"/>
    <w:rsid w:val="00D34343"/>
    <w:rsid w:val="00D354B8"/>
    <w:rsid w:val="00D35631"/>
    <w:rsid w:val="00D36316"/>
    <w:rsid w:val="00D3725E"/>
    <w:rsid w:val="00D40371"/>
    <w:rsid w:val="00D423A1"/>
    <w:rsid w:val="00D43300"/>
    <w:rsid w:val="00D45332"/>
    <w:rsid w:val="00D45AE4"/>
    <w:rsid w:val="00D479E5"/>
    <w:rsid w:val="00D47D61"/>
    <w:rsid w:val="00D50191"/>
    <w:rsid w:val="00D51408"/>
    <w:rsid w:val="00D53030"/>
    <w:rsid w:val="00D53B49"/>
    <w:rsid w:val="00D53D8D"/>
    <w:rsid w:val="00D56C5B"/>
    <w:rsid w:val="00D6025C"/>
    <w:rsid w:val="00D6097D"/>
    <w:rsid w:val="00D62BE1"/>
    <w:rsid w:val="00D62DE5"/>
    <w:rsid w:val="00D632D5"/>
    <w:rsid w:val="00D63493"/>
    <w:rsid w:val="00D64508"/>
    <w:rsid w:val="00D654F9"/>
    <w:rsid w:val="00D670DD"/>
    <w:rsid w:val="00D675C5"/>
    <w:rsid w:val="00D67684"/>
    <w:rsid w:val="00D67951"/>
    <w:rsid w:val="00D70D0D"/>
    <w:rsid w:val="00D7127C"/>
    <w:rsid w:val="00D74CB2"/>
    <w:rsid w:val="00D758FC"/>
    <w:rsid w:val="00D75A0B"/>
    <w:rsid w:val="00D76085"/>
    <w:rsid w:val="00D809D0"/>
    <w:rsid w:val="00D809DD"/>
    <w:rsid w:val="00D812C9"/>
    <w:rsid w:val="00D8134C"/>
    <w:rsid w:val="00D81465"/>
    <w:rsid w:val="00D81CC7"/>
    <w:rsid w:val="00D827F6"/>
    <w:rsid w:val="00D832A1"/>
    <w:rsid w:val="00D834E0"/>
    <w:rsid w:val="00D847B4"/>
    <w:rsid w:val="00D847EF"/>
    <w:rsid w:val="00D850D8"/>
    <w:rsid w:val="00D9015C"/>
    <w:rsid w:val="00D9058F"/>
    <w:rsid w:val="00D90DAE"/>
    <w:rsid w:val="00D930AB"/>
    <w:rsid w:val="00D94874"/>
    <w:rsid w:val="00D94BD6"/>
    <w:rsid w:val="00D957DB"/>
    <w:rsid w:val="00D95A25"/>
    <w:rsid w:val="00D9795B"/>
    <w:rsid w:val="00D97C1D"/>
    <w:rsid w:val="00DA144A"/>
    <w:rsid w:val="00DA1F65"/>
    <w:rsid w:val="00DA27F6"/>
    <w:rsid w:val="00DA321A"/>
    <w:rsid w:val="00DA455C"/>
    <w:rsid w:val="00DA4DBA"/>
    <w:rsid w:val="00DA5BCF"/>
    <w:rsid w:val="00DB3903"/>
    <w:rsid w:val="00DB3D27"/>
    <w:rsid w:val="00DB524D"/>
    <w:rsid w:val="00DB6DCE"/>
    <w:rsid w:val="00DB7C2F"/>
    <w:rsid w:val="00DC0461"/>
    <w:rsid w:val="00DC1623"/>
    <w:rsid w:val="00DC209B"/>
    <w:rsid w:val="00DC4CF5"/>
    <w:rsid w:val="00DC62E1"/>
    <w:rsid w:val="00DC7FFD"/>
    <w:rsid w:val="00DD03DB"/>
    <w:rsid w:val="00DD25F4"/>
    <w:rsid w:val="00DD381D"/>
    <w:rsid w:val="00DD3AA7"/>
    <w:rsid w:val="00DD4932"/>
    <w:rsid w:val="00DD60BC"/>
    <w:rsid w:val="00DD625F"/>
    <w:rsid w:val="00DD63C8"/>
    <w:rsid w:val="00DD6E7D"/>
    <w:rsid w:val="00DD7880"/>
    <w:rsid w:val="00DE0025"/>
    <w:rsid w:val="00DE05F0"/>
    <w:rsid w:val="00DE47C2"/>
    <w:rsid w:val="00DE4B81"/>
    <w:rsid w:val="00DE60BD"/>
    <w:rsid w:val="00DF1D34"/>
    <w:rsid w:val="00DF2A26"/>
    <w:rsid w:val="00DF2E76"/>
    <w:rsid w:val="00DF49F7"/>
    <w:rsid w:val="00DF5EC3"/>
    <w:rsid w:val="00DF7FF7"/>
    <w:rsid w:val="00E034FD"/>
    <w:rsid w:val="00E03E91"/>
    <w:rsid w:val="00E068A0"/>
    <w:rsid w:val="00E06DC6"/>
    <w:rsid w:val="00E07C34"/>
    <w:rsid w:val="00E07E42"/>
    <w:rsid w:val="00E14BC1"/>
    <w:rsid w:val="00E15DAE"/>
    <w:rsid w:val="00E16374"/>
    <w:rsid w:val="00E16D2C"/>
    <w:rsid w:val="00E1732A"/>
    <w:rsid w:val="00E20946"/>
    <w:rsid w:val="00E234FF"/>
    <w:rsid w:val="00E24B51"/>
    <w:rsid w:val="00E25760"/>
    <w:rsid w:val="00E27190"/>
    <w:rsid w:val="00E2735B"/>
    <w:rsid w:val="00E306A4"/>
    <w:rsid w:val="00E30840"/>
    <w:rsid w:val="00E3158E"/>
    <w:rsid w:val="00E33026"/>
    <w:rsid w:val="00E41370"/>
    <w:rsid w:val="00E420DA"/>
    <w:rsid w:val="00E43480"/>
    <w:rsid w:val="00E44788"/>
    <w:rsid w:val="00E4485F"/>
    <w:rsid w:val="00E44B7A"/>
    <w:rsid w:val="00E44FEE"/>
    <w:rsid w:val="00E4590D"/>
    <w:rsid w:val="00E45A5A"/>
    <w:rsid w:val="00E46FF8"/>
    <w:rsid w:val="00E470DA"/>
    <w:rsid w:val="00E47A29"/>
    <w:rsid w:val="00E50794"/>
    <w:rsid w:val="00E50B3A"/>
    <w:rsid w:val="00E50B76"/>
    <w:rsid w:val="00E52DB7"/>
    <w:rsid w:val="00E5560B"/>
    <w:rsid w:val="00E5735B"/>
    <w:rsid w:val="00E61E20"/>
    <w:rsid w:val="00E64A43"/>
    <w:rsid w:val="00E6550A"/>
    <w:rsid w:val="00E71629"/>
    <w:rsid w:val="00E723DB"/>
    <w:rsid w:val="00E72470"/>
    <w:rsid w:val="00E73D43"/>
    <w:rsid w:val="00E73ED1"/>
    <w:rsid w:val="00E7432D"/>
    <w:rsid w:val="00E74A15"/>
    <w:rsid w:val="00E74BC1"/>
    <w:rsid w:val="00E74FAF"/>
    <w:rsid w:val="00E75883"/>
    <w:rsid w:val="00E760A1"/>
    <w:rsid w:val="00E773D8"/>
    <w:rsid w:val="00E7796D"/>
    <w:rsid w:val="00E779DA"/>
    <w:rsid w:val="00E77CA5"/>
    <w:rsid w:val="00E803E1"/>
    <w:rsid w:val="00E8285F"/>
    <w:rsid w:val="00E83F46"/>
    <w:rsid w:val="00E86190"/>
    <w:rsid w:val="00E872E9"/>
    <w:rsid w:val="00E8753A"/>
    <w:rsid w:val="00E87B58"/>
    <w:rsid w:val="00E91624"/>
    <w:rsid w:val="00E917CC"/>
    <w:rsid w:val="00E91E38"/>
    <w:rsid w:val="00E958FE"/>
    <w:rsid w:val="00E96A2A"/>
    <w:rsid w:val="00EA06FF"/>
    <w:rsid w:val="00EA183A"/>
    <w:rsid w:val="00EA26E6"/>
    <w:rsid w:val="00EA4107"/>
    <w:rsid w:val="00EA5941"/>
    <w:rsid w:val="00EA6B2B"/>
    <w:rsid w:val="00EB0EDF"/>
    <w:rsid w:val="00EB31FD"/>
    <w:rsid w:val="00EB4346"/>
    <w:rsid w:val="00EB4728"/>
    <w:rsid w:val="00EB5AA0"/>
    <w:rsid w:val="00EB611B"/>
    <w:rsid w:val="00EB78EB"/>
    <w:rsid w:val="00EC0742"/>
    <w:rsid w:val="00EC0B9B"/>
    <w:rsid w:val="00EC10D7"/>
    <w:rsid w:val="00EC1324"/>
    <w:rsid w:val="00EC24A2"/>
    <w:rsid w:val="00EC3D33"/>
    <w:rsid w:val="00EC3F69"/>
    <w:rsid w:val="00EC4572"/>
    <w:rsid w:val="00EC4F17"/>
    <w:rsid w:val="00EC6D18"/>
    <w:rsid w:val="00EC6DCA"/>
    <w:rsid w:val="00EC7968"/>
    <w:rsid w:val="00EC7EE4"/>
    <w:rsid w:val="00ED150D"/>
    <w:rsid w:val="00ED1E10"/>
    <w:rsid w:val="00ED24CE"/>
    <w:rsid w:val="00ED280E"/>
    <w:rsid w:val="00ED2C72"/>
    <w:rsid w:val="00ED3374"/>
    <w:rsid w:val="00ED370C"/>
    <w:rsid w:val="00ED55B5"/>
    <w:rsid w:val="00ED5AAA"/>
    <w:rsid w:val="00ED5D7B"/>
    <w:rsid w:val="00ED5F63"/>
    <w:rsid w:val="00ED6232"/>
    <w:rsid w:val="00ED6530"/>
    <w:rsid w:val="00ED6716"/>
    <w:rsid w:val="00ED7B30"/>
    <w:rsid w:val="00ED7EF4"/>
    <w:rsid w:val="00ED7F4D"/>
    <w:rsid w:val="00EE0837"/>
    <w:rsid w:val="00EE2AB1"/>
    <w:rsid w:val="00EE76DE"/>
    <w:rsid w:val="00EE7732"/>
    <w:rsid w:val="00EE78E4"/>
    <w:rsid w:val="00EF15CB"/>
    <w:rsid w:val="00F01675"/>
    <w:rsid w:val="00F01B42"/>
    <w:rsid w:val="00F02505"/>
    <w:rsid w:val="00F02EB0"/>
    <w:rsid w:val="00F03252"/>
    <w:rsid w:val="00F032BC"/>
    <w:rsid w:val="00F03685"/>
    <w:rsid w:val="00F03F45"/>
    <w:rsid w:val="00F047D6"/>
    <w:rsid w:val="00F100D5"/>
    <w:rsid w:val="00F10461"/>
    <w:rsid w:val="00F1051F"/>
    <w:rsid w:val="00F10DF5"/>
    <w:rsid w:val="00F10F81"/>
    <w:rsid w:val="00F11496"/>
    <w:rsid w:val="00F11D8B"/>
    <w:rsid w:val="00F13676"/>
    <w:rsid w:val="00F14753"/>
    <w:rsid w:val="00F147B4"/>
    <w:rsid w:val="00F14863"/>
    <w:rsid w:val="00F16177"/>
    <w:rsid w:val="00F22828"/>
    <w:rsid w:val="00F231FC"/>
    <w:rsid w:val="00F239AC"/>
    <w:rsid w:val="00F23B11"/>
    <w:rsid w:val="00F24D33"/>
    <w:rsid w:val="00F25D57"/>
    <w:rsid w:val="00F27685"/>
    <w:rsid w:val="00F27A8E"/>
    <w:rsid w:val="00F27C6E"/>
    <w:rsid w:val="00F30383"/>
    <w:rsid w:val="00F303E7"/>
    <w:rsid w:val="00F31393"/>
    <w:rsid w:val="00F31ED2"/>
    <w:rsid w:val="00F34F1C"/>
    <w:rsid w:val="00F34F6D"/>
    <w:rsid w:val="00F35DF3"/>
    <w:rsid w:val="00F36035"/>
    <w:rsid w:val="00F37536"/>
    <w:rsid w:val="00F408BF"/>
    <w:rsid w:val="00F42EC0"/>
    <w:rsid w:val="00F4402B"/>
    <w:rsid w:val="00F442D1"/>
    <w:rsid w:val="00F46178"/>
    <w:rsid w:val="00F50500"/>
    <w:rsid w:val="00F5059B"/>
    <w:rsid w:val="00F51602"/>
    <w:rsid w:val="00F51FA5"/>
    <w:rsid w:val="00F52180"/>
    <w:rsid w:val="00F53406"/>
    <w:rsid w:val="00F560B1"/>
    <w:rsid w:val="00F56295"/>
    <w:rsid w:val="00F5763C"/>
    <w:rsid w:val="00F576C5"/>
    <w:rsid w:val="00F57B20"/>
    <w:rsid w:val="00F60DFA"/>
    <w:rsid w:val="00F614B0"/>
    <w:rsid w:val="00F61F84"/>
    <w:rsid w:val="00F62842"/>
    <w:rsid w:val="00F63728"/>
    <w:rsid w:val="00F6612B"/>
    <w:rsid w:val="00F675E1"/>
    <w:rsid w:val="00F67DEE"/>
    <w:rsid w:val="00F70238"/>
    <w:rsid w:val="00F707D9"/>
    <w:rsid w:val="00F709AA"/>
    <w:rsid w:val="00F7178A"/>
    <w:rsid w:val="00F72B1F"/>
    <w:rsid w:val="00F74ACE"/>
    <w:rsid w:val="00F7590F"/>
    <w:rsid w:val="00F76254"/>
    <w:rsid w:val="00F76E9E"/>
    <w:rsid w:val="00F828B1"/>
    <w:rsid w:val="00F840A7"/>
    <w:rsid w:val="00F840C2"/>
    <w:rsid w:val="00F8446C"/>
    <w:rsid w:val="00F857AE"/>
    <w:rsid w:val="00F863B0"/>
    <w:rsid w:val="00F87661"/>
    <w:rsid w:val="00F905BD"/>
    <w:rsid w:val="00F91130"/>
    <w:rsid w:val="00F93025"/>
    <w:rsid w:val="00F9446C"/>
    <w:rsid w:val="00F94A05"/>
    <w:rsid w:val="00F96B1B"/>
    <w:rsid w:val="00F97955"/>
    <w:rsid w:val="00FA2E33"/>
    <w:rsid w:val="00FA4162"/>
    <w:rsid w:val="00FA4FA3"/>
    <w:rsid w:val="00FA53E5"/>
    <w:rsid w:val="00FA70AE"/>
    <w:rsid w:val="00FA74D4"/>
    <w:rsid w:val="00FA7E31"/>
    <w:rsid w:val="00FB1190"/>
    <w:rsid w:val="00FB15C3"/>
    <w:rsid w:val="00FB23A5"/>
    <w:rsid w:val="00FB362F"/>
    <w:rsid w:val="00FB4019"/>
    <w:rsid w:val="00FB44E2"/>
    <w:rsid w:val="00FB4599"/>
    <w:rsid w:val="00FB45FC"/>
    <w:rsid w:val="00FB4814"/>
    <w:rsid w:val="00FB4A35"/>
    <w:rsid w:val="00FB5BDF"/>
    <w:rsid w:val="00FB608C"/>
    <w:rsid w:val="00FC12C9"/>
    <w:rsid w:val="00FC13D9"/>
    <w:rsid w:val="00FC17E5"/>
    <w:rsid w:val="00FC50DD"/>
    <w:rsid w:val="00FC535B"/>
    <w:rsid w:val="00FC58CE"/>
    <w:rsid w:val="00FC6400"/>
    <w:rsid w:val="00FC6791"/>
    <w:rsid w:val="00FC7F0F"/>
    <w:rsid w:val="00FD127A"/>
    <w:rsid w:val="00FD1D3D"/>
    <w:rsid w:val="00FD2AB5"/>
    <w:rsid w:val="00FD2C1B"/>
    <w:rsid w:val="00FD37D8"/>
    <w:rsid w:val="00FD40A3"/>
    <w:rsid w:val="00FD69BE"/>
    <w:rsid w:val="00FD7414"/>
    <w:rsid w:val="00FD7E49"/>
    <w:rsid w:val="00FE15F1"/>
    <w:rsid w:val="00FE1A8C"/>
    <w:rsid w:val="00FE2E47"/>
    <w:rsid w:val="00FE4D86"/>
    <w:rsid w:val="00FE6192"/>
    <w:rsid w:val="00FE6669"/>
    <w:rsid w:val="00FE7B2D"/>
    <w:rsid w:val="00FF7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345BFBB3"/>
  <w15:docId w15:val="{15C3FDBA-4873-4DCA-9452-77BC7225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F4A"/>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13FD6"/>
    <w:pPr>
      <w:ind w:left="4320"/>
      <w:jc w:val="center"/>
    </w:pPr>
    <w:rPr>
      <w:rFonts w:eastAsia="Times New Roman"/>
      <w:sz w:val="20"/>
      <w:szCs w:val="20"/>
    </w:rPr>
  </w:style>
  <w:style w:type="character" w:customStyle="1" w:styleId="a4">
    <w:name w:val="Основной текст с отступом Знак"/>
    <w:link w:val="a3"/>
    <w:rsid w:val="00213FD6"/>
    <w:rPr>
      <w:rFonts w:ascii="Times New Roman" w:eastAsia="Times New Roman" w:hAnsi="Times New Roman" w:cs="Times New Roman"/>
      <w:sz w:val="20"/>
      <w:szCs w:val="20"/>
      <w:lang w:eastAsia="ru-RU"/>
    </w:rPr>
  </w:style>
  <w:style w:type="paragraph" w:styleId="a5">
    <w:name w:val="Block Text"/>
    <w:basedOn w:val="a"/>
    <w:rsid w:val="00213FD6"/>
    <w:pPr>
      <w:ind w:left="-284" w:right="-908" w:firstLine="1004"/>
      <w:jc w:val="both"/>
    </w:pPr>
    <w:rPr>
      <w:rFonts w:eastAsia="Times New Roman"/>
      <w:szCs w:val="20"/>
    </w:rPr>
  </w:style>
  <w:style w:type="character" w:customStyle="1" w:styleId="FontStyle12">
    <w:name w:val="Font Style12"/>
    <w:rsid w:val="00213FD6"/>
    <w:rPr>
      <w:rFonts w:ascii="Times New Roman" w:hAnsi="Times New Roman" w:cs="Times New Roman"/>
      <w:sz w:val="28"/>
      <w:szCs w:val="28"/>
    </w:rPr>
  </w:style>
  <w:style w:type="character" w:styleId="a6">
    <w:name w:val="Hyperlink"/>
    <w:uiPriority w:val="99"/>
    <w:rsid w:val="00C00483"/>
    <w:rPr>
      <w:color w:val="0000FF"/>
      <w:u w:val="single"/>
    </w:rPr>
  </w:style>
  <w:style w:type="paragraph" w:styleId="a7">
    <w:name w:val="Balloon Text"/>
    <w:basedOn w:val="a"/>
    <w:link w:val="a8"/>
    <w:uiPriority w:val="99"/>
    <w:semiHidden/>
    <w:unhideWhenUsed/>
    <w:rsid w:val="00B82732"/>
    <w:rPr>
      <w:rFonts w:ascii="Tahoma" w:hAnsi="Tahoma"/>
      <w:sz w:val="16"/>
      <w:szCs w:val="16"/>
    </w:rPr>
  </w:style>
  <w:style w:type="character" w:customStyle="1" w:styleId="a8">
    <w:name w:val="Текст выноски Знак"/>
    <w:link w:val="a7"/>
    <w:uiPriority w:val="99"/>
    <w:semiHidden/>
    <w:rsid w:val="00B82732"/>
    <w:rPr>
      <w:rFonts w:ascii="Tahoma" w:hAnsi="Tahoma" w:cs="Tahoma"/>
      <w:sz w:val="16"/>
      <w:szCs w:val="16"/>
    </w:rPr>
  </w:style>
  <w:style w:type="paragraph" w:customStyle="1" w:styleId="msonormalbullet2gif">
    <w:name w:val="msonormalbullet2.gif"/>
    <w:basedOn w:val="a"/>
    <w:rsid w:val="00277C6A"/>
    <w:pPr>
      <w:spacing w:before="100" w:beforeAutospacing="1" w:after="100" w:afterAutospacing="1"/>
    </w:pPr>
    <w:rPr>
      <w:rFonts w:eastAsia="Times New Roman"/>
    </w:rPr>
  </w:style>
  <w:style w:type="paragraph" w:styleId="a9">
    <w:name w:val="No Spacing"/>
    <w:uiPriority w:val="1"/>
    <w:qFormat/>
    <w:rsid w:val="009F6D74"/>
    <w:rPr>
      <w:rFonts w:eastAsia="Times New Roman"/>
      <w:sz w:val="22"/>
      <w:szCs w:val="22"/>
    </w:rPr>
  </w:style>
  <w:style w:type="paragraph" w:styleId="aa">
    <w:name w:val="List Paragraph"/>
    <w:basedOn w:val="a"/>
    <w:uiPriority w:val="34"/>
    <w:qFormat/>
    <w:rsid w:val="00DB3903"/>
    <w:pPr>
      <w:ind w:left="720"/>
      <w:contextualSpacing/>
    </w:pPr>
  </w:style>
  <w:style w:type="paragraph" w:styleId="2">
    <w:name w:val="Body Text Indent 2"/>
    <w:basedOn w:val="a"/>
    <w:link w:val="20"/>
    <w:uiPriority w:val="99"/>
    <w:semiHidden/>
    <w:unhideWhenUsed/>
    <w:rsid w:val="007C612D"/>
    <w:pPr>
      <w:spacing w:after="120" w:line="480" w:lineRule="auto"/>
      <w:ind w:left="283"/>
    </w:pPr>
  </w:style>
  <w:style w:type="character" w:customStyle="1" w:styleId="20">
    <w:name w:val="Основной текст с отступом 2 Знак"/>
    <w:link w:val="2"/>
    <w:uiPriority w:val="99"/>
    <w:semiHidden/>
    <w:rsid w:val="007C612D"/>
    <w:rPr>
      <w:rFonts w:ascii="Times New Roman" w:hAnsi="Times New Roman"/>
      <w:sz w:val="24"/>
      <w:szCs w:val="24"/>
    </w:rPr>
  </w:style>
  <w:style w:type="paragraph" w:customStyle="1" w:styleId="msonormalbullet2gifbullet2gif">
    <w:name w:val="msonormalbullet2gifbullet2.gif"/>
    <w:basedOn w:val="a"/>
    <w:rsid w:val="007C612D"/>
    <w:pPr>
      <w:spacing w:before="100" w:beforeAutospacing="1" w:after="100" w:afterAutospacing="1"/>
    </w:pPr>
    <w:rPr>
      <w:rFonts w:eastAsia="Times New Roman"/>
    </w:rPr>
  </w:style>
  <w:style w:type="paragraph" w:customStyle="1" w:styleId="msonormalbullet2gifbullet3gif">
    <w:name w:val="msonormalbullet2gifbullet3.gif"/>
    <w:basedOn w:val="a"/>
    <w:rsid w:val="007C612D"/>
    <w:pPr>
      <w:spacing w:before="100" w:beforeAutospacing="1" w:after="100" w:afterAutospacing="1"/>
    </w:pPr>
    <w:rPr>
      <w:rFonts w:eastAsia="Times New Roman"/>
    </w:rPr>
  </w:style>
  <w:style w:type="paragraph" w:customStyle="1" w:styleId="msonospacingbullet1gif">
    <w:name w:val="msonospacingbullet1.gif"/>
    <w:basedOn w:val="a"/>
    <w:rsid w:val="007C612D"/>
    <w:pPr>
      <w:spacing w:before="100" w:beforeAutospacing="1" w:after="100" w:afterAutospacing="1"/>
    </w:pPr>
    <w:rPr>
      <w:rFonts w:eastAsia="Times New Roman"/>
    </w:rPr>
  </w:style>
  <w:style w:type="paragraph" w:customStyle="1" w:styleId="msonospacingbullet3gif">
    <w:name w:val="msonospacingbullet3.gif"/>
    <w:basedOn w:val="a"/>
    <w:rsid w:val="007C612D"/>
    <w:pPr>
      <w:spacing w:before="100" w:beforeAutospacing="1" w:after="100" w:afterAutospacing="1"/>
    </w:pPr>
    <w:rPr>
      <w:rFonts w:eastAsia="Times New Roman"/>
    </w:rPr>
  </w:style>
  <w:style w:type="paragraph" w:styleId="ab">
    <w:name w:val="header"/>
    <w:basedOn w:val="a"/>
    <w:link w:val="ac"/>
    <w:uiPriority w:val="99"/>
    <w:unhideWhenUsed/>
    <w:rsid w:val="001A5639"/>
    <w:pPr>
      <w:tabs>
        <w:tab w:val="center" w:pos="4677"/>
        <w:tab w:val="right" w:pos="9355"/>
      </w:tabs>
    </w:pPr>
  </w:style>
  <w:style w:type="character" w:customStyle="1" w:styleId="ac">
    <w:name w:val="Верхний колонтитул Знак"/>
    <w:link w:val="ab"/>
    <w:uiPriority w:val="99"/>
    <w:rsid w:val="001A5639"/>
    <w:rPr>
      <w:rFonts w:ascii="Times New Roman" w:hAnsi="Times New Roman"/>
      <w:sz w:val="24"/>
      <w:szCs w:val="24"/>
    </w:rPr>
  </w:style>
  <w:style w:type="paragraph" w:styleId="ad">
    <w:name w:val="footer"/>
    <w:basedOn w:val="a"/>
    <w:link w:val="ae"/>
    <w:uiPriority w:val="99"/>
    <w:unhideWhenUsed/>
    <w:rsid w:val="001A5639"/>
    <w:pPr>
      <w:tabs>
        <w:tab w:val="center" w:pos="4677"/>
        <w:tab w:val="right" w:pos="9355"/>
      </w:tabs>
    </w:pPr>
  </w:style>
  <w:style w:type="character" w:customStyle="1" w:styleId="ae">
    <w:name w:val="Нижний колонтитул Знак"/>
    <w:link w:val="ad"/>
    <w:uiPriority w:val="99"/>
    <w:rsid w:val="001A5639"/>
    <w:rPr>
      <w:rFonts w:ascii="Times New Roman" w:hAnsi="Times New Roman"/>
      <w:sz w:val="24"/>
      <w:szCs w:val="24"/>
    </w:rPr>
  </w:style>
  <w:style w:type="paragraph" w:customStyle="1" w:styleId="af">
    <w:name w:val="ШапкаБланка"/>
    <w:rsid w:val="000806DF"/>
    <w:pPr>
      <w:spacing w:before="20" w:after="40"/>
      <w:jc w:val="center"/>
    </w:pPr>
    <w:rPr>
      <w:rFonts w:ascii="Times New Roman" w:eastAsia="Times New Roman" w:hAnsi="Times New Roman"/>
      <w:b/>
      <w:smallCaps/>
      <w:noProof/>
      <w:color w:val="000080"/>
      <w:spacing w:val="20"/>
      <w:sz w:val="28"/>
    </w:rPr>
  </w:style>
  <w:style w:type="paragraph" w:customStyle="1" w:styleId="ConsPlusNonformat">
    <w:name w:val="ConsPlusNonformat"/>
    <w:rsid w:val="00DC209B"/>
    <w:pPr>
      <w:widowControl w:val="0"/>
      <w:autoSpaceDE w:val="0"/>
      <w:autoSpaceDN w:val="0"/>
      <w:adjustRightInd w:val="0"/>
    </w:pPr>
    <w:rPr>
      <w:rFonts w:ascii="Courier New" w:eastAsia="Times New Roman" w:hAnsi="Courier New" w:cs="Courier New"/>
    </w:rPr>
  </w:style>
  <w:style w:type="paragraph" w:styleId="af0">
    <w:name w:val="Normal (Web)"/>
    <w:basedOn w:val="a"/>
    <w:uiPriority w:val="99"/>
    <w:unhideWhenUsed/>
    <w:rsid w:val="007A0EE3"/>
    <w:pPr>
      <w:spacing w:before="100" w:beforeAutospacing="1" w:after="100" w:afterAutospacing="1"/>
    </w:pPr>
    <w:rPr>
      <w:rFonts w:eastAsia="Times New Roman"/>
    </w:rPr>
  </w:style>
  <w:style w:type="character" w:styleId="af1">
    <w:name w:val="Strong"/>
    <w:uiPriority w:val="22"/>
    <w:qFormat/>
    <w:rsid w:val="007A0EE3"/>
    <w:rPr>
      <w:b/>
      <w:bCs/>
    </w:rPr>
  </w:style>
  <w:style w:type="table" w:styleId="af2">
    <w:name w:val="Table Grid"/>
    <w:basedOn w:val="a1"/>
    <w:uiPriority w:val="59"/>
    <w:rsid w:val="002C045E"/>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97C1D"/>
    <w:pPr>
      <w:widowControl w:val="0"/>
      <w:autoSpaceDE w:val="0"/>
      <w:autoSpaceDN w:val="0"/>
    </w:pPr>
    <w:rPr>
      <w:rFonts w:eastAsia="Times New Roman" w:cs="Calibri"/>
      <w:sz w:val="22"/>
    </w:rPr>
  </w:style>
  <w:style w:type="paragraph" w:styleId="af3">
    <w:name w:val="Title"/>
    <w:basedOn w:val="a"/>
    <w:link w:val="af4"/>
    <w:qFormat/>
    <w:rsid w:val="0032500E"/>
    <w:pPr>
      <w:jc w:val="center"/>
    </w:pPr>
    <w:rPr>
      <w:rFonts w:eastAsia="Times New Roman"/>
      <w:sz w:val="28"/>
      <w:szCs w:val="20"/>
    </w:rPr>
  </w:style>
  <w:style w:type="character" w:customStyle="1" w:styleId="af4">
    <w:name w:val="Заголовок Знак"/>
    <w:basedOn w:val="a0"/>
    <w:link w:val="af3"/>
    <w:rsid w:val="0032500E"/>
    <w:rPr>
      <w:rFonts w:ascii="Times New Roman" w:eastAsia="Times New Roman" w:hAnsi="Times New Roman"/>
      <w:sz w:val="28"/>
    </w:rPr>
  </w:style>
  <w:style w:type="character" w:styleId="af5">
    <w:name w:val="annotation reference"/>
    <w:basedOn w:val="a0"/>
    <w:uiPriority w:val="99"/>
    <w:semiHidden/>
    <w:unhideWhenUsed/>
    <w:rsid w:val="00380E80"/>
    <w:rPr>
      <w:sz w:val="16"/>
      <w:szCs w:val="16"/>
    </w:rPr>
  </w:style>
  <w:style w:type="paragraph" w:styleId="af6">
    <w:name w:val="annotation text"/>
    <w:basedOn w:val="a"/>
    <w:link w:val="af7"/>
    <w:uiPriority w:val="99"/>
    <w:semiHidden/>
    <w:unhideWhenUsed/>
    <w:rsid w:val="00380E80"/>
    <w:rPr>
      <w:sz w:val="20"/>
      <w:szCs w:val="20"/>
    </w:rPr>
  </w:style>
  <w:style w:type="character" w:customStyle="1" w:styleId="af7">
    <w:name w:val="Текст примечания Знак"/>
    <w:basedOn w:val="a0"/>
    <w:link w:val="af6"/>
    <w:uiPriority w:val="99"/>
    <w:semiHidden/>
    <w:rsid w:val="00380E80"/>
    <w:rPr>
      <w:rFonts w:ascii="Times New Roman" w:hAnsi="Times New Roman"/>
    </w:rPr>
  </w:style>
  <w:style w:type="paragraph" w:styleId="af8">
    <w:name w:val="annotation subject"/>
    <w:basedOn w:val="af6"/>
    <w:next w:val="af6"/>
    <w:link w:val="af9"/>
    <w:uiPriority w:val="99"/>
    <w:semiHidden/>
    <w:unhideWhenUsed/>
    <w:rsid w:val="00380E80"/>
    <w:rPr>
      <w:b/>
      <w:bCs/>
    </w:rPr>
  </w:style>
  <w:style w:type="character" w:customStyle="1" w:styleId="af9">
    <w:name w:val="Тема примечания Знак"/>
    <w:basedOn w:val="af7"/>
    <w:link w:val="af8"/>
    <w:uiPriority w:val="99"/>
    <w:semiHidden/>
    <w:rsid w:val="00380E80"/>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10402">
      <w:bodyDiv w:val="1"/>
      <w:marLeft w:val="0"/>
      <w:marRight w:val="0"/>
      <w:marTop w:val="0"/>
      <w:marBottom w:val="0"/>
      <w:divBdr>
        <w:top w:val="none" w:sz="0" w:space="0" w:color="auto"/>
        <w:left w:val="none" w:sz="0" w:space="0" w:color="auto"/>
        <w:bottom w:val="none" w:sz="0" w:space="0" w:color="auto"/>
        <w:right w:val="none" w:sz="0" w:space="0" w:color="auto"/>
      </w:divBdr>
    </w:div>
    <w:div w:id="779223293">
      <w:bodyDiv w:val="1"/>
      <w:marLeft w:val="0"/>
      <w:marRight w:val="0"/>
      <w:marTop w:val="0"/>
      <w:marBottom w:val="0"/>
      <w:divBdr>
        <w:top w:val="none" w:sz="0" w:space="0" w:color="auto"/>
        <w:left w:val="none" w:sz="0" w:space="0" w:color="auto"/>
        <w:bottom w:val="none" w:sz="0" w:space="0" w:color="auto"/>
        <w:right w:val="none" w:sz="0" w:space="0" w:color="auto"/>
      </w:divBdr>
    </w:div>
    <w:div w:id="934628945">
      <w:bodyDiv w:val="1"/>
      <w:marLeft w:val="0"/>
      <w:marRight w:val="0"/>
      <w:marTop w:val="0"/>
      <w:marBottom w:val="0"/>
      <w:divBdr>
        <w:top w:val="none" w:sz="0" w:space="0" w:color="auto"/>
        <w:left w:val="none" w:sz="0" w:space="0" w:color="auto"/>
        <w:bottom w:val="none" w:sz="0" w:space="0" w:color="auto"/>
        <w:right w:val="none" w:sz="0" w:space="0" w:color="auto"/>
      </w:divBdr>
    </w:div>
    <w:div w:id="1111508977">
      <w:bodyDiv w:val="1"/>
      <w:marLeft w:val="0"/>
      <w:marRight w:val="0"/>
      <w:marTop w:val="0"/>
      <w:marBottom w:val="0"/>
      <w:divBdr>
        <w:top w:val="none" w:sz="0" w:space="0" w:color="auto"/>
        <w:left w:val="none" w:sz="0" w:space="0" w:color="auto"/>
        <w:bottom w:val="none" w:sz="0" w:space="0" w:color="auto"/>
        <w:right w:val="none" w:sz="0" w:space="0" w:color="auto"/>
      </w:divBdr>
    </w:div>
    <w:div w:id="1352563248">
      <w:bodyDiv w:val="1"/>
      <w:marLeft w:val="0"/>
      <w:marRight w:val="0"/>
      <w:marTop w:val="0"/>
      <w:marBottom w:val="0"/>
      <w:divBdr>
        <w:top w:val="none" w:sz="0" w:space="0" w:color="auto"/>
        <w:left w:val="none" w:sz="0" w:space="0" w:color="auto"/>
        <w:bottom w:val="none" w:sz="0" w:space="0" w:color="auto"/>
        <w:right w:val="none" w:sz="0" w:space="0" w:color="auto"/>
      </w:divBdr>
    </w:div>
    <w:div w:id="1652320351">
      <w:bodyDiv w:val="1"/>
      <w:marLeft w:val="0"/>
      <w:marRight w:val="0"/>
      <w:marTop w:val="0"/>
      <w:marBottom w:val="0"/>
      <w:divBdr>
        <w:top w:val="none" w:sz="0" w:space="0" w:color="auto"/>
        <w:left w:val="none" w:sz="0" w:space="0" w:color="auto"/>
        <w:bottom w:val="none" w:sz="0" w:space="0" w:color="auto"/>
        <w:right w:val="none" w:sz="0" w:space="0" w:color="auto"/>
      </w:divBdr>
    </w:div>
    <w:div w:id="1908345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AA841-4941-48F3-8530-3E866B07C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2055</TotalTime>
  <Pages>6</Pages>
  <Words>2471</Words>
  <Characters>14088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16526</CharactersWithSpaces>
  <SharedDoc>false</SharedDoc>
  <HLinks>
    <vt:vector size="6" baseType="variant">
      <vt:variant>
        <vt:i4>7929937</vt:i4>
      </vt:variant>
      <vt:variant>
        <vt:i4>0</vt:i4>
      </vt:variant>
      <vt:variant>
        <vt:i4>0</vt:i4>
      </vt:variant>
      <vt:variant>
        <vt:i4>5</vt:i4>
      </vt:variant>
      <vt:variant>
        <vt:lpwstr>mailto:family@tgl.ru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Краснова Анастасия Игоревна</cp:lastModifiedBy>
  <cp:revision>231</cp:revision>
  <cp:lastPrinted>2022-04-04T07:29:00Z</cp:lastPrinted>
  <dcterms:created xsi:type="dcterms:W3CDTF">2022-01-26T13:57:00Z</dcterms:created>
  <dcterms:modified xsi:type="dcterms:W3CDTF">2022-04-06T07:44:00Z</dcterms:modified>
</cp:coreProperties>
</file>