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092FF7">
      <w:pPr>
        <w:spacing w:after="1" w:line="280" w:lineRule="atLeast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A40E41">
        <w:rPr>
          <w:rFonts w:ascii="Times New Roman" w:hAnsi="Times New Roman" w:cs="Times New Roman"/>
          <w:sz w:val="26"/>
          <w:szCs w:val="26"/>
        </w:rPr>
        <w:t>«</w:t>
      </w:r>
      <w:r w:rsidR="004D4067" w:rsidRPr="00AB18E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D4067">
        <w:rPr>
          <w:rFonts w:ascii="Times New Roman" w:hAnsi="Times New Roman" w:cs="Times New Roman"/>
          <w:sz w:val="28"/>
          <w:szCs w:val="28"/>
        </w:rPr>
        <w:t xml:space="preserve"> </w:t>
      </w:r>
      <w:r w:rsidR="004D4067" w:rsidRPr="00AB18EE">
        <w:rPr>
          <w:rFonts w:ascii="Times New Roman" w:hAnsi="Times New Roman" w:cs="Times New Roman"/>
          <w:sz w:val="28"/>
          <w:szCs w:val="28"/>
        </w:rPr>
        <w:t>разведения костров и использования открытого огня для приготовления пищи на землях общего пользования, а также на территориях частных домовладений городского округа Тольятти</w:t>
      </w:r>
      <w:r w:rsidR="00A40E41" w:rsidRPr="00A40E41">
        <w:rPr>
          <w:rFonts w:ascii="Times New Roman" w:hAnsi="Times New Roman" w:cs="Times New Roman"/>
          <w:sz w:val="26"/>
          <w:szCs w:val="26"/>
        </w:rPr>
        <w:t>».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B3D7F"/>
    <w:rsid w:val="00092FF7"/>
    <w:rsid w:val="00154C34"/>
    <w:rsid w:val="0027728E"/>
    <w:rsid w:val="002A5F46"/>
    <w:rsid w:val="002B63B1"/>
    <w:rsid w:val="002E0518"/>
    <w:rsid w:val="0040172A"/>
    <w:rsid w:val="00423CAE"/>
    <w:rsid w:val="00487A1F"/>
    <w:rsid w:val="004B55B2"/>
    <w:rsid w:val="004D4067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736B6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Ruzanov.av</cp:lastModifiedBy>
  <cp:revision>2</cp:revision>
  <dcterms:created xsi:type="dcterms:W3CDTF">2021-08-11T06:50:00Z</dcterms:created>
  <dcterms:modified xsi:type="dcterms:W3CDTF">2021-08-11T06:50:00Z</dcterms:modified>
</cp:coreProperties>
</file>