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44F1" w14:textId="77777777" w:rsidR="00D91BB4" w:rsidRDefault="00D91BB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6F697AF" w14:textId="77777777" w:rsidR="00D91BB4" w:rsidRDefault="00D91BB4">
      <w:pPr>
        <w:pStyle w:val="ConsPlusNormal"/>
        <w:jc w:val="both"/>
        <w:outlineLvl w:val="0"/>
      </w:pPr>
    </w:p>
    <w:p w14:paraId="5D25EF03" w14:textId="77777777" w:rsidR="00D91BB4" w:rsidRDefault="00D91BB4">
      <w:pPr>
        <w:pStyle w:val="ConsPlusTitle"/>
        <w:jc w:val="center"/>
        <w:outlineLvl w:val="0"/>
      </w:pPr>
      <w:r>
        <w:t>МЭРИЯ ГОРОДСКОГО ОКРУГА ТОЛЬЯТТИ</w:t>
      </w:r>
    </w:p>
    <w:p w14:paraId="134F2926" w14:textId="77777777" w:rsidR="00D91BB4" w:rsidRDefault="00D91BB4">
      <w:pPr>
        <w:pStyle w:val="ConsPlusTitle"/>
        <w:jc w:val="center"/>
      </w:pPr>
      <w:r>
        <w:t>САМАРСКОЙ ОБЛАСТИ</w:t>
      </w:r>
    </w:p>
    <w:p w14:paraId="5EEA4F39" w14:textId="77777777" w:rsidR="00D91BB4" w:rsidRDefault="00D91BB4">
      <w:pPr>
        <w:pStyle w:val="ConsPlusTitle"/>
        <w:jc w:val="center"/>
      </w:pPr>
    </w:p>
    <w:p w14:paraId="5DEE354B" w14:textId="77777777" w:rsidR="00D91BB4" w:rsidRDefault="00D91BB4">
      <w:pPr>
        <w:pStyle w:val="ConsPlusTitle"/>
        <w:jc w:val="center"/>
      </w:pPr>
      <w:r>
        <w:t>ПОСТАНОВЛЕНИЕ</w:t>
      </w:r>
    </w:p>
    <w:p w14:paraId="167F5431" w14:textId="77777777" w:rsidR="00D91BB4" w:rsidRDefault="00D91BB4">
      <w:pPr>
        <w:pStyle w:val="ConsPlusTitle"/>
        <w:jc w:val="center"/>
      </w:pPr>
      <w:r>
        <w:t>от 29 апреля 2011 г. N 1319-п/1</w:t>
      </w:r>
    </w:p>
    <w:p w14:paraId="2DCD9C64" w14:textId="77777777" w:rsidR="00D91BB4" w:rsidRDefault="00D91BB4">
      <w:pPr>
        <w:pStyle w:val="ConsPlusTitle"/>
        <w:jc w:val="center"/>
      </w:pPr>
    </w:p>
    <w:p w14:paraId="43F571D5" w14:textId="77777777" w:rsidR="00D91BB4" w:rsidRDefault="00D91BB4">
      <w:pPr>
        <w:pStyle w:val="ConsPlusTitle"/>
        <w:jc w:val="center"/>
      </w:pPr>
      <w:r>
        <w:t>ОБ УТВЕРЖДЕНИИ ПОЛОЖЕНИЯ О ПОРЯДКЕ ПООЩРЕНИЯ</w:t>
      </w:r>
    </w:p>
    <w:p w14:paraId="3A1CD97D" w14:textId="77777777" w:rsidR="00D91BB4" w:rsidRDefault="00D91BB4">
      <w:pPr>
        <w:pStyle w:val="ConsPlusTitle"/>
        <w:jc w:val="center"/>
      </w:pPr>
      <w:r>
        <w:t>МУНИЦИПАЛЬНЫХ СЛУЖАЩИХ ОРГАНОВ МЕСТНОГО САМОУПРАВЛЕНИЯ</w:t>
      </w:r>
    </w:p>
    <w:p w14:paraId="7FD05378" w14:textId="77777777" w:rsidR="00D91BB4" w:rsidRDefault="00D91BB4">
      <w:pPr>
        <w:pStyle w:val="ConsPlusTitle"/>
        <w:jc w:val="center"/>
      </w:pPr>
      <w:r>
        <w:t>ГОРОДСКОГО ОКРУГА ТОЛЬЯТТИ</w:t>
      </w:r>
    </w:p>
    <w:p w14:paraId="761F123C" w14:textId="77777777" w:rsidR="00D91BB4" w:rsidRDefault="00D91BB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91BB4" w14:paraId="62CF257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7A84" w14:textId="77777777" w:rsidR="00D91BB4" w:rsidRDefault="00D91BB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D106" w14:textId="77777777" w:rsidR="00D91BB4" w:rsidRDefault="00D91BB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9CAC06D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244E8FE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18AB387C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17.10.2011 </w:t>
            </w:r>
            <w:hyperlink r:id="rId5" w:history="1">
              <w:r>
                <w:rPr>
                  <w:color w:val="0000FF"/>
                </w:rPr>
                <w:t>N 3146-п/1</w:t>
              </w:r>
            </w:hyperlink>
            <w:r>
              <w:rPr>
                <w:color w:val="392C69"/>
              </w:rPr>
              <w:t>,</w:t>
            </w:r>
          </w:p>
          <w:p w14:paraId="7BA2A936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6" w:history="1">
              <w:r>
                <w:rPr>
                  <w:color w:val="0000FF"/>
                </w:rPr>
                <w:t>N 665-п/1</w:t>
              </w:r>
            </w:hyperlink>
            <w:r>
              <w:rPr>
                <w:color w:val="392C69"/>
              </w:rPr>
              <w:t xml:space="preserve">, от 24.04.2013 </w:t>
            </w:r>
            <w:hyperlink r:id="rId7" w:history="1">
              <w:r>
                <w:rPr>
                  <w:color w:val="0000FF"/>
                </w:rPr>
                <w:t>N 1328-п/1</w:t>
              </w:r>
            </w:hyperlink>
            <w:r>
              <w:rPr>
                <w:color w:val="392C69"/>
              </w:rPr>
              <w:t>,</w:t>
            </w:r>
          </w:p>
          <w:p w14:paraId="2A42775A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05.06.2014 </w:t>
            </w:r>
            <w:hyperlink r:id="rId8" w:history="1">
              <w:r>
                <w:rPr>
                  <w:color w:val="0000FF"/>
                </w:rPr>
                <w:t>N 1849-п/1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7F8D" w14:textId="77777777" w:rsidR="00D91BB4" w:rsidRDefault="00D91BB4"/>
        </w:tc>
      </w:tr>
    </w:tbl>
    <w:p w14:paraId="3FDDB0AE" w14:textId="77777777" w:rsidR="00D91BB4" w:rsidRDefault="00D91BB4">
      <w:pPr>
        <w:pStyle w:val="ConsPlusNormal"/>
        <w:jc w:val="both"/>
      </w:pPr>
    </w:p>
    <w:p w14:paraId="36CFEA9D" w14:textId="77777777" w:rsidR="00D91BB4" w:rsidRDefault="00D91BB4">
      <w:pPr>
        <w:pStyle w:val="ConsPlusNormal"/>
        <w:ind w:firstLine="540"/>
        <w:jc w:val="both"/>
      </w:pPr>
      <w:r>
        <w:t xml:space="preserve">В соответствии с 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6 октября 2003 года </w:t>
      </w:r>
      <w:hyperlink r:id="rId10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 марта 2007 года </w:t>
      </w:r>
      <w:hyperlink r:id="rId11" w:history="1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</w:t>
      </w:r>
      <w:hyperlink r:id="rId12" w:history="1">
        <w:r>
          <w:rPr>
            <w:color w:val="0000FF"/>
          </w:rPr>
          <w:t>Законом</w:t>
        </w:r>
      </w:hyperlink>
      <w:r>
        <w:t xml:space="preserve"> Самарской области от 9 октября 2007 года N 96-ГД "О муниципальной службе в Самарской области", </w:t>
      </w:r>
      <w:hyperlink r:id="rId13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616855FC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порядке поощрения муниципальных служащих органов местного самоуправления городского округа Тольятти.</w:t>
      </w:r>
    </w:p>
    <w:p w14:paraId="7AB7934A" w14:textId="77777777" w:rsidR="00D91BB4" w:rsidRDefault="00D91BB4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14:paraId="6F9A698D" w14:textId="77777777" w:rsidR="00D91BB4" w:rsidRDefault="00D91BB4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руководителя аппарата мэрии Шевелева Д.В.</w:t>
      </w:r>
    </w:p>
    <w:p w14:paraId="11D0472D" w14:textId="77777777" w:rsidR="00D91BB4" w:rsidRDefault="00D91BB4">
      <w:pPr>
        <w:pStyle w:val="ConsPlusNormal"/>
        <w:jc w:val="both"/>
      </w:pPr>
    </w:p>
    <w:p w14:paraId="7E47540C" w14:textId="77777777" w:rsidR="00D91BB4" w:rsidRDefault="00D91BB4">
      <w:pPr>
        <w:pStyle w:val="ConsPlusNormal"/>
        <w:jc w:val="right"/>
      </w:pPr>
      <w:r>
        <w:t>Мэр</w:t>
      </w:r>
    </w:p>
    <w:p w14:paraId="1170543D" w14:textId="77777777" w:rsidR="00D91BB4" w:rsidRDefault="00D91BB4">
      <w:pPr>
        <w:pStyle w:val="ConsPlusNormal"/>
        <w:jc w:val="right"/>
      </w:pPr>
      <w:r>
        <w:t>А.Н.ПУШКОВ</w:t>
      </w:r>
    </w:p>
    <w:p w14:paraId="1D5C4FA6" w14:textId="77777777" w:rsidR="00D91BB4" w:rsidRDefault="00D91BB4">
      <w:pPr>
        <w:pStyle w:val="ConsPlusNormal"/>
        <w:jc w:val="both"/>
      </w:pPr>
    </w:p>
    <w:p w14:paraId="79686293" w14:textId="77777777" w:rsidR="00D91BB4" w:rsidRDefault="00D91BB4">
      <w:pPr>
        <w:pStyle w:val="ConsPlusNormal"/>
        <w:jc w:val="both"/>
      </w:pPr>
    </w:p>
    <w:p w14:paraId="349AA859" w14:textId="77777777" w:rsidR="00D91BB4" w:rsidRDefault="00D91BB4">
      <w:pPr>
        <w:pStyle w:val="ConsPlusNormal"/>
        <w:jc w:val="both"/>
      </w:pPr>
    </w:p>
    <w:p w14:paraId="2C393D6B" w14:textId="77777777" w:rsidR="00D91BB4" w:rsidRDefault="00D91BB4">
      <w:pPr>
        <w:pStyle w:val="ConsPlusNormal"/>
        <w:jc w:val="both"/>
      </w:pPr>
    </w:p>
    <w:p w14:paraId="2AF5F89B" w14:textId="77777777" w:rsidR="00D91BB4" w:rsidRDefault="00D91BB4">
      <w:pPr>
        <w:pStyle w:val="ConsPlusNormal"/>
        <w:jc w:val="both"/>
      </w:pPr>
    </w:p>
    <w:p w14:paraId="394F17C5" w14:textId="77777777" w:rsidR="00D91BB4" w:rsidRDefault="00D91BB4">
      <w:pPr>
        <w:pStyle w:val="ConsPlusNormal"/>
        <w:jc w:val="right"/>
        <w:outlineLvl w:val="0"/>
      </w:pPr>
      <w:r>
        <w:t>Утверждено</w:t>
      </w:r>
    </w:p>
    <w:p w14:paraId="2A4FA2A8" w14:textId="77777777" w:rsidR="00D91BB4" w:rsidRDefault="00D91BB4">
      <w:pPr>
        <w:pStyle w:val="ConsPlusNormal"/>
        <w:jc w:val="right"/>
      </w:pPr>
      <w:r>
        <w:t>Постановлением</w:t>
      </w:r>
    </w:p>
    <w:p w14:paraId="4C1FC273" w14:textId="77777777" w:rsidR="00D91BB4" w:rsidRDefault="00D91BB4">
      <w:pPr>
        <w:pStyle w:val="ConsPlusNormal"/>
        <w:jc w:val="right"/>
      </w:pPr>
      <w:r>
        <w:t>мэрии городского округа Тольятти</w:t>
      </w:r>
    </w:p>
    <w:p w14:paraId="79739130" w14:textId="77777777" w:rsidR="00D91BB4" w:rsidRDefault="00D91BB4">
      <w:pPr>
        <w:pStyle w:val="ConsPlusNormal"/>
        <w:jc w:val="right"/>
      </w:pPr>
      <w:r>
        <w:t>от 29 апреля 2011 г. N 1319-п/1</w:t>
      </w:r>
    </w:p>
    <w:p w14:paraId="6195CF5A" w14:textId="77777777" w:rsidR="00D91BB4" w:rsidRDefault="00D91BB4">
      <w:pPr>
        <w:pStyle w:val="ConsPlusNormal"/>
        <w:jc w:val="both"/>
      </w:pPr>
    </w:p>
    <w:p w14:paraId="4B40A5B5" w14:textId="77777777" w:rsidR="00D91BB4" w:rsidRDefault="00D91BB4">
      <w:pPr>
        <w:pStyle w:val="ConsPlusTitle"/>
        <w:jc w:val="center"/>
      </w:pPr>
      <w:bookmarkStart w:id="0" w:name="P33"/>
      <w:bookmarkEnd w:id="0"/>
      <w:r>
        <w:t>ПОЛОЖЕНИЕ</w:t>
      </w:r>
    </w:p>
    <w:p w14:paraId="0A21EDD2" w14:textId="77777777" w:rsidR="00D91BB4" w:rsidRDefault="00D91BB4">
      <w:pPr>
        <w:pStyle w:val="ConsPlusTitle"/>
        <w:jc w:val="center"/>
      </w:pPr>
      <w:r>
        <w:t>О ПОРЯДКЕ ПООЩРЕНИЯ МУНИЦИПАЛЬНЫХ СЛУЖАЩИХ ОРГАНОВ</w:t>
      </w:r>
    </w:p>
    <w:p w14:paraId="52AD3554" w14:textId="77777777" w:rsidR="00D91BB4" w:rsidRDefault="00D91BB4">
      <w:pPr>
        <w:pStyle w:val="ConsPlusTitle"/>
        <w:jc w:val="center"/>
      </w:pPr>
      <w:r>
        <w:t>МЕСТНОГО САМОУПРАВЛЕНИЯ ГОРОДСКОГО ОКРУГА ТОЛЬЯТТИ</w:t>
      </w:r>
    </w:p>
    <w:p w14:paraId="59E3BF84" w14:textId="77777777" w:rsidR="00D91BB4" w:rsidRDefault="00D91BB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91BB4" w14:paraId="230BCBD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094B" w14:textId="77777777" w:rsidR="00D91BB4" w:rsidRDefault="00D91BB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29AA" w14:textId="77777777" w:rsidR="00D91BB4" w:rsidRDefault="00D91BB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B8700B3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532B7BB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65BF5F91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Самарской области от 17.10.2011 </w:t>
            </w:r>
            <w:hyperlink r:id="rId14" w:history="1">
              <w:r>
                <w:rPr>
                  <w:color w:val="0000FF"/>
                </w:rPr>
                <w:t>N 3146-п/1</w:t>
              </w:r>
            </w:hyperlink>
            <w:r>
              <w:rPr>
                <w:color w:val="392C69"/>
              </w:rPr>
              <w:t>,</w:t>
            </w:r>
          </w:p>
          <w:p w14:paraId="79C22752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15" w:history="1">
              <w:r>
                <w:rPr>
                  <w:color w:val="0000FF"/>
                </w:rPr>
                <w:t>N 665-п/1</w:t>
              </w:r>
            </w:hyperlink>
            <w:r>
              <w:rPr>
                <w:color w:val="392C69"/>
              </w:rPr>
              <w:t xml:space="preserve">, от 24.04.2013 </w:t>
            </w:r>
            <w:hyperlink r:id="rId16" w:history="1">
              <w:r>
                <w:rPr>
                  <w:color w:val="0000FF"/>
                </w:rPr>
                <w:t>N 1328-п/1</w:t>
              </w:r>
            </w:hyperlink>
            <w:r>
              <w:rPr>
                <w:color w:val="392C69"/>
              </w:rPr>
              <w:t>,</w:t>
            </w:r>
          </w:p>
          <w:p w14:paraId="286B7957" w14:textId="77777777" w:rsidR="00D91BB4" w:rsidRDefault="00D91B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05.06.2014 </w:t>
            </w:r>
            <w:hyperlink r:id="rId17" w:history="1">
              <w:r>
                <w:rPr>
                  <w:color w:val="0000FF"/>
                </w:rPr>
                <w:t>N 1849-п/1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BE85" w14:textId="77777777" w:rsidR="00D91BB4" w:rsidRDefault="00D91BB4"/>
        </w:tc>
      </w:tr>
    </w:tbl>
    <w:p w14:paraId="16978A37" w14:textId="77777777" w:rsidR="00D91BB4" w:rsidRDefault="00D91BB4">
      <w:pPr>
        <w:pStyle w:val="ConsPlusNormal"/>
        <w:jc w:val="both"/>
      </w:pPr>
    </w:p>
    <w:p w14:paraId="4E9E1FAB" w14:textId="77777777" w:rsidR="00D91BB4" w:rsidRDefault="00D91BB4">
      <w:pPr>
        <w:pStyle w:val="ConsPlusNormal"/>
        <w:jc w:val="center"/>
        <w:outlineLvl w:val="1"/>
      </w:pPr>
      <w:r>
        <w:t>I. Общие положения</w:t>
      </w:r>
    </w:p>
    <w:p w14:paraId="2331CC19" w14:textId="77777777" w:rsidR="00D91BB4" w:rsidRDefault="00D91BB4">
      <w:pPr>
        <w:pStyle w:val="ConsPlusNormal"/>
        <w:jc w:val="both"/>
      </w:pPr>
    </w:p>
    <w:p w14:paraId="486FA0EA" w14:textId="77777777" w:rsidR="00D91BB4" w:rsidRDefault="00D91BB4">
      <w:pPr>
        <w:pStyle w:val="ConsPlusNormal"/>
        <w:ind w:firstLine="540"/>
        <w:jc w:val="both"/>
      </w:pPr>
      <w:r>
        <w:t xml:space="preserve">1.1. Настоящее Положение о порядке поощрения муниципальных служащих органов местного самоуправления городского округа Тольятти (далее - Положение) разработано в соответствии с Трудовым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 марта 2007 года N 25-ФЗ "О муниципальной службе в Российской Федерации", </w:t>
      </w:r>
      <w:hyperlink r:id="rId21" w:history="1">
        <w:r>
          <w:rPr>
            <w:color w:val="0000FF"/>
          </w:rPr>
          <w:t>Законом</w:t>
        </w:r>
      </w:hyperlink>
      <w:r>
        <w:t xml:space="preserve"> Самарской области от 9 октября 2007 года N 96-ГД "О муниципальной службе в Самарской области", </w:t>
      </w:r>
      <w:hyperlink r:id="rId22" w:history="1">
        <w:r>
          <w:rPr>
            <w:color w:val="0000FF"/>
          </w:rPr>
          <w:t>Уставом</w:t>
        </w:r>
      </w:hyperlink>
      <w:r>
        <w:t xml:space="preserve"> городского округа Тольятти и определяет виды и порядок применения поощрений муниципальных служащих в органах местного самоуправления городского округа Тольятти (далее - муниципальный служащий).</w:t>
      </w:r>
    </w:p>
    <w:p w14:paraId="7D7D15EF" w14:textId="77777777" w:rsidR="00D91BB4" w:rsidRDefault="00D91BB4">
      <w:pPr>
        <w:pStyle w:val="ConsPlusNormal"/>
        <w:spacing w:before="220"/>
        <w:ind w:firstLine="540"/>
        <w:jc w:val="both"/>
      </w:pPr>
      <w:r>
        <w:t>В рамках настоящего Положения под муниципальными служащими понимаются муниципальные служащие, осуществляющие свою деятельность как в органах местного самоуправления городского округа Тольятти, так и в структурных подразделениях органов местного самоуправления городского округа Тольятти, наделенных правами юридического лица.</w:t>
      </w:r>
    </w:p>
    <w:p w14:paraId="42BF655D" w14:textId="77777777" w:rsidR="00D91BB4" w:rsidRDefault="00D91BB4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05.06.2014 N 1849-п/1)</w:t>
      </w:r>
    </w:p>
    <w:p w14:paraId="43A07E39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1.2. Поощрение муниципального служащего </w:t>
      </w:r>
      <w:proofErr w:type="gramStart"/>
      <w:r>
        <w:t>- это</w:t>
      </w:r>
      <w:proofErr w:type="gramEnd"/>
      <w:r>
        <w:t xml:space="preserve"> форма признания его заслуг и оказания почета за достигнутые результаты в профессиональной деятельности, направленная на усиление заинтересованности муниципального служащего в повышении профессионального уровня, своевременном и качественном выполнении своих обязанностей, повышении ответственности за выполняемую работу.</w:t>
      </w:r>
    </w:p>
    <w:p w14:paraId="7F171796" w14:textId="77777777" w:rsidR="00D91BB4" w:rsidRDefault="00D91BB4">
      <w:pPr>
        <w:pStyle w:val="ConsPlusNormal"/>
        <w:spacing w:before="220"/>
        <w:ind w:firstLine="540"/>
        <w:jc w:val="both"/>
      </w:pPr>
      <w:r>
        <w:t>Поощрение муниципального служащего является правом представителя нанимателя (работодателя).</w:t>
      </w:r>
    </w:p>
    <w:p w14:paraId="33F0CF40" w14:textId="77777777" w:rsidR="00D91BB4" w:rsidRDefault="00D91BB4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05.06.2014 N 1849-п/1)</w:t>
      </w:r>
    </w:p>
    <w:p w14:paraId="384BAA89" w14:textId="77777777" w:rsidR="00D91BB4" w:rsidRDefault="00D91BB4">
      <w:pPr>
        <w:pStyle w:val="ConsPlusNormal"/>
        <w:spacing w:before="220"/>
        <w:ind w:firstLine="540"/>
        <w:jc w:val="both"/>
      </w:pPr>
      <w:r>
        <w:t>1.3. Поощрение муниципального служащего производится на основе индивидуальной оценки качества исполнения служебных обязанностей муниципальным служащим и его личного вклада в решение задач, поставленных перед органами местного самоуправления городского округа Тольятти (далее - ОМС), структурными подразделениями органов местного самоуправления городского округа Тольятти, наделенных правами юридического лица (далее - ОЮЛ).</w:t>
      </w:r>
    </w:p>
    <w:p w14:paraId="49DA0CE8" w14:textId="77777777" w:rsidR="00D91BB4" w:rsidRDefault="00D91BB4">
      <w:pPr>
        <w:pStyle w:val="ConsPlusNormal"/>
        <w:jc w:val="both"/>
      </w:pPr>
      <w:r>
        <w:t xml:space="preserve">(п. 1.3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4D2DF087" w14:textId="77777777" w:rsidR="00D91BB4" w:rsidRDefault="00D91BB4">
      <w:pPr>
        <w:pStyle w:val="ConsPlusNormal"/>
        <w:spacing w:before="220"/>
        <w:ind w:firstLine="540"/>
        <w:jc w:val="both"/>
      </w:pPr>
      <w:r>
        <w:t>1.4. Применение к муниципальному служащему установленных видов поощрения основывается на:</w:t>
      </w:r>
    </w:p>
    <w:p w14:paraId="7671597C" w14:textId="77777777" w:rsidR="00D91BB4" w:rsidRDefault="00D91BB4">
      <w:pPr>
        <w:pStyle w:val="ConsPlusNormal"/>
        <w:spacing w:before="220"/>
        <w:ind w:firstLine="540"/>
        <w:jc w:val="both"/>
      </w:pPr>
      <w:r>
        <w:t>1) добросовестном исполнении муниципальным служащим своих должностных обязанностей;</w:t>
      </w:r>
    </w:p>
    <w:p w14:paraId="7582E035" w14:textId="77777777" w:rsidR="00D91BB4" w:rsidRDefault="00D91BB4">
      <w:pPr>
        <w:pStyle w:val="ConsPlusNormal"/>
        <w:spacing w:before="220"/>
        <w:ind w:firstLine="540"/>
        <w:jc w:val="both"/>
      </w:pPr>
      <w:r>
        <w:t>2) продолжительной и безупречной службе;</w:t>
      </w:r>
    </w:p>
    <w:p w14:paraId="38E03C54" w14:textId="77777777" w:rsidR="00D91BB4" w:rsidRDefault="00D91BB4">
      <w:pPr>
        <w:pStyle w:val="ConsPlusNormal"/>
        <w:spacing w:before="220"/>
        <w:ind w:firstLine="540"/>
        <w:jc w:val="both"/>
      </w:pPr>
      <w:r>
        <w:t>3) выполнении муниципальным служащим заданий особой важности и сложности.</w:t>
      </w:r>
    </w:p>
    <w:p w14:paraId="0D772BB9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1.4.1. Под добросовестным исполнением муниципальным служащим своих служебных обязанностей понимается качественное и своевременное их исполнение, творческий подход и проявление инициативы, обеспечивающие эффективность работы соответствующих </w:t>
      </w:r>
      <w:r>
        <w:lastRenderedPageBreak/>
        <w:t>подразделений ОМС (ОЮЛ).</w:t>
      </w:r>
    </w:p>
    <w:p w14:paraId="2FD51D71" w14:textId="77777777" w:rsidR="00D91BB4" w:rsidRDefault="00D91BB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1DD74B99" w14:textId="77777777" w:rsidR="00D91BB4" w:rsidRDefault="00D91BB4">
      <w:pPr>
        <w:pStyle w:val="ConsPlusNormal"/>
        <w:spacing w:before="220"/>
        <w:ind w:firstLine="540"/>
        <w:jc w:val="both"/>
      </w:pPr>
      <w:r>
        <w:t>1.4.2. Безупречность службы определяется отсутствием дисциплинарных взысканий на день принятия решения о поощрении муниципального служащего.</w:t>
      </w:r>
    </w:p>
    <w:p w14:paraId="677BF45C" w14:textId="77777777" w:rsidR="00D91BB4" w:rsidRDefault="00D91BB4">
      <w:pPr>
        <w:pStyle w:val="ConsPlusNormal"/>
        <w:spacing w:before="220"/>
        <w:ind w:firstLine="540"/>
        <w:jc w:val="both"/>
      </w:pPr>
      <w:r>
        <w:t>1.4.3. Особая важность и сложность заданий, выполняемых муниципальным служащим, определяется в каждом конкретном случае руководителем структурного подразделения ОМС (ОЮЛ) и (или) представителем нанимателя (работодателем).</w:t>
      </w:r>
    </w:p>
    <w:p w14:paraId="195A6E14" w14:textId="77777777" w:rsidR="00D91BB4" w:rsidRDefault="00D91BB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3D3DA405" w14:textId="77777777" w:rsidR="00D91BB4" w:rsidRDefault="00D91BB4">
      <w:pPr>
        <w:pStyle w:val="ConsPlusNormal"/>
        <w:jc w:val="both"/>
      </w:pPr>
    </w:p>
    <w:p w14:paraId="00CA3AD9" w14:textId="77777777" w:rsidR="00D91BB4" w:rsidRDefault="00D91BB4">
      <w:pPr>
        <w:pStyle w:val="ConsPlusNormal"/>
        <w:jc w:val="center"/>
        <w:outlineLvl w:val="1"/>
      </w:pPr>
      <w:r>
        <w:t>II. Виды поощрений муниципальных служащих</w:t>
      </w:r>
    </w:p>
    <w:p w14:paraId="694040F1" w14:textId="77777777" w:rsidR="00D91BB4" w:rsidRDefault="00D91BB4">
      <w:pPr>
        <w:pStyle w:val="ConsPlusNormal"/>
        <w:jc w:val="both"/>
      </w:pPr>
    </w:p>
    <w:p w14:paraId="61083A89" w14:textId="77777777" w:rsidR="00D91BB4" w:rsidRDefault="00D91BB4">
      <w:pPr>
        <w:pStyle w:val="ConsPlusNormal"/>
        <w:ind w:firstLine="540"/>
        <w:jc w:val="both"/>
      </w:pPr>
      <w:r>
        <w:t>2.1. К муниципальным служащим применяются следующие виды поощрений:</w:t>
      </w:r>
    </w:p>
    <w:p w14:paraId="13BA8F09" w14:textId="77777777" w:rsidR="00D91BB4" w:rsidRDefault="00D91BB4">
      <w:pPr>
        <w:pStyle w:val="ConsPlusNormal"/>
        <w:spacing w:before="220"/>
        <w:ind w:firstLine="540"/>
        <w:jc w:val="both"/>
      </w:pPr>
      <w:r>
        <w:t>1) объявление благодарности;</w:t>
      </w:r>
    </w:p>
    <w:p w14:paraId="770E0A02" w14:textId="77777777" w:rsidR="00D91BB4" w:rsidRDefault="00D91BB4">
      <w:pPr>
        <w:pStyle w:val="ConsPlusNormal"/>
        <w:spacing w:before="220"/>
        <w:ind w:firstLine="540"/>
        <w:jc w:val="both"/>
      </w:pPr>
      <w:r>
        <w:t>2) выплата денежной премии;</w:t>
      </w:r>
    </w:p>
    <w:p w14:paraId="70A2E257" w14:textId="77777777" w:rsidR="00D91BB4" w:rsidRDefault="00D91BB4">
      <w:pPr>
        <w:pStyle w:val="ConsPlusNormal"/>
        <w:spacing w:before="220"/>
        <w:ind w:firstLine="540"/>
        <w:jc w:val="both"/>
      </w:pPr>
      <w:r>
        <w:t>3) награждение ценным подарком;</w:t>
      </w:r>
    </w:p>
    <w:p w14:paraId="33D207EF" w14:textId="77777777" w:rsidR="00D91BB4" w:rsidRDefault="00D91BB4">
      <w:pPr>
        <w:pStyle w:val="ConsPlusNormal"/>
        <w:spacing w:before="220"/>
        <w:ind w:firstLine="540"/>
        <w:jc w:val="both"/>
      </w:pPr>
      <w:r>
        <w:t>4) награждение почетной грамотой;</w:t>
      </w:r>
    </w:p>
    <w:p w14:paraId="1B873E0F" w14:textId="77777777" w:rsidR="00D91BB4" w:rsidRDefault="00D91BB4">
      <w:pPr>
        <w:pStyle w:val="ConsPlusNormal"/>
        <w:spacing w:before="220"/>
        <w:ind w:firstLine="540"/>
        <w:jc w:val="both"/>
      </w:pPr>
      <w:r>
        <w:t>5) присвоение звания "Почетный гражданин городского округа Тольятти".</w:t>
      </w:r>
    </w:p>
    <w:p w14:paraId="2E647DF2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2.2.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05.06.2014 N 1849-п/1.</w:t>
      </w:r>
    </w:p>
    <w:p w14:paraId="6040851A" w14:textId="77777777" w:rsidR="00D91BB4" w:rsidRDefault="00D91BB4">
      <w:pPr>
        <w:pStyle w:val="ConsPlusNormal"/>
        <w:spacing w:before="220"/>
        <w:ind w:firstLine="540"/>
        <w:jc w:val="both"/>
      </w:pPr>
      <w:r>
        <w:t>2.3. Сведения о поощрении муниципального служащего вносятся в трудовую книжку и личное дело муниципального служащего кадровой службой ОМС (специалистом ОЮЛ).</w:t>
      </w:r>
    </w:p>
    <w:p w14:paraId="263F2EA2" w14:textId="77777777" w:rsidR="00D91BB4" w:rsidRDefault="00D91BB4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60ECBDD0" w14:textId="77777777" w:rsidR="00D91BB4" w:rsidRDefault="00D91BB4">
      <w:pPr>
        <w:pStyle w:val="ConsPlusNormal"/>
        <w:jc w:val="both"/>
      </w:pPr>
    </w:p>
    <w:p w14:paraId="753AC0E8" w14:textId="77777777" w:rsidR="00D91BB4" w:rsidRDefault="00D91BB4">
      <w:pPr>
        <w:pStyle w:val="ConsPlusNormal"/>
        <w:jc w:val="center"/>
        <w:outlineLvl w:val="1"/>
      </w:pPr>
      <w:r>
        <w:t>III. Порядок применения поощрений</w:t>
      </w:r>
    </w:p>
    <w:p w14:paraId="6A077725" w14:textId="77777777" w:rsidR="00D91BB4" w:rsidRDefault="00D91BB4">
      <w:pPr>
        <w:pStyle w:val="ConsPlusNormal"/>
        <w:jc w:val="both"/>
      </w:pPr>
    </w:p>
    <w:p w14:paraId="3B72B1D0" w14:textId="77777777" w:rsidR="00D91BB4" w:rsidRDefault="00D91BB4">
      <w:pPr>
        <w:pStyle w:val="ConsPlusNormal"/>
        <w:ind w:firstLine="540"/>
        <w:jc w:val="both"/>
      </w:pPr>
      <w:r>
        <w:t>3.1. Вопрос о поощрении муниципального служащего рассматривается представителем нанимателя (работодателя):</w:t>
      </w:r>
    </w:p>
    <w:p w14:paraId="3A1C5D91" w14:textId="77777777" w:rsidR="00D91BB4" w:rsidRDefault="00D91BB4">
      <w:pPr>
        <w:pStyle w:val="ConsPlusNormal"/>
        <w:spacing w:before="220"/>
        <w:ind w:firstLine="540"/>
        <w:jc w:val="both"/>
      </w:pPr>
      <w:r>
        <w:t>1) по собственной инициативе;</w:t>
      </w:r>
    </w:p>
    <w:p w14:paraId="6D3E57D1" w14:textId="77777777" w:rsidR="00D91BB4" w:rsidRDefault="00D91BB4">
      <w:pPr>
        <w:pStyle w:val="ConsPlusNormal"/>
        <w:spacing w:before="220"/>
        <w:ind w:firstLine="540"/>
        <w:jc w:val="both"/>
      </w:pPr>
      <w:r>
        <w:t>2) по ходатайству руководителя структурного подразделения ОМС (ОЮЛ), в котором осуществляет свою деятельность муниципальный служащий, о применении к муниципальному служащему поощрения (далее - ходатайство);</w:t>
      </w:r>
    </w:p>
    <w:p w14:paraId="0BBBEC75" w14:textId="77777777" w:rsidR="00D91BB4" w:rsidRDefault="00D91BB4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436AFDF9" w14:textId="77777777" w:rsidR="00D91BB4" w:rsidRDefault="00D91BB4">
      <w:pPr>
        <w:pStyle w:val="ConsPlusNormal"/>
        <w:spacing w:before="220"/>
        <w:ind w:firstLine="540"/>
        <w:jc w:val="both"/>
      </w:pPr>
      <w:r>
        <w:t>3) по рекомендации аттестационной комиссии.</w:t>
      </w:r>
    </w:p>
    <w:p w14:paraId="7A9E1F82" w14:textId="77777777" w:rsidR="00D91BB4" w:rsidRDefault="00D91BB4">
      <w:pPr>
        <w:pStyle w:val="ConsPlusNormal"/>
        <w:spacing w:before="220"/>
        <w:ind w:firstLine="540"/>
        <w:jc w:val="both"/>
      </w:pPr>
      <w:r>
        <w:t>3.2. Объявление благодарности:</w:t>
      </w:r>
    </w:p>
    <w:p w14:paraId="1F2BA734" w14:textId="77777777" w:rsidR="00D91BB4" w:rsidRDefault="00D91BB4">
      <w:pPr>
        <w:pStyle w:val="ConsPlusNormal"/>
        <w:spacing w:before="220"/>
        <w:ind w:firstLine="540"/>
        <w:jc w:val="both"/>
      </w:pPr>
      <w:r>
        <w:t>3.2.1. Благодарность объявляется муниципальному служащему за конкретные достижения, связанные с:</w:t>
      </w:r>
    </w:p>
    <w:p w14:paraId="68BA3BCC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- проведением отдельных разовых мероприятий, организуемых по поручению представителя </w:t>
      </w:r>
      <w:r>
        <w:lastRenderedPageBreak/>
        <w:t>нанимателя (работодателя);</w:t>
      </w:r>
    </w:p>
    <w:p w14:paraId="4B94ED01" w14:textId="77777777" w:rsidR="00D91BB4" w:rsidRDefault="00D91BB4">
      <w:pPr>
        <w:pStyle w:val="ConsPlusNormal"/>
        <w:spacing w:before="220"/>
        <w:ind w:firstLine="540"/>
        <w:jc w:val="both"/>
      </w:pPr>
      <w:r>
        <w:t>- активной помощью в проведении мероприятий;</w:t>
      </w:r>
    </w:p>
    <w:p w14:paraId="2B552EC9" w14:textId="77777777" w:rsidR="00D91BB4" w:rsidRDefault="00D91BB4">
      <w:pPr>
        <w:pStyle w:val="ConsPlusNormal"/>
        <w:spacing w:before="220"/>
        <w:ind w:firstLine="540"/>
        <w:jc w:val="both"/>
      </w:pPr>
      <w:r>
        <w:t>- выполнением на высоком уровне адресных поручений представителя нанимателя (работодателя);</w:t>
      </w:r>
    </w:p>
    <w:p w14:paraId="7DF08C50" w14:textId="77777777" w:rsidR="00D91BB4" w:rsidRDefault="00D91BB4">
      <w:pPr>
        <w:pStyle w:val="ConsPlusNormal"/>
        <w:spacing w:before="220"/>
        <w:ind w:firstLine="540"/>
        <w:jc w:val="both"/>
      </w:pPr>
      <w:r>
        <w:t>- способствованием установлению правонарушений коррупционной направленности;</w:t>
      </w:r>
    </w:p>
    <w:p w14:paraId="1043DB37" w14:textId="77777777" w:rsidR="00D91BB4" w:rsidRDefault="00D91BB4">
      <w:pPr>
        <w:pStyle w:val="ConsPlusNormal"/>
        <w:spacing w:before="220"/>
        <w:ind w:firstLine="540"/>
        <w:jc w:val="both"/>
      </w:pPr>
      <w:r>
        <w:t>3.2.2. Решение об объявлении благодарности оформляется муниципальным правовым актом представителя нанимателя (работодателя) (далее - МПА);</w:t>
      </w:r>
    </w:p>
    <w:p w14:paraId="163D9417" w14:textId="77777777" w:rsidR="00D91BB4" w:rsidRDefault="00D91BB4">
      <w:pPr>
        <w:pStyle w:val="ConsPlusNormal"/>
        <w:spacing w:before="220"/>
        <w:ind w:firstLine="540"/>
        <w:jc w:val="both"/>
      </w:pPr>
      <w:r>
        <w:t>3.2.3. Руководитель структурного подразделения ОМС (ОЮЛ), в котором осуществляет свою деятельность муниципальный служащий, готовит ходатайство на имя представителя нанимателя (работодателя) об объявлении благодарности муниципальному служащему, содержащее предлагаемую формулировку текста о поощрении, указание заслуг, в связи с которыми направляется ходатайство. Ходатайство согласовывается с вышестоящими по функциональному подчинению руководителями и должностными лицами ОМС (ОЮЛ);</w:t>
      </w:r>
    </w:p>
    <w:p w14:paraId="5366F84B" w14:textId="77777777" w:rsidR="00D91BB4" w:rsidRDefault="00D91BB4">
      <w:pPr>
        <w:pStyle w:val="ConsPlusNormal"/>
        <w:spacing w:before="220"/>
        <w:ind w:firstLine="540"/>
        <w:jc w:val="both"/>
      </w:pPr>
      <w:r>
        <w:t>3.2.4. Ходатайство с резолюцией представителя нанимателя (работодателя) направляется в кадровую службу ОМС (специалисту ОЮЛ) не позднее чем за один месяц до награждения для подготовки проекта МПА об объявлении благодарности.</w:t>
      </w:r>
    </w:p>
    <w:p w14:paraId="30502918" w14:textId="77777777" w:rsidR="00D91BB4" w:rsidRDefault="00D91BB4">
      <w:pPr>
        <w:pStyle w:val="ConsPlusNormal"/>
        <w:jc w:val="both"/>
      </w:pPr>
      <w:r>
        <w:t xml:space="preserve">(п. 3.2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0E453B03" w14:textId="77777777" w:rsidR="00D91BB4" w:rsidRDefault="00D91BB4">
      <w:pPr>
        <w:pStyle w:val="ConsPlusNormal"/>
        <w:spacing w:before="220"/>
        <w:ind w:firstLine="540"/>
        <w:jc w:val="both"/>
      </w:pPr>
      <w:r>
        <w:t>3.3. Выплата денежной премии:</w:t>
      </w:r>
    </w:p>
    <w:p w14:paraId="10F5ABE6" w14:textId="77777777" w:rsidR="00D91BB4" w:rsidRDefault="00D91BB4">
      <w:pPr>
        <w:pStyle w:val="ConsPlusNormal"/>
        <w:spacing w:before="220"/>
        <w:ind w:firstLine="540"/>
        <w:jc w:val="both"/>
      </w:pPr>
      <w:r>
        <w:t>3.3.1. Порядок выплаты денежной премии предусматривается нормативными актами ОМС о премировании работников ОМС;</w:t>
      </w:r>
    </w:p>
    <w:p w14:paraId="3BD046CF" w14:textId="77777777" w:rsidR="00D91BB4" w:rsidRDefault="00D91BB4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40394C24" w14:textId="77777777" w:rsidR="00D91BB4" w:rsidRDefault="00D91BB4">
      <w:pPr>
        <w:pStyle w:val="ConsPlusNormal"/>
        <w:spacing w:before="220"/>
        <w:ind w:firstLine="540"/>
        <w:jc w:val="both"/>
      </w:pPr>
      <w:r>
        <w:t>3.3.2. Основанием для назначения и выплаты денежной премии является МПА;</w:t>
      </w:r>
    </w:p>
    <w:p w14:paraId="712ACBDB" w14:textId="77777777" w:rsidR="00D91BB4" w:rsidRDefault="00D91BB4">
      <w:pPr>
        <w:pStyle w:val="ConsPlusNormal"/>
        <w:spacing w:before="220"/>
        <w:ind w:firstLine="540"/>
        <w:jc w:val="both"/>
      </w:pPr>
      <w:r>
        <w:t>3.3.3. Выплата денежной премии муниципальному служащему осуществляется:</w:t>
      </w:r>
    </w:p>
    <w:p w14:paraId="11DB750A" w14:textId="77777777" w:rsidR="00D91BB4" w:rsidRDefault="00D91BB4">
      <w:pPr>
        <w:pStyle w:val="ConsPlusNormal"/>
        <w:spacing w:before="220"/>
        <w:ind w:firstLine="540"/>
        <w:jc w:val="both"/>
      </w:pPr>
      <w:r>
        <w:t>- за успешное выполнение особо важной (срочной) работы (исполнение сложных профессиональных задач, заданий особой важности (срочности);</w:t>
      </w:r>
    </w:p>
    <w:p w14:paraId="2B25CA70" w14:textId="77777777" w:rsidR="00D91BB4" w:rsidRDefault="00D91BB4">
      <w:pPr>
        <w:pStyle w:val="ConsPlusNormal"/>
        <w:spacing w:before="220"/>
        <w:ind w:firstLine="540"/>
        <w:jc w:val="both"/>
      </w:pPr>
      <w:r>
        <w:t>- к юбилейным датам (юбилейными считаются даты со дня рождения, начиная с 50 лет: к 50-летию, 55-летию, 60-летию и т.д.) и профессиональным праздникам (профессиональные праздники, установленные указами Президента Российской Федерации);</w:t>
      </w:r>
    </w:p>
    <w:p w14:paraId="63D4014E" w14:textId="77777777" w:rsidR="00D91BB4" w:rsidRDefault="00D91BB4">
      <w:pPr>
        <w:pStyle w:val="ConsPlusNormal"/>
        <w:spacing w:before="220"/>
        <w:ind w:firstLine="540"/>
        <w:jc w:val="both"/>
      </w:pPr>
      <w:r>
        <w:t>- в порядке поощрения за добросовестный и многолетний труд;</w:t>
      </w:r>
    </w:p>
    <w:p w14:paraId="5742E646" w14:textId="77777777" w:rsidR="00D91BB4" w:rsidRDefault="00D91BB4">
      <w:pPr>
        <w:pStyle w:val="ConsPlusNormal"/>
        <w:spacing w:before="220"/>
        <w:ind w:firstLine="540"/>
        <w:jc w:val="both"/>
      </w:pPr>
      <w:r>
        <w:t>- в связи с высокими достижениями в работе (присвоение ученой степени и (или) ученого звания, наград и поощрений по результатам работы (службы), званий по профессии, связанной с основной деятельностью работника, присвоение призовых мест или звания лауреата в профессиональных конкурсах местного, областного и федерального значения);</w:t>
      </w:r>
    </w:p>
    <w:p w14:paraId="3C88FC92" w14:textId="77777777" w:rsidR="00D91BB4" w:rsidRDefault="00D91BB4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05.03.2013 N 665-п/1;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24.04.2013 N 1328-п/1)</w:t>
      </w:r>
    </w:p>
    <w:p w14:paraId="6E4E5184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3.3.4. Представление (ходатайство) на премирование муниципального служащего, подписанное руководителем структурного подразделения ОМС (ОЮЛ), согласовывается со всеми вышестоящими по функциональному подчинению руководителями и должностными лицами ОМС </w:t>
      </w:r>
      <w:r>
        <w:lastRenderedPageBreak/>
        <w:t>(ОЮЛ);</w:t>
      </w:r>
    </w:p>
    <w:p w14:paraId="4D9A250C" w14:textId="77777777" w:rsidR="00D91BB4" w:rsidRDefault="00D91BB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3.3.4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2D8C0D02" w14:textId="77777777" w:rsidR="00D91BB4" w:rsidRDefault="00D91BB4">
      <w:pPr>
        <w:pStyle w:val="ConsPlusNormal"/>
        <w:spacing w:before="220"/>
        <w:ind w:firstLine="540"/>
        <w:jc w:val="both"/>
      </w:pPr>
      <w:r>
        <w:t>3.3.5. Проект МПА о премировании готовит кадровая служба ОМС (специалист ОЮЛ) на основании представления (ходатайства) на премирование, полученного от руководителя структурного подразделения ОМС (ОЮЛ), с резолюцией представителя нанимателя (работодателя).</w:t>
      </w:r>
    </w:p>
    <w:p w14:paraId="70DBE2C9" w14:textId="77777777" w:rsidR="00D91BB4" w:rsidRDefault="00D91BB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3.3.5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3E9829C9" w14:textId="77777777" w:rsidR="00D91BB4" w:rsidRDefault="00D91BB4">
      <w:pPr>
        <w:pStyle w:val="ConsPlusNormal"/>
        <w:spacing w:before="220"/>
        <w:ind w:firstLine="540"/>
        <w:jc w:val="both"/>
      </w:pPr>
      <w:r>
        <w:t>3.4. Награждение ценным подарком:</w:t>
      </w:r>
    </w:p>
    <w:p w14:paraId="6E87EC18" w14:textId="77777777" w:rsidR="00D91BB4" w:rsidRDefault="00D91BB4">
      <w:pPr>
        <w:pStyle w:val="ConsPlusNormal"/>
        <w:spacing w:before="220"/>
        <w:ind w:firstLine="540"/>
        <w:jc w:val="both"/>
      </w:pPr>
      <w:r>
        <w:t>3.4.1. Муниципальный служащий, проработавший в ОМС не менее 20 лет, награждается ценным подарком за длительное, безупречное и эффективное исполнение своих должностных обязанностей;</w:t>
      </w:r>
    </w:p>
    <w:p w14:paraId="6F793A05" w14:textId="77777777" w:rsidR="00D91BB4" w:rsidRDefault="00D91BB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3.4.1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18B3C1D6" w14:textId="77777777" w:rsidR="00D91BB4" w:rsidRDefault="00D91BB4">
      <w:pPr>
        <w:pStyle w:val="ConsPlusNormal"/>
        <w:spacing w:before="220"/>
        <w:ind w:firstLine="540"/>
        <w:jc w:val="both"/>
      </w:pPr>
      <w:r>
        <w:t>3.4.2. Ценным подарком считается плакетка, картина, скульптура, изделие из драгоценных металлов или иной ценный подарок с табличкой, на которой выгравирована символика городского округа Тольятти. При приобретении изделий из драгоценных металлов предоставляется паспорт, сертификат или техническая документация о подтверждении наличия драгоценных металлов;</w:t>
      </w:r>
    </w:p>
    <w:p w14:paraId="431FF77F" w14:textId="77777777" w:rsidR="00D91BB4" w:rsidRDefault="00D91BB4">
      <w:pPr>
        <w:pStyle w:val="ConsPlusNormal"/>
        <w:spacing w:before="220"/>
        <w:ind w:firstLine="540"/>
        <w:jc w:val="both"/>
      </w:pPr>
      <w:r>
        <w:t>3.4.3. Стоимость ценного подарка в совокупности с цветами, подарочным пакетом не должна превышать 3000 рублей. Конкретная стоимость ценного подарка устанавливается пропорционально утвержденным ассигнованиям по бюджетной смете к количеству лиц, подлежащих награждению ценным подарком в соответствующем календарном году;</w:t>
      </w:r>
    </w:p>
    <w:p w14:paraId="3C66AB4A" w14:textId="77777777" w:rsidR="00D91BB4" w:rsidRDefault="00D91BB4">
      <w:pPr>
        <w:pStyle w:val="ConsPlusNormal"/>
        <w:spacing w:before="220"/>
        <w:ind w:firstLine="540"/>
        <w:jc w:val="both"/>
      </w:pPr>
      <w:r>
        <w:t>3.4.4. Решение о награждении ценным подарком оформляется МПА;</w:t>
      </w:r>
    </w:p>
    <w:p w14:paraId="49C5FBCA" w14:textId="77777777" w:rsidR="00D91BB4" w:rsidRDefault="00D91BB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3.4.4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4B596047" w14:textId="77777777" w:rsidR="00D91BB4" w:rsidRDefault="00D91BB4">
      <w:pPr>
        <w:pStyle w:val="ConsPlusNormal"/>
        <w:spacing w:before="220"/>
        <w:ind w:firstLine="540"/>
        <w:jc w:val="both"/>
      </w:pPr>
      <w:r>
        <w:t>3.4.5. Руководитель структурного подразделения ОМС (ОЮЛ), в котором осуществляет свою деятельность муниципальный служащий, готовит ходатайство о награждении муниципального служащего ценным подарком;</w:t>
      </w:r>
    </w:p>
    <w:p w14:paraId="3ECF7336" w14:textId="77777777" w:rsidR="00D91BB4" w:rsidRDefault="00D91BB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3783BC47" w14:textId="77777777" w:rsidR="00D91BB4" w:rsidRDefault="00D91BB4">
      <w:pPr>
        <w:pStyle w:val="ConsPlusNormal"/>
        <w:spacing w:before="220"/>
        <w:ind w:firstLine="540"/>
        <w:jc w:val="both"/>
      </w:pPr>
      <w:r>
        <w:t>3.4.6. Ходатайство о награждении муниципального служащего ценным подарком согласовывается со всеми вышестоящими по функциональному подчинению руководителями и должностными лицами ОМС (ОЮЛ);</w:t>
      </w:r>
    </w:p>
    <w:p w14:paraId="53DACB94" w14:textId="77777777" w:rsidR="00D91BB4" w:rsidRDefault="00D91BB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3.4.6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0BC0DA2A" w14:textId="77777777" w:rsidR="00D91BB4" w:rsidRDefault="00D91BB4">
      <w:pPr>
        <w:pStyle w:val="ConsPlusNormal"/>
        <w:spacing w:before="220"/>
        <w:ind w:firstLine="540"/>
        <w:jc w:val="both"/>
      </w:pPr>
      <w:r>
        <w:t>3.4.7. Ходатайство с резолюцией представителя нанимателя (работодателя) направляется не позднее чем за один месяц до даты награждения для подготовки проекта МПА в кадровую службу ОМС (специалисту ОЮЛ).</w:t>
      </w:r>
    </w:p>
    <w:p w14:paraId="007E383B" w14:textId="77777777" w:rsidR="00D91BB4" w:rsidRDefault="00D91BB4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053FE10A" w14:textId="77777777" w:rsidR="00D91BB4" w:rsidRDefault="00D91BB4">
      <w:pPr>
        <w:pStyle w:val="ConsPlusNormal"/>
        <w:spacing w:before="220"/>
        <w:ind w:firstLine="540"/>
        <w:jc w:val="both"/>
      </w:pPr>
      <w:r>
        <w:t>3.5. Награждение почетной грамотой представителя нанимателя (работодателя) (далее - почетная грамота):</w:t>
      </w:r>
    </w:p>
    <w:p w14:paraId="7EA8F98C" w14:textId="77777777" w:rsidR="00D91BB4" w:rsidRDefault="00D91BB4">
      <w:pPr>
        <w:pStyle w:val="ConsPlusNormal"/>
        <w:spacing w:before="220"/>
        <w:ind w:firstLine="540"/>
        <w:jc w:val="both"/>
      </w:pPr>
      <w:r>
        <w:t>3.5.1. Решение о награждении почетной грамотой оформляется МПА;</w:t>
      </w:r>
    </w:p>
    <w:p w14:paraId="337A6F0C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3.5.2. Почетной грамотой награждается муниципальный служащий за добросовестное </w:t>
      </w:r>
      <w:r>
        <w:lastRenderedPageBreak/>
        <w:t>исполнение должностных обязанностей и профессиональное мастерство, проработавший в ОМС ко дню награждения почетной грамотой не менее 5 лет.</w:t>
      </w:r>
    </w:p>
    <w:p w14:paraId="7B02EB42" w14:textId="77777777" w:rsidR="00D91BB4" w:rsidRDefault="00D91BB4">
      <w:pPr>
        <w:pStyle w:val="ConsPlusNormal"/>
        <w:spacing w:before="220"/>
        <w:ind w:firstLine="540"/>
        <w:jc w:val="both"/>
      </w:pPr>
      <w:r>
        <w:t>Повторное награждение муниципального служащего почетной грамотой по вышеуказанным обстоятельствам возможно не ранее чем через 5 лет со дня предыдущего награждения;</w:t>
      </w:r>
    </w:p>
    <w:p w14:paraId="3A084341" w14:textId="77777777" w:rsidR="00D91BB4" w:rsidRDefault="00D91BB4">
      <w:pPr>
        <w:pStyle w:val="ConsPlusNormal"/>
        <w:spacing w:before="220"/>
        <w:ind w:firstLine="540"/>
        <w:jc w:val="both"/>
      </w:pPr>
      <w:r>
        <w:t>3.5.3. Руководитель структурного подразделения ОМС (ОЮЛ), в котором осуществляет свою деятельность муниципальный служащий, готовит ходатайство о награждении муниципального служащего почетной грамотой;</w:t>
      </w:r>
    </w:p>
    <w:p w14:paraId="6A08ED40" w14:textId="77777777" w:rsidR="00D91BB4" w:rsidRDefault="00D91BB4">
      <w:pPr>
        <w:pStyle w:val="ConsPlusNormal"/>
        <w:spacing w:before="220"/>
        <w:ind w:firstLine="540"/>
        <w:jc w:val="both"/>
      </w:pPr>
      <w:r>
        <w:t>3.5.4. Ходатайство о награждении муниципального служащего почетной грамотой согласовывается со всеми вышестоящими по функциональному подчинению руководителями и должностными лицами ОМС (ОЮЛ);</w:t>
      </w:r>
    </w:p>
    <w:p w14:paraId="7382ABE1" w14:textId="77777777" w:rsidR="00D91BB4" w:rsidRDefault="00D91BB4">
      <w:pPr>
        <w:pStyle w:val="ConsPlusNormal"/>
        <w:spacing w:before="220"/>
        <w:ind w:firstLine="540"/>
        <w:jc w:val="both"/>
      </w:pPr>
      <w:r>
        <w:t>3.5.5. Ходатайство о награждении почетной грамотой с резолюцией представителя нанимателя (работодателя) направляется в кадровую службу ОМС (специалисту ОЮЛ) не позднее чем за один месяц до даты награждения для подготовки проекта МПА.</w:t>
      </w:r>
    </w:p>
    <w:p w14:paraId="7708CBB3" w14:textId="77777777" w:rsidR="00D91BB4" w:rsidRDefault="00D91BB4">
      <w:pPr>
        <w:pStyle w:val="ConsPlusNormal"/>
        <w:jc w:val="both"/>
      </w:pPr>
      <w:r>
        <w:t xml:space="preserve">(п. 3.5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277B80B3" w14:textId="77777777" w:rsidR="00D91BB4" w:rsidRDefault="00D91BB4">
      <w:pPr>
        <w:pStyle w:val="ConsPlusNormal"/>
        <w:spacing w:before="220"/>
        <w:ind w:firstLine="540"/>
        <w:jc w:val="both"/>
      </w:pPr>
      <w:r>
        <w:t>3.6. Присвоение звания "Почетный гражданин городского округа Тольятти":</w:t>
      </w:r>
    </w:p>
    <w:p w14:paraId="48051171" w14:textId="77777777" w:rsidR="00D91BB4" w:rsidRDefault="00D91BB4">
      <w:pPr>
        <w:pStyle w:val="ConsPlusNormal"/>
        <w:spacing w:before="220"/>
        <w:ind w:firstLine="540"/>
        <w:jc w:val="both"/>
      </w:pPr>
      <w:r>
        <w:t>3.6.1. Звание "Почетный гражданин городского округа Тольятти" присваивается муниципальному служащему за особые заслуги перед городским сообществом, за выдающиеся достижения и высокое профессиональное мастерство в области развития науки, здравоохранения, образования, культуры, искусства, спорта, политической, экономической, благотворительной и иных сферах деятельности.</w:t>
      </w:r>
    </w:p>
    <w:p w14:paraId="057B01A8" w14:textId="77777777" w:rsidR="00D91BB4" w:rsidRDefault="00D91BB4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05.06.2014 N 1849-п/1)</w:t>
      </w:r>
    </w:p>
    <w:p w14:paraId="5AFB4932" w14:textId="77777777" w:rsidR="00D91BB4" w:rsidRDefault="00D91BB4">
      <w:pPr>
        <w:pStyle w:val="ConsPlusNormal"/>
        <w:spacing w:before="220"/>
        <w:ind w:firstLine="540"/>
        <w:jc w:val="both"/>
      </w:pPr>
      <w:r>
        <w:t>Решение о присвоении звания "Почетный гражданин городского округа Тольятти" принимается по представлению представителя нанимателя (работодателя);</w:t>
      </w:r>
    </w:p>
    <w:p w14:paraId="7533E1B8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3.6.2. Решение о присвоении муниципальному служащему звания "Почетный гражданин городского округа Тольятти" принимается в соответствии с </w:t>
      </w:r>
      <w:hyperlink r:id="rId44" w:history="1">
        <w:r>
          <w:rPr>
            <w:color w:val="0000FF"/>
          </w:rPr>
          <w:t>Положением</w:t>
        </w:r>
      </w:hyperlink>
      <w:r>
        <w:t xml:space="preserve"> о почетном гражданине городского округа Тольятти, утвержденным Постановлением Думы городского округа Тольятти от 11.03.2004 N 1039.</w:t>
      </w:r>
    </w:p>
    <w:p w14:paraId="626758E3" w14:textId="77777777" w:rsidR="00D91BB4" w:rsidRDefault="00D91BB4">
      <w:pPr>
        <w:pStyle w:val="ConsPlusNormal"/>
        <w:jc w:val="both"/>
      </w:pPr>
    </w:p>
    <w:p w14:paraId="31C9DED9" w14:textId="77777777" w:rsidR="00D91BB4" w:rsidRDefault="00D91BB4">
      <w:pPr>
        <w:pStyle w:val="ConsPlusNormal"/>
        <w:jc w:val="center"/>
        <w:outlineLvl w:val="1"/>
      </w:pPr>
      <w:r>
        <w:t>IV. Заключительные положения</w:t>
      </w:r>
    </w:p>
    <w:p w14:paraId="2876F144" w14:textId="77777777" w:rsidR="00D91BB4" w:rsidRDefault="00D91BB4">
      <w:pPr>
        <w:pStyle w:val="ConsPlusNormal"/>
        <w:jc w:val="both"/>
      </w:pPr>
    </w:p>
    <w:p w14:paraId="76128DA6" w14:textId="77777777" w:rsidR="00D91BB4" w:rsidRDefault="00D91BB4">
      <w:pPr>
        <w:pStyle w:val="ConsPlusNormal"/>
        <w:ind w:firstLine="540"/>
        <w:jc w:val="both"/>
      </w:pPr>
      <w:r>
        <w:t>4.1. В отношении муниципального служащего одновременно могут быть применены несколько видов поощрения.</w:t>
      </w:r>
    </w:p>
    <w:p w14:paraId="40D1123D" w14:textId="77777777" w:rsidR="00D91BB4" w:rsidRDefault="00D91BB4">
      <w:pPr>
        <w:pStyle w:val="ConsPlusNormal"/>
        <w:spacing w:before="220"/>
        <w:ind w:firstLine="540"/>
        <w:jc w:val="both"/>
      </w:pPr>
      <w:r>
        <w:t>4.2. Муниципальный служащий не может быть представлен к поощрению в течение срока действия дисциплинарного взыскания.</w:t>
      </w:r>
    </w:p>
    <w:p w14:paraId="2FB58E98" w14:textId="77777777" w:rsidR="00D91BB4" w:rsidRDefault="00D91BB4">
      <w:pPr>
        <w:pStyle w:val="ConsPlusNormal"/>
        <w:spacing w:before="220"/>
        <w:ind w:firstLine="540"/>
        <w:jc w:val="both"/>
      </w:pPr>
      <w:r>
        <w:t>4.3. Выплата муниципальному служащему денежной премии, выделение денежных средств на приобретение ценного подарка осуществляется в пределах утвержденных ассигнований по бюджетной смете ОМС.</w:t>
      </w:r>
    </w:p>
    <w:p w14:paraId="632C2E4A" w14:textId="77777777" w:rsidR="00D91BB4" w:rsidRDefault="00D91BB4">
      <w:pPr>
        <w:pStyle w:val="ConsPlusNormal"/>
        <w:spacing w:before="220"/>
        <w:ind w:firstLine="540"/>
        <w:jc w:val="both"/>
      </w:pPr>
      <w:r>
        <w:t xml:space="preserve">4.4. Настоящее Положение в отношении муниципальных служащих контрольно-счетного органа городского округа Тольятти применяется с учетом особенностей, предусмотренных </w:t>
      </w:r>
      <w:hyperlink r:id="rId45" w:history="1">
        <w:r>
          <w:rPr>
            <w:color w:val="0000FF"/>
          </w:rPr>
          <w:t>Положением</w:t>
        </w:r>
      </w:hyperlink>
      <w:r>
        <w:t xml:space="preserve"> о контрольно-счетной палате городского округа Тольятти, утвержденным Решением Думы городского округа Тольятти от 22.01.2014 N 169.</w:t>
      </w:r>
    </w:p>
    <w:p w14:paraId="30F8BB41" w14:textId="77777777" w:rsidR="00D91BB4" w:rsidRDefault="00D91BB4">
      <w:pPr>
        <w:pStyle w:val="ConsPlusNormal"/>
        <w:jc w:val="both"/>
      </w:pPr>
      <w:r>
        <w:t xml:space="preserve">(п. 4.4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05.06.2014 N 1849-п/1)</w:t>
      </w:r>
    </w:p>
    <w:p w14:paraId="51347571" w14:textId="77777777" w:rsidR="00D91BB4" w:rsidRDefault="00D91BB4">
      <w:pPr>
        <w:pStyle w:val="ConsPlusNormal"/>
        <w:jc w:val="both"/>
      </w:pPr>
    </w:p>
    <w:p w14:paraId="648A5F2B" w14:textId="77777777" w:rsidR="00D91BB4" w:rsidRDefault="00D91BB4">
      <w:pPr>
        <w:pStyle w:val="ConsPlusNormal"/>
        <w:jc w:val="both"/>
      </w:pPr>
    </w:p>
    <w:p w14:paraId="2B71DCC6" w14:textId="77777777" w:rsidR="00D91BB4" w:rsidRDefault="00D91B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7D423CE" w14:textId="77777777" w:rsidR="00D91BB4" w:rsidRDefault="00D91BB4"/>
    <w:sectPr w:rsidR="00D91BB4" w:rsidSect="00AE4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B4"/>
    <w:rsid w:val="00D9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701A"/>
  <w15:chartTrackingRefBased/>
  <w15:docId w15:val="{F6368261-662F-43C1-9FD1-5E281E7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1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1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D8EE140CB828A342C2E3498BCA0A4F4604B0C60A25F17A04DFB268365EED410FAB5A8F94B581D0CCBDDD5210D133A5765BC96B95AFDC327203DxFdBK" TargetMode="External"/><Relationship Id="rId13" Type="http://schemas.openxmlformats.org/officeDocument/2006/relationships/hyperlink" Target="consultantplus://offline/ref=44FD8EE140CB828A342C2E3498BCA0A4F4604B0C64AF5210A241A62C8B3CE2D617F5EABFFE02541C0CCBDDD22E52162F463DB097A745FDDC3B223FF8xCd3K" TargetMode="External"/><Relationship Id="rId18" Type="http://schemas.openxmlformats.org/officeDocument/2006/relationships/hyperlink" Target="consultantplus://offline/ref=44FD8EE140CB828A342C30398ED0FCACF1631D0664AA5C47FF12A07BD46CE48345B5B4E6BC46471C0DD5DFD028x5d8K" TargetMode="External"/><Relationship Id="rId26" Type="http://schemas.openxmlformats.org/officeDocument/2006/relationships/hyperlink" Target="consultantplus://offline/ref=44FD8EE140CB828A342C2E3498BCA0A4F4604B0C60A25F17A04DFB268365EED410FAB5A8F94B581D0CCBDCD2210D133A5765BC96B95AFDC327203DxFdBK" TargetMode="External"/><Relationship Id="rId39" Type="http://schemas.openxmlformats.org/officeDocument/2006/relationships/hyperlink" Target="consultantplus://offline/ref=44FD8EE140CB828A342C2E3498BCA0A4F4604B0C60A25F17A04DFB268365EED410FAB5A8F94B581D0CCBDED7210D133A5765BC96B95AFDC327203DxFdB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FD8EE140CB828A342C2E3498BCA0A4F4604B0C64AF5012A443A62C8B3CE2D617F5EABFEC020C100DCBC3D12B47407E00x6d9K" TargetMode="External"/><Relationship Id="rId34" Type="http://schemas.openxmlformats.org/officeDocument/2006/relationships/hyperlink" Target="consultantplus://offline/ref=44FD8EE140CB828A342C2E3498BCA0A4F4604B0C60AB5413AA4DFB268365EED410FAB5A8F94B581D0CCBDDD5210D133A5765BC96B95AFDC327203DxFdBK" TargetMode="External"/><Relationship Id="rId42" Type="http://schemas.openxmlformats.org/officeDocument/2006/relationships/hyperlink" Target="consultantplus://offline/ref=44FD8EE140CB828A342C2E3498BCA0A4F4604B0C60A25F17A04DFB268365EED410FAB5A8F94B581D0CCBD9D1210D133A5765BC96B95AFDC327203DxFdB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44FD8EE140CB828A342C2E3498BCA0A4F4604B0C60AB5413AA4DFB268365EED410FAB5A8F94B581D0CCBDDD5210D133A5765BC96B95AFDC327203DxFdBK" TargetMode="External"/><Relationship Id="rId12" Type="http://schemas.openxmlformats.org/officeDocument/2006/relationships/hyperlink" Target="consultantplus://offline/ref=44FD8EE140CB828A342C2E3498BCA0A4F4604B0C64AF5012A443A62C8B3CE2D617F5EABFEC020C100DCBC3D12B47407E00x6d9K" TargetMode="External"/><Relationship Id="rId17" Type="http://schemas.openxmlformats.org/officeDocument/2006/relationships/hyperlink" Target="consultantplus://offline/ref=44FD8EE140CB828A342C2E3498BCA0A4F4604B0C60A25F17A04DFB268365EED410FAB5A8F94B581D0CCBDDD5210D133A5765BC96B95AFDC327203DxFdBK" TargetMode="External"/><Relationship Id="rId25" Type="http://schemas.openxmlformats.org/officeDocument/2006/relationships/hyperlink" Target="consultantplus://offline/ref=44FD8EE140CB828A342C2E3498BCA0A4F4604B0C60A25F17A04DFB268365EED410FAB5A8F94B581D0CCBDCD0210D133A5765BC96B95AFDC327203DxFdBK" TargetMode="External"/><Relationship Id="rId33" Type="http://schemas.openxmlformats.org/officeDocument/2006/relationships/hyperlink" Target="consultantplus://offline/ref=44FD8EE140CB828A342C2E3498BCA0A4F4604B0C61A25413A14DFB268365EED410FAB5A8F94B581D0CCBDDD5210D133A5765BC96B95AFDC327203DxFdBK" TargetMode="External"/><Relationship Id="rId38" Type="http://schemas.openxmlformats.org/officeDocument/2006/relationships/hyperlink" Target="consultantplus://offline/ref=44FD8EE140CB828A342C2E3498BCA0A4F4604B0C60A25F17A04DFB268365EED410FAB5A8F94B581D0CCBDED5210D133A5765BC96B95AFDC327203DxFdBK" TargetMode="External"/><Relationship Id="rId46" Type="http://schemas.openxmlformats.org/officeDocument/2006/relationships/hyperlink" Target="consultantplus://offline/ref=44FD8EE140CB828A342C2E3498BCA0A4F4604B0C60A25F17A04DFB268365EED410FAB5A8F94B581D0CCBD8D0210D133A5765BC96B95AFDC327203DxFdB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FD8EE140CB828A342C2E3498BCA0A4F4604B0C60AB5413AA4DFB268365EED410FAB5A8F94B581D0CCBDDD5210D133A5765BC96B95AFDC327203DxFdBK" TargetMode="External"/><Relationship Id="rId20" Type="http://schemas.openxmlformats.org/officeDocument/2006/relationships/hyperlink" Target="consultantplus://offline/ref=44FD8EE140CB828A342C30398ED0FCACF163160467AF5C47FF12A07BD46CE48357B5ECEABD465B1F0CC089816E0C4F7F0276BC97B959FCDFx2d4K" TargetMode="External"/><Relationship Id="rId29" Type="http://schemas.openxmlformats.org/officeDocument/2006/relationships/hyperlink" Target="consultantplus://offline/ref=44FD8EE140CB828A342C2E3498BCA0A4F4604B0C60A25F17A04DFB268365EED410FAB5A8F94B581D0CCBDCD4210D133A5765BC96B95AFDC327203DxFdBK" TargetMode="External"/><Relationship Id="rId41" Type="http://schemas.openxmlformats.org/officeDocument/2006/relationships/hyperlink" Target="consultantplus://offline/ref=44FD8EE140CB828A342C2E3498BCA0A4F4604B0C60A25F17A04DFB268365EED410FAB5A8F94B581D0CCBD9D0210D133A5765BC96B95AFDC327203DxFd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FD8EE140CB828A342C2E3498BCA0A4F4604B0C61A25413A14DFB268365EED410FAB5A8F94B581D0CCBDDD5210D133A5765BC96B95AFDC327203DxFdBK" TargetMode="External"/><Relationship Id="rId11" Type="http://schemas.openxmlformats.org/officeDocument/2006/relationships/hyperlink" Target="consultantplus://offline/ref=44FD8EE140CB828A342C30398ED0FCACF163160467AF5C47FF12A07BD46CE48357B5ECEABD465B1F0CC089816E0C4F7F0276BC97B959FCDFx2d4K" TargetMode="External"/><Relationship Id="rId24" Type="http://schemas.openxmlformats.org/officeDocument/2006/relationships/hyperlink" Target="consultantplus://offline/ref=44FD8EE140CB828A342C2E3498BCA0A4F4604B0C60A25F17A04DFB268365EED410FAB5A8F94B581D0CCBDDD8210D133A5765BC96B95AFDC327203DxFdBK" TargetMode="External"/><Relationship Id="rId32" Type="http://schemas.openxmlformats.org/officeDocument/2006/relationships/hyperlink" Target="consultantplus://offline/ref=44FD8EE140CB828A342C2E3498BCA0A4F4604B0C60A25F17A04DFB268365EED410FAB5A8F94B581D0CCBDFD7210D133A5765BC96B95AFDC327203DxFdBK" TargetMode="External"/><Relationship Id="rId37" Type="http://schemas.openxmlformats.org/officeDocument/2006/relationships/hyperlink" Target="consultantplus://offline/ref=44FD8EE140CB828A342C2E3498BCA0A4F4604B0C60A25F17A04DFB268365EED410FAB5A8F94B581D0CCBDED3210D133A5765BC96B95AFDC327203DxFdBK" TargetMode="External"/><Relationship Id="rId40" Type="http://schemas.openxmlformats.org/officeDocument/2006/relationships/hyperlink" Target="consultantplus://offline/ref=44FD8EE140CB828A342C2E3498BCA0A4F4604B0C60A25F17A04DFB268365EED410FAB5A8F94B581D0CCBDED8210D133A5765BC96B95AFDC327203DxFdBK" TargetMode="External"/><Relationship Id="rId45" Type="http://schemas.openxmlformats.org/officeDocument/2006/relationships/hyperlink" Target="consultantplus://offline/ref=44FD8EE140CB828A342C2E3498BCA0A4F4604B0C64AA5F14AA47A62C8B3CE2D617F5EABFFE02541C0CCBDDD12D52162F463DB097A745FDDC3B223FF8xCd3K" TargetMode="External"/><Relationship Id="rId5" Type="http://schemas.openxmlformats.org/officeDocument/2006/relationships/hyperlink" Target="consultantplus://offline/ref=44FD8EE140CB828A342C2E3498BCA0A4F4604B0C66A35610AB4DFB268365EED410FAB5A8F94B581D0CCBDDD5210D133A5765BC96B95AFDC327203DxFdBK" TargetMode="External"/><Relationship Id="rId15" Type="http://schemas.openxmlformats.org/officeDocument/2006/relationships/hyperlink" Target="consultantplus://offline/ref=44FD8EE140CB828A342C2E3498BCA0A4F4604B0C61A25413A14DFB268365EED410FAB5A8F94B581D0CCBDDD5210D133A5765BC96B95AFDC327203DxFdBK" TargetMode="External"/><Relationship Id="rId23" Type="http://schemas.openxmlformats.org/officeDocument/2006/relationships/hyperlink" Target="consultantplus://offline/ref=44FD8EE140CB828A342C2E3498BCA0A4F4604B0C60A25F17A04DFB268365EED410FAB5A8F94B581D0CCBDDD6210D133A5765BC96B95AFDC327203DxFdBK" TargetMode="External"/><Relationship Id="rId28" Type="http://schemas.openxmlformats.org/officeDocument/2006/relationships/hyperlink" Target="consultantplus://offline/ref=44FD8EE140CB828A342C2E3498BCA0A4F4604B0C60A25F17A04DFB268365EED410FAB5A8F94B581D0CCBDCD3210D133A5765BC96B95AFDC327203DxFdBK" TargetMode="External"/><Relationship Id="rId36" Type="http://schemas.openxmlformats.org/officeDocument/2006/relationships/hyperlink" Target="consultantplus://offline/ref=44FD8EE140CB828A342C2E3498BCA0A4F4604B0C60A25F17A04DFB268365EED410FAB5A8F94B581D0CCBDED0210D133A5765BC96B95AFDC327203DxFdBK" TargetMode="External"/><Relationship Id="rId10" Type="http://schemas.openxmlformats.org/officeDocument/2006/relationships/hyperlink" Target="consultantplus://offline/ref=44FD8EE140CB828A342C30398ED0FCACF1631C0567A35C47FF12A07BD46CE48345B5B4E6BC46471C0DD5DFD028x5d8K" TargetMode="External"/><Relationship Id="rId19" Type="http://schemas.openxmlformats.org/officeDocument/2006/relationships/hyperlink" Target="consultantplus://offline/ref=44FD8EE140CB828A342C30398ED0FCACF1631C0567A35C47FF12A07BD46CE48345B5B4E6BC46471C0DD5DFD028x5d8K" TargetMode="External"/><Relationship Id="rId31" Type="http://schemas.openxmlformats.org/officeDocument/2006/relationships/hyperlink" Target="consultantplus://offline/ref=44FD8EE140CB828A342C2E3498BCA0A4F4604B0C60A25F17A04DFB268365EED410FAB5A8F94B581D0CCBDCD6210D133A5765BC96B95AFDC327203DxFdBK" TargetMode="External"/><Relationship Id="rId44" Type="http://schemas.openxmlformats.org/officeDocument/2006/relationships/hyperlink" Target="consultantplus://offline/ref=44FD8EE140CB828A342C2E3498BCA0A4F4604B0C64AF5613A641A62C8B3CE2D617F5EABFFE02541C0CCBDDD22952162F463DB097A745FDDC3B223FF8xCd3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4FD8EE140CB828A342C30398ED0FCACF1631D0664AA5C47FF12A07BD46CE48345B5B4E6BC46471C0DD5DFD028x5d8K" TargetMode="External"/><Relationship Id="rId14" Type="http://schemas.openxmlformats.org/officeDocument/2006/relationships/hyperlink" Target="consultantplus://offline/ref=44FD8EE140CB828A342C2E3498BCA0A4F4604B0C66A35610AB4DFB268365EED410FAB5A8F94B581D0CCBDDD5210D133A5765BC96B95AFDC327203DxFdBK" TargetMode="External"/><Relationship Id="rId22" Type="http://schemas.openxmlformats.org/officeDocument/2006/relationships/hyperlink" Target="consultantplus://offline/ref=44FD8EE140CB828A342C2E3498BCA0A4F4604B0C64AF5210A241A62C8B3CE2D617F5EABFFE02541C0CCBDDD22E52162F463DB097A745FDDC3B223FF8xCd3K" TargetMode="External"/><Relationship Id="rId27" Type="http://schemas.openxmlformats.org/officeDocument/2006/relationships/hyperlink" Target="consultantplus://offline/ref=44FD8EE140CB828A342C2E3498BCA0A4F4604B0C60A25F17A04DFB268365EED410FAB5A8F94B581D0CCBDCD2210D133A5765BC96B95AFDC327203DxFdBK" TargetMode="External"/><Relationship Id="rId30" Type="http://schemas.openxmlformats.org/officeDocument/2006/relationships/hyperlink" Target="consultantplus://offline/ref=44FD8EE140CB828A342C2E3498BCA0A4F4604B0C60A25F17A04DFB268365EED410FAB5A8F94B581D0CCBDCD5210D133A5765BC96B95AFDC327203DxFdBK" TargetMode="External"/><Relationship Id="rId35" Type="http://schemas.openxmlformats.org/officeDocument/2006/relationships/hyperlink" Target="consultantplus://offline/ref=44FD8EE140CB828A342C2E3498BCA0A4F4604B0C60A25F17A04DFB268365EED410FAB5A8F94B581D0CCBDFD8210D133A5765BC96B95AFDC327203DxFdBK" TargetMode="External"/><Relationship Id="rId43" Type="http://schemas.openxmlformats.org/officeDocument/2006/relationships/hyperlink" Target="consultantplus://offline/ref=44FD8EE140CB828A342C2E3498BCA0A4F4604B0C60A25F17A04DFB268365EED410FAB5A8F94B581D0CCBD9D9210D133A5765BC96B95AFDC327203DxFdB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3292</Words>
  <Characters>18767</Characters>
  <Application>Microsoft Office Word</Application>
  <DocSecurity>0</DocSecurity>
  <Lines>156</Lines>
  <Paragraphs>44</Paragraphs>
  <ScaleCrop>false</ScaleCrop>
  <Company/>
  <LinksUpToDate>false</LinksUpToDate>
  <CharactersWithSpaces>22015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2021-11-10T10:29:00Z</dcterms:created>
  <dcterms:modified xsi:type="dcterms:W3CDTF">2021-11-10T10:30:00Z</dcterms:modified>
</cp:coreProperties>
</file>