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9E" w:rsidRDefault="00C7219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7219E" w:rsidRDefault="00C7219E">
      <w:pPr>
        <w:pStyle w:val="ConsPlusNormal"/>
        <w:outlineLvl w:val="0"/>
      </w:pPr>
    </w:p>
    <w:p w:rsidR="00C7219E" w:rsidRDefault="00C7219E">
      <w:pPr>
        <w:pStyle w:val="ConsPlusTitle"/>
        <w:jc w:val="center"/>
        <w:outlineLvl w:val="0"/>
      </w:pPr>
      <w:r>
        <w:t>МЭРИЯ ГОРОДСКОГО ОКРУГА ТОЛЬЯТТИ</w:t>
      </w:r>
    </w:p>
    <w:p w:rsidR="00C7219E" w:rsidRDefault="00C7219E">
      <w:pPr>
        <w:pStyle w:val="ConsPlusTitle"/>
        <w:jc w:val="center"/>
      </w:pPr>
      <w:r>
        <w:t>САМАРСКОЙ ОБЛАСТИ</w:t>
      </w:r>
    </w:p>
    <w:p w:rsidR="00C7219E" w:rsidRDefault="00C7219E">
      <w:pPr>
        <w:pStyle w:val="ConsPlusTitle"/>
        <w:jc w:val="center"/>
      </w:pPr>
    </w:p>
    <w:p w:rsidR="00C7219E" w:rsidRDefault="00C7219E">
      <w:pPr>
        <w:pStyle w:val="ConsPlusTitle"/>
        <w:jc w:val="center"/>
      </w:pPr>
      <w:r>
        <w:t>ПОСТАНОВЛЕНИЕ</w:t>
      </w:r>
    </w:p>
    <w:p w:rsidR="00C7219E" w:rsidRDefault="00C7219E">
      <w:pPr>
        <w:pStyle w:val="ConsPlusTitle"/>
        <w:jc w:val="center"/>
      </w:pPr>
      <w:r>
        <w:t>от 21 апреля 2011 г. N 1223-п/1</w:t>
      </w:r>
    </w:p>
    <w:p w:rsidR="00C7219E" w:rsidRDefault="00C7219E">
      <w:pPr>
        <w:pStyle w:val="ConsPlusTitle"/>
        <w:jc w:val="center"/>
      </w:pPr>
    </w:p>
    <w:p w:rsidR="00C7219E" w:rsidRDefault="00C7219E">
      <w:pPr>
        <w:pStyle w:val="ConsPlusTitle"/>
        <w:jc w:val="center"/>
      </w:pPr>
      <w:r>
        <w:t>О ВНЕСЕНИИ ИЗМЕНЕНИЙ В ПОСТАНОВЛЕНИЕ МЭРИИ ГОРОДСКОГО ОКРУГА</w:t>
      </w:r>
    </w:p>
    <w:p w:rsidR="00C7219E" w:rsidRDefault="00C7219E">
      <w:pPr>
        <w:pStyle w:val="ConsPlusTitle"/>
        <w:jc w:val="center"/>
      </w:pPr>
      <w:r>
        <w:t>ТОЛЬЯТТИ ОТ 19.02.2010 N 422-П/1 "О СОЗДАНИИ ГОРОДСКОГО</w:t>
      </w:r>
    </w:p>
    <w:p w:rsidR="00C7219E" w:rsidRDefault="00C7219E">
      <w:pPr>
        <w:pStyle w:val="ConsPlusTitle"/>
        <w:jc w:val="center"/>
      </w:pPr>
      <w:r>
        <w:t>ЭКСПЕРТНОГО СОВЕТА ПО МАЛОМУ И СРЕДНЕМУ ПРЕДПРИНИМАТЕЛЬСТВУ"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  <w:r>
        <w:t xml:space="preserve">В целях повышения эффективности работы городского экспертного совета по малому и среднему предпринимательству, в связи с необходимостью внесения изменений в состав комиссии, а также в связи с изменениями в штатном расписании мэрии городского округа Тольятти, </w:t>
      </w:r>
      <w:hyperlink r:id="rId5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19.02.2010 N 422-п/1 "О создании городского экспертного совета по малому и среднему предпринимательству" следующие изменения: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1. Изложить </w:t>
      </w:r>
      <w:hyperlink r:id="rId7" w:history="1">
        <w:r>
          <w:rPr>
            <w:color w:val="0000FF"/>
          </w:rPr>
          <w:t>приложение N 1</w:t>
        </w:r>
      </w:hyperlink>
      <w:r>
        <w:t xml:space="preserve"> к Постановлению "Состав городского экспертного совета по малому и среднему предпринимательству" в новой редакции в соответствии с </w:t>
      </w:r>
      <w:hyperlink w:anchor="P33" w:history="1">
        <w:r>
          <w:rPr>
            <w:color w:val="0000FF"/>
          </w:rPr>
          <w:t>приложением N 1</w:t>
        </w:r>
      </w:hyperlink>
      <w:r>
        <w:t xml:space="preserve"> к настоящему Постановлению.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2. Изложить </w:t>
      </w:r>
      <w:hyperlink r:id="rId8" w:history="1">
        <w:r>
          <w:rPr>
            <w:color w:val="0000FF"/>
          </w:rPr>
          <w:t>Положение</w:t>
        </w:r>
      </w:hyperlink>
      <w:r>
        <w:t xml:space="preserve"> о городском экспертном совете по малому и среднему предпринимательству, утвержденное Постановлением мэрии городского округа Тольятти от 19.02.2010 N 422-п/1, в новой редакции в соответствии с </w:t>
      </w:r>
      <w:hyperlink w:anchor="P123" w:history="1">
        <w:r>
          <w:rPr>
            <w:color w:val="0000FF"/>
          </w:rPr>
          <w:t>приложением N 2</w:t>
        </w:r>
      </w:hyperlink>
      <w:r>
        <w:t xml:space="preserve"> к настоящему Постановлению.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right"/>
      </w:pPr>
      <w:r>
        <w:t>Мэр</w:t>
      </w:r>
    </w:p>
    <w:p w:rsidR="00C7219E" w:rsidRDefault="00C7219E">
      <w:pPr>
        <w:pStyle w:val="ConsPlusNormal"/>
        <w:jc w:val="right"/>
      </w:pPr>
      <w:r>
        <w:t>А.Н.ПУШКОВ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right"/>
        <w:outlineLvl w:val="0"/>
      </w:pPr>
      <w:r>
        <w:t>Приложение N 1</w:t>
      </w:r>
    </w:p>
    <w:p w:rsidR="00C7219E" w:rsidRDefault="00C7219E">
      <w:pPr>
        <w:pStyle w:val="ConsPlusNormal"/>
        <w:jc w:val="right"/>
      </w:pPr>
      <w:r>
        <w:t>к Постановлению</w:t>
      </w:r>
    </w:p>
    <w:p w:rsidR="00C7219E" w:rsidRDefault="00C7219E">
      <w:pPr>
        <w:pStyle w:val="ConsPlusNormal"/>
        <w:jc w:val="right"/>
      </w:pPr>
      <w:r>
        <w:t>мэрии городского округа Тольятти</w:t>
      </w:r>
    </w:p>
    <w:p w:rsidR="00C7219E" w:rsidRDefault="00C7219E">
      <w:pPr>
        <w:pStyle w:val="ConsPlusNormal"/>
        <w:jc w:val="right"/>
      </w:pPr>
      <w:r>
        <w:t>от 21 апреля 2011 г. N 1223-п/1</w:t>
      </w:r>
    </w:p>
    <w:p w:rsidR="00C7219E" w:rsidRDefault="00C7219E">
      <w:pPr>
        <w:pStyle w:val="ConsPlusNormal"/>
        <w:jc w:val="right"/>
      </w:pPr>
    </w:p>
    <w:p w:rsidR="00C7219E" w:rsidRDefault="00C7219E">
      <w:pPr>
        <w:pStyle w:val="ConsPlusNormal"/>
        <w:jc w:val="right"/>
      </w:pPr>
      <w:r>
        <w:t>Приложение N 1</w:t>
      </w:r>
    </w:p>
    <w:p w:rsidR="00C7219E" w:rsidRDefault="00C7219E">
      <w:pPr>
        <w:pStyle w:val="ConsPlusNormal"/>
        <w:jc w:val="right"/>
      </w:pPr>
      <w:r>
        <w:t>к Постановлению</w:t>
      </w:r>
    </w:p>
    <w:p w:rsidR="00C7219E" w:rsidRDefault="00C7219E">
      <w:pPr>
        <w:pStyle w:val="ConsPlusNormal"/>
        <w:jc w:val="right"/>
      </w:pPr>
      <w:r>
        <w:t>мэрии городского округа Тольятти</w:t>
      </w:r>
    </w:p>
    <w:p w:rsidR="00C7219E" w:rsidRDefault="00C7219E">
      <w:pPr>
        <w:pStyle w:val="ConsPlusNormal"/>
        <w:jc w:val="right"/>
      </w:pPr>
      <w:r>
        <w:t>от 19 февраля 2010 г. N 422-п/1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Title"/>
        <w:jc w:val="center"/>
      </w:pPr>
      <w:bookmarkStart w:id="0" w:name="P33"/>
      <w:bookmarkEnd w:id="0"/>
      <w:r>
        <w:t>СОСТАВ</w:t>
      </w:r>
    </w:p>
    <w:p w:rsidR="00C7219E" w:rsidRDefault="00C7219E">
      <w:pPr>
        <w:pStyle w:val="ConsPlusTitle"/>
        <w:jc w:val="center"/>
      </w:pPr>
      <w:r>
        <w:t>ГОРОДСКОГО ЭКСПЕРТНОГО СОВЕТА</w:t>
      </w:r>
    </w:p>
    <w:p w:rsidR="00C7219E" w:rsidRDefault="00C7219E">
      <w:pPr>
        <w:pStyle w:val="ConsPlusTitle"/>
        <w:jc w:val="center"/>
      </w:pPr>
      <w:r>
        <w:t>ПО МАЛОМУ И СРЕДНЕМУ ПРЕДПРИНИМАТЕЛЬСТВУ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Cell"/>
        <w:jc w:val="both"/>
      </w:pPr>
      <w:r>
        <w:t xml:space="preserve">                           Председатель Совета: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Тагаев Х.Т.     - руководитель Департамента потребительского рынка и</w:t>
      </w:r>
    </w:p>
    <w:p w:rsidR="00C7219E" w:rsidRDefault="00C7219E">
      <w:pPr>
        <w:pStyle w:val="ConsPlusCell"/>
        <w:jc w:val="both"/>
      </w:pPr>
      <w:r>
        <w:lastRenderedPageBreak/>
        <w:t xml:space="preserve">                  предпринимательства мэрии городского округа Тольятти.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 xml:space="preserve">                     Заместитель председателя Совета: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Аксаньян Д.П.   - руководитель ТФ Самарского регионального отделения</w:t>
      </w:r>
    </w:p>
    <w:p w:rsidR="00C7219E" w:rsidRDefault="00C7219E">
      <w:pPr>
        <w:pStyle w:val="ConsPlusCell"/>
        <w:jc w:val="both"/>
      </w:pPr>
      <w:r>
        <w:t xml:space="preserve">                  Общероссийской общественной организации малого и среднего</w:t>
      </w:r>
    </w:p>
    <w:p w:rsidR="00C7219E" w:rsidRDefault="00C7219E">
      <w:pPr>
        <w:pStyle w:val="ConsPlusCell"/>
        <w:jc w:val="both"/>
      </w:pPr>
      <w:r>
        <w:t xml:space="preserve">                  предпринимательства "ОПОРА России" (по согласованию).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 xml:space="preserve">                               Члены Совета: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Бугров С.Ю.     - начальник отдела поддержки предпринимательства</w:t>
      </w:r>
    </w:p>
    <w:p w:rsidR="00C7219E" w:rsidRDefault="00C7219E">
      <w:pPr>
        <w:pStyle w:val="ConsPlusCell"/>
        <w:jc w:val="both"/>
      </w:pPr>
      <w:r>
        <w:t xml:space="preserve">                  Департамента потребительского рынка и</w:t>
      </w:r>
    </w:p>
    <w:p w:rsidR="00C7219E" w:rsidRDefault="00C7219E">
      <w:pPr>
        <w:pStyle w:val="ConsPlusCell"/>
        <w:jc w:val="both"/>
      </w:pPr>
      <w:r>
        <w:t xml:space="preserve">                  предпринимательства;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Жарикова Т.А.   - председатель правления "Бизнес-Клуб" г. Тольятти (по</w:t>
      </w:r>
    </w:p>
    <w:p w:rsidR="00C7219E" w:rsidRDefault="00C7219E">
      <w:pPr>
        <w:pStyle w:val="ConsPlusCell"/>
        <w:jc w:val="both"/>
      </w:pPr>
      <w:r>
        <w:t xml:space="preserve">                 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Никифорова Е.В. - директор Института финансов экономики и управления</w:t>
      </w:r>
    </w:p>
    <w:p w:rsidR="00C7219E" w:rsidRDefault="00C7219E">
      <w:pPr>
        <w:pStyle w:val="ConsPlusCell"/>
        <w:jc w:val="both"/>
      </w:pPr>
      <w:r>
        <w:t xml:space="preserve">                  Тольяттинского государственного университета (по</w:t>
      </w:r>
    </w:p>
    <w:p w:rsidR="00C7219E" w:rsidRDefault="00C7219E">
      <w:pPr>
        <w:pStyle w:val="ConsPlusCell"/>
        <w:jc w:val="both"/>
      </w:pPr>
      <w:r>
        <w:t xml:space="preserve">                 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Бородуля О.А.   - вице-президент ТПП г. Тольятти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Шамшина С.М.    - вице-президент ТФ Самарского регионального отделения</w:t>
      </w:r>
    </w:p>
    <w:p w:rsidR="00C7219E" w:rsidRDefault="00C7219E">
      <w:pPr>
        <w:pStyle w:val="ConsPlusCell"/>
        <w:jc w:val="both"/>
      </w:pPr>
      <w:r>
        <w:t xml:space="preserve">                  Общероссийской общественной организации малого и среднего</w:t>
      </w:r>
    </w:p>
    <w:p w:rsidR="00C7219E" w:rsidRDefault="00C7219E">
      <w:pPr>
        <w:pStyle w:val="ConsPlusCell"/>
        <w:jc w:val="both"/>
      </w:pPr>
      <w:r>
        <w:t xml:space="preserve">                  предпринимательства "ОПОРА России"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Денисов А.В.    - депутат Думы городского округа Тольятти, председатель</w:t>
      </w:r>
    </w:p>
    <w:p w:rsidR="00C7219E" w:rsidRDefault="00C7219E">
      <w:pPr>
        <w:pStyle w:val="ConsPlusCell"/>
        <w:jc w:val="both"/>
      </w:pPr>
      <w:r>
        <w:t xml:space="preserve">                  постоянной комиссии по городскому хозяйству Думы</w:t>
      </w:r>
    </w:p>
    <w:p w:rsidR="00C7219E" w:rsidRDefault="00C7219E">
      <w:pPr>
        <w:pStyle w:val="ConsPlusCell"/>
        <w:jc w:val="both"/>
      </w:pPr>
      <w:r>
        <w:t xml:space="preserve">                  городского округа Тольятти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Горячева В.Л.   - директор ООО "Аналитика и консалтинг"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Жуков А.В.      - генеральный директор ООО "СпецТехКонтракт" (по</w:t>
      </w:r>
    </w:p>
    <w:p w:rsidR="00C7219E" w:rsidRDefault="00C7219E">
      <w:pPr>
        <w:pStyle w:val="ConsPlusCell"/>
        <w:jc w:val="both"/>
      </w:pPr>
      <w:r>
        <w:t xml:space="preserve">                 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Глухова Л.В.    - доцент кафедры "Менеджмент и организации" Волжского</w:t>
      </w:r>
    </w:p>
    <w:p w:rsidR="00C7219E" w:rsidRDefault="00C7219E">
      <w:pPr>
        <w:pStyle w:val="ConsPlusCell"/>
        <w:jc w:val="both"/>
      </w:pPr>
      <w:r>
        <w:t xml:space="preserve">                  университета им. Татищева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Лысинский А.В.  - ведущий специалист Комитета по делам молодежи мэрии</w:t>
      </w:r>
    </w:p>
    <w:p w:rsidR="00C7219E" w:rsidRDefault="00C7219E">
      <w:pPr>
        <w:pStyle w:val="ConsPlusCell"/>
        <w:jc w:val="both"/>
      </w:pPr>
      <w:r>
        <w:t xml:space="preserve">                  городского округа Тольятти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Горбунов Д.В.   - директор МАУ городского округа Тольятти "Агентство</w:t>
      </w:r>
    </w:p>
    <w:p w:rsidR="00C7219E" w:rsidRDefault="00C7219E">
      <w:pPr>
        <w:pStyle w:val="ConsPlusCell"/>
        <w:jc w:val="both"/>
      </w:pPr>
      <w:r>
        <w:t xml:space="preserve">                  экономического развития"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Жеребцов С.В.   - депутат Думы городского округа Тольятти по избирательному</w:t>
      </w:r>
    </w:p>
    <w:p w:rsidR="00C7219E" w:rsidRDefault="00C7219E">
      <w:pPr>
        <w:pStyle w:val="ConsPlusCell"/>
        <w:jc w:val="both"/>
      </w:pPr>
      <w:r>
        <w:t xml:space="preserve">                  округу N 3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Варанкина О.Л.  - главный редактор журнала "ГОРОД"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Панина С.В.     - начальник отдела организации обслуживания и продаж</w:t>
      </w:r>
    </w:p>
    <w:p w:rsidR="00C7219E" w:rsidRDefault="00C7219E">
      <w:pPr>
        <w:pStyle w:val="ConsPlusCell"/>
        <w:jc w:val="both"/>
      </w:pPr>
      <w:r>
        <w:t xml:space="preserve">                  юридических  лиц ОАО "Сбербанк России"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Куприянова Ю.В. - руководитель Всероссийского сообщества молодых</w:t>
      </w:r>
    </w:p>
    <w:p w:rsidR="00C7219E" w:rsidRDefault="00C7219E">
      <w:pPr>
        <w:pStyle w:val="ConsPlusCell"/>
        <w:jc w:val="both"/>
      </w:pPr>
      <w:r>
        <w:t xml:space="preserve">                  предпринимателей на территории ПФО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Вихляева Т.В.   - начальник отдела МСБ ДО "Тольяттинский" Самарского</w:t>
      </w:r>
    </w:p>
    <w:p w:rsidR="00C7219E" w:rsidRDefault="00C7219E">
      <w:pPr>
        <w:pStyle w:val="ConsPlusCell"/>
        <w:jc w:val="both"/>
      </w:pPr>
      <w:r>
        <w:t xml:space="preserve">                  филиала ОАО "Промсвязьбанк" (по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Лезина И.В.     - директор Тольяттинского клуба главных бухгалтеров (по</w:t>
      </w:r>
    </w:p>
    <w:p w:rsidR="00C7219E" w:rsidRDefault="00C7219E">
      <w:pPr>
        <w:pStyle w:val="ConsPlusCell"/>
        <w:jc w:val="both"/>
      </w:pPr>
      <w:r>
        <w:t xml:space="preserve">                 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Вахтина М.А.    - проректор по учебно-воспитательной работе и связям с</w:t>
      </w:r>
    </w:p>
    <w:p w:rsidR="00C7219E" w:rsidRDefault="00C7219E">
      <w:pPr>
        <w:pStyle w:val="ConsPlusCell"/>
        <w:jc w:val="both"/>
      </w:pPr>
      <w:r>
        <w:t xml:space="preserve">                  общественностью ПВГУС, кандидат экономических наук (по</w:t>
      </w:r>
    </w:p>
    <w:p w:rsidR="00C7219E" w:rsidRDefault="00C7219E">
      <w:pPr>
        <w:pStyle w:val="ConsPlusCell"/>
        <w:jc w:val="both"/>
      </w:pPr>
      <w:r>
        <w:lastRenderedPageBreak/>
        <w:t xml:space="preserve">                  согласованию);</w:t>
      </w:r>
    </w:p>
    <w:p w:rsidR="00C7219E" w:rsidRDefault="00C7219E">
      <w:pPr>
        <w:pStyle w:val="ConsPlusCell"/>
        <w:jc w:val="both"/>
      </w:pPr>
    </w:p>
    <w:p w:rsidR="00C7219E" w:rsidRDefault="00C7219E">
      <w:pPr>
        <w:pStyle w:val="ConsPlusCell"/>
        <w:jc w:val="both"/>
      </w:pPr>
      <w:r>
        <w:t>Дубровина И.Л.  - Директор юридической группы  компаний "РИК" (по</w:t>
      </w:r>
    </w:p>
    <w:p w:rsidR="00C7219E" w:rsidRDefault="00C7219E">
      <w:pPr>
        <w:pStyle w:val="ConsPlusCell"/>
        <w:jc w:val="both"/>
      </w:pPr>
      <w:r>
        <w:t xml:space="preserve">                  согласованию).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right"/>
        <w:outlineLvl w:val="0"/>
      </w:pPr>
      <w:r>
        <w:t>Приложение N 2</w:t>
      </w:r>
    </w:p>
    <w:p w:rsidR="00C7219E" w:rsidRDefault="00C7219E">
      <w:pPr>
        <w:pStyle w:val="ConsPlusNormal"/>
        <w:jc w:val="right"/>
      </w:pPr>
      <w:r>
        <w:t>к Постановлению</w:t>
      </w:r>
    </w:p>
    <w:p w:rsidR="00C7219E" w:rsidRDefault="00C7219E">
      <w:pPr>
        <w:pStyle w:val="ConsPlusNormal"/>
        <w:jc w:val="right"/>
      </w:pPr>
      <w:r>
        <w:t>мэрии городского округа Тольятти</w:t>
      </w:r>
    </w:p>
    <w:p w:rsidR="00C7219E" w:rsidRDefault="00C7219E">
      <w:pPr>
        <w:pStyle w:val="ConsPlusNormal"/>
        <w:jc w:val="right"/>
      </w:pPr>
      <w:r>
        <w:t>от 21 апреля 2011 г. N 1223-п/1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right"/>
      </w:pPr>
      <w:r>
        <w:t>Утверждено</w:t>
      </w:r>
    </w:p>
    <w:p w:rsidR="00C7219E" w:rsidRDefault="00C7219E">
      <w:pPr>
        <w:pStyle w:val="ConsPlusNormal"/>
        <w:jc w:val="right"/>
      </w:pPr>
      <w:r>
        <w:t>Постановлением</w:t>
      </w:r>
    </w:p>
    <w:p w:rsidR="00C7219E" w:rsidRDefault="00C7219E">
      <w:pPr>
        <w:pStyle w:val="ConsPlusNormal"/>
        <w:jc w:val="right"/>
      </w:pPr>
      <w:r>
        <w:t>мэрии городского округа Тольятти</w:t>
      </w:r>
    </w:p>
    <w:p w:rsidR="00C7219E" w:rsidRDefault="00C7219E">
      <w:pPr>
        <w:pStyle w:val="ConsPlusNormal"/>
        <w:jc w:val="right"/>
      </w:pPr>
      <w:r>
        <w:t>от 19 февраля 2010 г. N 422-п/1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Title"/>
        <w:jc w:val="center"/>
      </w:pPr>
      <w:bookmarkStart w:id="1" w:name="P123"/>
      <w:bookmarkEnd w:id="1"/>
      <w:r>
        <w:t>ПОЛОЖЕНИЕ</w:t>
      </w:r>
    </w:p>
    <w:p w:rsidR="00C7219E" w:rsidRDefault="00C7219E">
      <w:pPr>
        <w:pStyle w:val="ConsPlusTitle"/>
        <w:jc w:val="center"/>
      </w:pPr>
      <w:r>
        <w:t>О ГОРОДСКОМ ЭКСПЕРТНОМ СОВЕТЕ</w:t>
      </w:r>
    </w:p>
    <w:p w:rsidR="00C7219E" w:rsidRDefault="00C7219E">
      <w:pPr>
        <w:pStyle w:val="ConsPlusTitle"/>
        <w:jc w:val="center"/>
      </w:pPr>
      <w:r>
        <w:t>ПО МАЛОМУ И СРЕДНЕМУ ПРЕДПРИНИМАТЕЛЬСТВУ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center"/>
        <w:outlineLvl w:val="1"/>
      </w:pPr>
      <w:r>
        <w:t>1. Общие положения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  <w:r>
        <w:t>1.1. Городской экспертный совет по малому и среднему предпринимательству является совещательным органом при Совете по предпринимательству при мэрии городского округа Тольятти. Городской экспертный совет по малому и среднему предпринимательству создан для обеспечения экспертного анализа бизнес-проектов, планов городского предпринимательского сообщества в целях создания условий для развития малого и среднего предпринимательства.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1.2. В своей работе городской экспертный совет по малому и среднему предпринимательству руководствуется законами Российской Федерации, указами Президента Российской Федерации, постановлениями Правительства Российской Федерации, законодательством Самарской области, муниципальными правовыми актами городского округа Тольятти.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center"/>
        <w:outlineLvl w:val="1"/>
      </w:pPr>
      <w:r>
        <w:t>2. Цель и задачи городского экспертного совета</w:t>
      </w:r>
    </w:p>
    <w:p w:rsidR="00C7219E" w:rsidRDefault="00C7219E">
      <w:pPr>
        <w:pStyle w:val="ConsPlusNormal"/>
        <w:jc w:val="center"/>
      </w:pPr>
      <w:r>
        <w:t>по малому и среднему предпринимательству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  <w:bookmarkStart w:id="2" w:name="P135"/>
      <w:bookmarkEnd w:id="2"/>
      <w:r>
        <w:t>2.1. Целями деятельности городского экспертного совета по малому и среднему предпринимательству (далее - Совет) в соответствии с основными задачами Совета по предпринимательству при мэрии городского округа Тольятти являются: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2.1.1. Содействие Совету по предпринимательству в решении задач по развитию малого и среднего предпринимательства и его консолидации;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2.1.2. Содействие Совету по предпринимательству в разработке рекомендаций по совершенствованию муниципальных правовых актов городского округа по вопросам малого и среднего предпринимательства;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2.1.3. Содействие реализации долгосрочной </w:t>
      </w:r>
      <w:hyperlink r:id="rId9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 и иных мероприятий и проектов, направленных на развитие и поддержку среднего и малого бизнеса городского округа Тольятти, а также участие в создании благоприятных условий для развития </w:t>
      </w:r>
      <w:r>
        <w:lastRenderedPageBreak/>
        <w:t>малого и среднего предпринимательства, условий для продвижения эффективных, конкурентоспособных бизнес-проектов среднего и малого бизнеса.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2.2. Для достижения целей, предусмотренных </w:t>
      </w:r>
      <w:hyperlink w:anchor="P135" w:history="1">
        <w:r>
          <w:rPr>
            <w:color w:val="0000FF"/>
          </w:rPr>
          <w:t>п. 2.1</w:t>
        </w:r>
      </w:hyperlink>
      <w:r>
        <w:t xml:space="preserve"> настоящего Положения, Совет решает следующие задачи: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2.2.1. Готовит предложения по разработке критериев отбора субъектов среднего и малого предпринимательства для получения субсидий в рамках долгосрочной </w:t>
      </w:r>
      <w:hyperlink r:id="rId10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годы", участвует в иных мероприятиях, направленных на развитие и поддержку среднего и малого бизнеса городского округа Тольятти;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2.2.2. Проводит экспертизу поданных заявок, проектов и программ в сфере малого и среднего предпринимательства, представляет заключение в Департамент потребительского рынка и предпринимательства мэрии городского округа Тольятти;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2.2.3. Выдает рекомендации для участия бизнес-проектов в различных конкурсах, грантах и иных мероприятиях, направленных на продвижение и развитие среднего и малого бизнеса, в том числе и для участия в конкурсах и мероприятиях в рамках долгосрочной </w:t>
      </w:r>
      <w:hyperlink r:id="rId11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2.2.4. Осуществляет взаимодействие с отраслевыми, профессиональными и территориальными объединениями, союзами и ассоциациями малого и среднего предпринимательства.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center"/>
        <w:outlineLvl w:val="1"/>
      </w:pPr>
      <w:r>
        <w:t>3. Состав Совета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  <w:r>
        <w:t>3.1. Совет формируется из субъектов малого и среднего предпринимательства, из представителей органов местного самоуправления городского округа, организаций инфраструктуры поддержки малого и среднего предпринимательства, представителей Думы городского округа Тольятти и представителей высших учебных заведений.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3.2. </w:t>
      </w:r>
      <w:hyperlink w:anchor="P33" w:history="1">
        <w:r>
          <w:rPr>
            <w:color w:val="0000FF"/>
          </w:rPr>
          <w:t>Состав</w:t>
        </w:r>
      </w:hyperlink>
      <w:r>
        <w:t xml:space="preserve"> Совета утверждается постановлением мэрии городского округа.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3.3. Руководство деятельностью Совета осуществляет председатель Совета, а на период его отсутствия - заместитель председателя Совета.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jc w:val="center"/>
        <w:outlineLvl w:val="1"/>
      </w:pPr>
      <w:r>
        <w:t>4. Организация деятельности Совета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  <w:r>
        <w:t>4.1. Для осуществления своей деятельности Совет: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привлекает для работы в Совете экспертов и консультантов из числа ученых, представителей органов местного самоуправления городского округа Тольятти, общественных и иных организаций, которые могут принимать участие в Совете с их согласия без права голоса в соответствии с повесткой дня заседания;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запрашивает и получает в установленном порядке от органов мэрии городского округа Тольятти необходимые информационные, аналитические, справочные и статистические материалы, а также копии правовых актов.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4.2. Вопросы внутренней деятельности Совета регулируются регламентом Совета, утверждаемым на первом заседании Совета.</w:t>
      </w:r>
    </w:p>
    <w:p w:rsidR="00C7219E" w:rsidRDefault="00C7219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C7219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19E" w:rsidRDefault="00C7219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19E" w:rsidRDefault="00C7219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219E" w:rsidRDefault="00C7219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7219E" w:rsidRDefault="00C7219E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19E" w:rsidRDefault="00C7219E"/>
        </w:tc>
      </w:tr>
    </w:tbl>
    <w:p w:rsidR="00C7219E" w:rsidRDefault="00C7219E">
      <w:pPr>
        <w:pStyle w:val="ConsPlusNormal"/>
        <w:spacing w:before="280"/>
        <w:ind w:firstLine="540"/>
        <w:jc w:val="both"/>
      </w:pPr>
      <w:r>
        <w:t>4.2. Заседания Совета проводятся в соответствии с планом работы Совета, но не реже одного раза в квартал.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О дате, времени, месте проведения и повестке очередного заседания члены Совета должны быть проинформированы не позднее чем за 3 календарных дня до предполагаемой даты его проведения.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4.3. Заседание Совета является правомочным, если на нем присутствует более одной трети состава Совета.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 xml:space="preserve">4.4. Решения Совета принимаются путем открытого голосования простым большинством голосов от общего числа </w:t>
      </w:r>
      <w:hyperlink w:anchor="P33" w:history="1">
        <w:r>
          <w:rPr>
            <w:color w:val="0000FF"/>
          </w:rPr>
          <w:t>состава</w:t>
        </w:r>
      </w:hyperlink>
      <w:r>
        <w:t xml:space="preserve"> Совета, присутствующего на его заседании, и оформляются протоколами, которые подписываются председательствующим на заседании Совета и ответственным секретарем Совета.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В случае равенства голосов при принятии решения право решающего голоса принадлежит председательствующему на заседании Совета.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4.5. Председатель, его заместитель и члены Совета имеют право вносить предложения в повестку заседаний Совета.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4.6. Председатель Совета: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руководит организацией деятельности Совета и обеспечивает ее планирование;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председательствует на заседаниях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подписывает документы, в том числе протоколы заседаний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организует контроль за выполнением органами мэрии городского округа Тольятти решений, принятых Советом.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4.7. Заместитель председателя Совета: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председательствует на заседаниях Совета в случае отсутствия председателя в период его отпуска, командировки или болезни либо по его поручению.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4.8. Члены Совета: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выполняют поручения председателя Совета и заместителя председателя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участвуют в анализе бизнес-проектов, представленных представителями среднего и малого бизнеса в мэрию городского округа Тольятти;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проводят экспертизу поданных заявок, проектов и программ в сфере малого и среднего предпринимательства;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принимают решение о выдаче рекомендаций для участия бизнес-проектов среднего и малого бизнеса городского округа Тольятти в различных конкурсах, грантах и иных мероприятиях, направленных на продвижение и развитие среднего и малого бизнеса.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4.9. Ответственный секретарь Совета: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lastRenderedPageBreak/>
        <w:t>- назначается председателем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подписывает протоколы заседаний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осуществляет организационное и информационно-аналитическое обеспечение деятельности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обеспечивает ведение делопроизводства Совета;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- организует подготовку заседаний Совета, в том числе извещает членов Совета и приглашенных на его заседания лиц о дате, времени, месте проведения и повестке заседания Совета, рассылает проекты документов и иные материалы, подлежащие обсуждению.</w:t>
      </w:r>
    </w:p>
    <w:p w:rsidR="00C7219E" w:rsidRDefault="00C7219E">
      <w:pPr>
        <w:pStyle w:val="ConsPlusNormal"/>
        <w:spacing w:before="220"/>
        <w:ind w:firstLine="540"/>
        <w:jc w:val="both"/>
      </w:pPr>
      <w:r>
        <w:t>4.10. Организационно-техническое обеспечение работы Совета осуществляет Департамент потребительского рынка и предпринимательства мэрии городского округа Тольятти.</w:t>
      </w: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ind w:firstLine="540"/>
        <w:jc w:val="both"/>
      </w:pPr>
    </w:p>
    <w:p w:rsidR="00C7219E" w:rsidRDefault="00C721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26FD" w:rsidRDefault="001826FD"/>
    <w:sectPr w:rsidR="001826FD" w:rsidSect="00060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7219E"/>
    <w:rsid w:val="001826FD"/>
    <w:rsid w:val="00C7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1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21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721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721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629503058025FE74E57197E1A091474986BEED86C1DA4ECDF87076033AF9B1C19C629DEC5686FC3249CCBC7E1A92C0469416308EA9A79C106628JEm1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629503058025FE74E57197E1A091474986BEED86C1DA4ECDF87076033AF9B1C19C629DEC5686FC3249CBBA7E1A92C0469416308EA9A79C106628JEm1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629503058025FE74E57197E1A091474986BEED86C1DA4ECDF87076033AF9B1C19C628FEC0E8AFE3057CCBD6B4CC386J1m2M" TargetMode="External"/><Relationship Id="rId11" Type="http://schemas.openxmlformats.org/officeDocument/2006/relationships/hyperlink" Target="consultantplus://offline/ref=05629503058025FE74E57197E1A091474986BEED86C1DB45CFF87076033AF9B1C19C629DEC5686FC3249CCBE7E1A92C0469416308EA9A79C106628JEm1M" TargetMode="External"/><Relationship Id="rId5" Type="http://schemas.openxmlformats.org/officeDocument/2006/relationships/hyperlink" Target="consultantplus://offline/ref=05629503058025FE74E57197E1A091474986BEED87C4DB4EC8F87076033AF9B1C19C629DEC5686FC3249CFB97E1A92C0469416308EA9A79C106628JEm1M" TargetMode="External"/><Relationship Id="rId10" Type="http://schemas.openxmlformats.org/officeDocument/2006/relationships/hyperlink" Target="consultantplus://offline/ref=05629503058025FE74E57197E1A091474986BEED86C1DB45CFF87076033AF9B1C19C629DEC5686FC3249CCBE7E1A92C0469416308EA9A79C106628JEm1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5629503058025FE74E57197E1A091474986BEED86C1DB45CFF87076033AF9B1C19C629DEC5686FC3249CCBE7E1A92C0469416308EA9A79C106628JEm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1990</Words>
  <Characters>11346</Characters>
  <Application>Microsoft Office Word</Application>
  <DocSecurity>0</DocSecurity>
  <Lines>94</Lines>
  <Paragraphs>26</Paragraphs>
  <ScaleCrop>false</ScaleCrop>
  <Company>meriya</Company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zacepina.ka</dc:creator>
  <cp:keywords/>
  <dc:description/>
  <cp:lastModifiedBy>zacepina.ka</cp:lastModifiedBy>
  <cp:revision>1</cp:revision>
  <dcterms:created xsi:type="dcterms:W3CDTF">2021-10-22T12:38:00Z</dcterms:created>
  <dcterms:modified xsi:type="dcterms:W3CDTF">2021-10-22T12:38:00Z</dcterms:modified>
</cp:coreProperties>
</file>