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15F" w14:textId="77777777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78D8435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6B15D844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4016A1F0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3F4F4A21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</w:t>
      </w:r>
    </w:p>
    <w:p w14:paraId="5FDBBAF0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мэрии городского округа Тольятти </w:t>
      </w:r>
    </w:p>
    <w:p w14:paraId="0B9F790F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от 28.09.2012г. № 2728-п/1 «Об утверждении Положения</w:t>
      </w:r>
    </w:p>
    <w:p w14:paraId="7FF3EF30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об оплате труда работников муниципальных бюджетных учреждений, находящихся в ведомственном подчинении департамента</w:t>
      </w:r>
    </w:p>
    <w:p w14:paraId="4C2C1439" w14:textId="77777777" w:rsidR="00D6254B" w:rsidRPr="00C81517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городского хозяйства </w:t>
      </w:r>
      <w:r w:rsidR="00D33F9D">
        <w:rPr>
          <w:rFonts w:ascii="Times New Roman" w:hAnsi="Times New Roman"/>
          <w:b w:val="0"/>
          <w:sz w:val="28"/>
          <w:szCs w:val="28"/>
          <w:lang w:val="ru-RU"/>
        </w:rPr>
        <w:t>администрации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 городского округа Тольятти»</w:t>
      </w:r>
    </w:p>
    <w:p w14:paraId="5210BE6D" w14:textId="77777777" w:rsidR="00D6254B" w:rsidRDefault="00D6254B" w:rsidP="00D6254B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14:paraId="67662EC4" w14:textId="77777777" w:rsidR="00CA5ED2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D6254B">
        <w:rPr>
          <w:rFonts w:ascii="Times New Roman" w:hAnsi="Times New Roman"/>
          <w:sz w:val="28"/>
          <w:szCs w:val="28"/>
          <w:lang w:val="ru-RU"/>
        </w:rPr>
        <w:tab/>
      </w:r>
    </w:p>
    <w:p w14:paraId="4AFC93B2" w14:textId="43E7AC85" w:rsidR="000124EA" w:rsidRDefault="000124EA" w:rsidP="000124EA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Проект постановления разработан в целях совершенствования системы оплаты труда работников муниципальных бюджетных учреждений, находящихся в ведомственном подчинении департамента городского хозяйства администрации городского округа Тольятти, в соответствии с Трудовым </w:t>
      </w:r>
      <w:hyperlink r:id="rId8" w:history="1">
        <w:r w:rsidRPr="000124EA">
          <w:rPr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кодексом</w:t>
        </w:r>
      </w:hyperlink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Российской Федерации, </w:t>
      </w:r>
      <w:hyperlink r:id="rId9" w:history="1">
        <w:r w:rsidRPr="000124EA">
          <w:rPr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Уставом</w:t>
        </w:r>
      </w:hyperlink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городского округа Тольятти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</w:p>
    <w:p w14:paraId="621340EA" w14:textId="1458301A" w:rsidR="000124EA" w:rsidRPr="000124EA" w:rsidRDefault="000124EA" w:rsidP="000124EA">
      <w:pPr>
        <w:pStyle w:val="1"/>
        <w:spacing w:line="346" w:lineRule="auto"/>
        <w:ind w:firstLine="58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>Статьей 195.3 Трудового кодекса Российской Федерации закреплена обязанность работодателей, применять профессиональные стандарты в части требований к квалификации работника, необходимой для выполнения определенной трудовой функции, предусмотренных федеральными законами и иными нормативными правовыми актами.</w:t>
      </w:r>
    </w:p>
    <w:p w14:paraId="17AE2FF2" w14:textId="77777777" w:rsidR="000124EA" w:rsidRPr="000124EA" w:rsidRDefault="000124EA" w:rsidP="000124EA">
      <w:pPr>
        <w:pStyle w:val="1"/>
        <w:spacing w:line="346" w:lineRule="auto"/>
        <w:ind w:firstLine="58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>Приказом Министерства труда и социальной защиты Российской Федерации №599н от 09.09.2020 утвержден профессиональный стандарт «Специалист по благоустройству и озеленению территорий и объектов» (далее - Профессиональный стандарт).</w:t>
      </w:r>
    </w:p>
    <w:p w14:paraId="10720FB7" w14:textId="77777777" w:rsidR="000124EA" w:rsidRPr="000124EA" w:rsidRDefault="000124EA" w:rsidP="000124EA">
      <w:pPr>
        <w:pStyle w:val="1"/>
        <w:spacing w:line="346" w:lineRule="auto"/>
        <w:ind w:firstLine="58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>Согласно Профессиональному стандарту, возможные наименования должностей, профессий в штатном расписании: рабочий зеленого строительства и рабочий по благоустройству и озеленению. Право определять наименование должности возложено на работодателя.</w:t>
      </w:r>
    </w:p>
    <w:p w14:paraId="6B1BCDF3" w14:textId="405CEC5C" w:rsidR="000124EA" w:rsidRPr="000124EA" w:rsidRDefault="000124EA" w:rsidP="00A57F34">
      <w:pPr>
        <w:pStyle w:val="1"/>
        <w:spacing w:line="346" w:lineRule="auto"/>
        <w:ind w:firstLine="58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 xml:space="preserve">В соответствии с пунктом 11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решением Российской трехсторонней комиссии по </w:t>
      </w:r>
      <w:r w:rsidRPr="000124EA">
        <w:rPr>
          <w:bCs/>
          <w:color w:val="000000" w:themeColor="text1"/>
          <w:kern w:val="28"/>
          <w:sz w:val="28"/>
          <w:szCs w:val="28"/>
        </w:rPr>
        <w:lastRenderedPageBreak/>
        <w:t>регулированию социально</w:t>
      </w:r>
      <w:r w:rsidR="00A57F34">
        <w:rPr>
          <w:bCs/>
          <w:color w:val="000000" w:themeColor="text1"/>
          <w:kern w:val="28"/>
          <w:sz w:val="28"/>
          <w:szCs w:val="28"/>
        </w:rPr>
        <w:t>-</w:t>
      </w:r>
      <w:r w:rsidRPr="000124EA">
        <w:rPr>
          <w:bCs/>
          <w:color w:val="000000" w:themeColor="text1"/>
          <w:kern w:val="28"/>
          <w:sz w:val="28"/>
          <w:szCs w:val="28"/>
        </w:rPr>
        <w:softHyphen/>
        <w:t>трудовых отношений от 23.12.2021, протокол №11, размеры окладов (должностных окладов), ставок заработной платы устанавливаются с учетом установленного федеральным законом минимального размера оплаты труда</w:t>
      </w:r>
      <w:r w:rsidR="00A57F34">
        <w:rPr>
          <w:bCs/>
          <w:color w:val="000000" w:themeColor="text1"/>
          <w:kern w:val="28"/>
          <w:sz w:val="28"/>
          <w:szCs w:val="28"/>
        </w:rPr>
        <w:t xml:space="preserve">, </w:t>
      </w:r>
      <w:r w:rsidRPr="000124EA">
        <w:rPr>
          <w:bCs/>
          <w:color w:val="000000" w:themeColor="text1"/>
          <w:kern w:val="28"/>
          <w:sz w:val="28"/>
          <w:szCs w:val="28"/>
        </w:rPr>
        <w:t>применяемого с учетом правовых позиций Кон</w:t>
      </w:r>
      <w:r w:rsidR="00A57F34">
        <w:rPr>
          <w:bCs/>
          <w:color w:val="000000" w:themeColor="text1"/>
          <w:kern w:val="28"/>
          <w:sz w:val="28"/>
          <w:szCs w:val="28"/>
        </w:rPr>
        <w:t>ституционного суда Российской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Федерации, изложенных в постановлениях от</w:t>
      </w:r>
      <w:r w:rsidR="00A57F34">
        <w:rPr>
          <w:bCs/>
          <w:color w:val="000000" w:themeColor="text1"/>
          <w:kern w:val="28"/>
          <w:sz w:val="28"/>
          <w:szCs w:val="28"/>
        </w:rPr>
        <w:t xml:space="preserve"> 07.12.2017 № 38-П, от 28.062048 № 26-П, от 11.04.2019 № 17-П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и от 16</w:t>
      </w:r>
      <w:r w:rsidR="00A57F34">
        <w:rPr>
          <w:bCs/>
          <w:color w:val="000000" w:themeColor="text1"/>
          <w:kern w:val="28"/>
          <w:sz w:val="28"/>
          <w:szCs w:val="28"/>
        </w:rPr>
        <w:t>.12.</w:t>
      </w:r>
      <w:r w:rsidRPr="000124EA">
        <w:rPr>
          <w:bCs/>
          <w:color w:val="000000" w:themeColor="text1"/>
          <w:kern w:val="28"/>
          <w:sz w:val="28"/>
          <w:szCs w:val="28"/>
        </w:rPr>
        <w:t>2019</w:t>
      </w:r>
      <w:r w:rsidR="00A57F34">
        <w:rPr>
          <w:bCs/>
          <w:color w:val="000000" w:themeColor="text1"/>
          <w:kern w:val="28"/>
          <w:sz w:val="28"/>
          <w:szCs w:val="28"/>
        </w:rPr>
        <w:t xml:space="preserve"> №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40-П, д</w:t>
      </w:r>
      <w:r w:rsidR="00A57F34">
        <w:rPr>
          <w:bCs/>
          <w:color w:val="000000" w:themeColor="text1"/>
          <w:kern w:val="28"/>
          <w:sz w:val="28"/>
          <w:szCs w:val="28"/>
        </w:rPr>
        <w:t>и</w:t>
      </w:r>
      <w:r w:rsidRPr="000124EA">
        <w:rPr>
          <w:bCs/>
          <w:color w:val="000000" w:themeColor="text1"/>
          <w:kern w:val="28"/>
          <w:sz w:val="28"/>
          <w:szCs w:val="28"/>
        </w:rPr>
        <w:t>ф</w:t>
      </w:r>
      <w:r w:rsidR="00A57F34">
        <w:rPr>
          <w:bCs/>
          <w:color w:val="000000" w:themeColor="text1"/>
          <w:kern w:val="28"/>
          <w:sz w:val="28"/>
          <w:szCs w:val="28"/>
        </w:rPr>
        <w:t>ф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еренцированно по должностям (профессиям) на основе квалификационных </w:t>
      </w:r>
      <w:r w:rsidR="00A57F34">
        <w:rPr>
          <w:bCs/>
          <w:color w:val="000000" w:themeColor="text1"/>
          <w:kern w:val="28"/>
          <w:sz w:val="28"/>
          <w:szCs w:val="28"/>
        </w:rPr>
        <w:t>ур</w:t>
      </w:r>
      <w:r w:rsidRPr="000124EA">
        <w:rPr>
          <w:bCs/>
          <w:color w:val="000000" w:themeColor="text1"/>
          <w:kern w:val="28"/>
          <w:sz w:val="28"/>
          <w:szCs w:val="28"/>
        </w:rPr>
        <w:t>овней 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24B8D88B" w14:textId="77777777" w:rsidR="000124EA" w:rsidRPr="000124EA" w:rsidRDefault="000124EA" w:rsidP="000124EA">
      <w:pPr>
        <w:pStyle w:val="1"/>
        <w:ind w:firstLine="64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>Однако, ни одно из вышеуказанных наименований должностей не отражено в профессиональных квалификационных группах. Таким образом, по должностям (профессиям), не включенным в профессиональные квалификационные группы, размеры окладов (должностных окладов), ставок заработной платы устанавливаются в зависимости от сложности труда в виде схем окладов (должностных окладов), ставок заработной платы.</w:t>
      </w:r>
    </w:p>
    <w:p w14:paraId="62580A4F" w14:textId="4000AD20" w:rsidR="000124EA" w:rsidRPr="000124EA" w:rsidRDefault="000124EA" w:rsidP="000124EA">
      <w:pPr>
        <w:pStyle w:val="1"/>
        <w:ind w:firstLine="56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>Рекомендуемый должностной оклад, предлагаемый к утверждению, 1529</w:t>
      </w:r>
      <w:r w:rsidR="00A57F34">
        <w:rPr>
          <w:bCs/>
          <w:color w:val="000000" w:themeColor="text1"/>
          <w:kern w:val="28"/>
          <w:sz w:val="28"/>
          <w:szCs w:val="28"/>
        </w:rPr>
        <w:t>1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руб. определен в зависимости от сложности труда. При этом, </w:t>
      </w:r>
      <w:r w:rsidR="00A57F34">
        <w:rPr>
          <w:bCs/>
          <w:color w:val="000000" w:themeColor="text1"/>
          <w:kern w:val="28"/>
          <w:sz w:val="28"/>
          <w:szCs w:val="28"/>
        </w:rPr>
        <w:t>МБУ «Зеленстрой»</w:t>
      </w:r>
      <w:r w:rsidRPr="000124EA">
        <w:rPr>
          <w:bCs/>
          <w:color w:val="000000" w:themeColor="text1"/>
          <w:kern w:val="28"/>
          <w:sz w:val="28"/>
          <w:szCs w:val="28"/>
        </w:rPr>
        <w:t>, проведя организационные мероприятия, изыскало средства в рамках выделенного бюджетного финансирования, путем сокращения количества штатных единиц «Рабочий зеленого строительства 4 разряда» (6 ед.).</w:t>
      </w:r>
    </w:p>
    <w:p w14:paraId="66907348" w14:textId="25B5BD03" w:rsidR="000124EA" w:rsidRDefault="000124EA" w:rsidP="00A33C03">
      <w:pPr>
        <w:pStyle w:val="1"/>
        <w:spacing w:line="360" w:lineRule="auto"/>
        <w:ind w:firstLine="560"/>
        <w:jc w:val="both"/>
        <w:rPr>
          <w:bCs/>
          <w:color w:val="000000" w:themeColor="text1"/>
          <w:kern w:val="28"/>
          <w:sz w:val="28"/>
          <w:szCs w:val="28"/>
        </w:rPr>
      </w:pPr>
      <w:r w:rsidRPr="000124EA">
        <w:rPr>
          <w:bCs/>
          <w:color w:val="000000" w:themeColor="text1"/>
          <w:kern w:val="28"/>
          <w:sz w:val="28"/>
          <w:szCs w:val="28"/>
        </w:rPr>
        <w:t>Также, проиндексированы остальные должностные оклады, в соответствии с постановлениями администрации городского округа Тольятти:</w:t>
      </w:r>
    </w:p>
    <w:p w14:paraId="4EA3714A" w14:textId="391785F4" w:rsidR="000124EA" w:rsidRPr="000124EA" w:rsidRDefault="00A33C03" w:rsidP="00A33C03">
      <w:pPr>
        <w:pStyle w:val="1"/>
        <w:spacing w:line="360" w:lineRule="auto"/>
        <w:ind w:firstLine="560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- </w:t>
      </w:r>
      <w:bookmarkStart w:id="0" w:name="bookmark0"/>
      <w:bookmarkEnd w:id="0"/>
      <w:r w:rsidR="000124EA" w:rsidRPr="000124EA">
        <w:rPr>
          <w:bCs/>
          <w:color w:val="000000" w:themeColor="text1"/>
          <w:kern w:val="28"/>
          <w:sz w:val="28"/>
          <w:szCs w:val="28"/>
        </w:rPr>
        <w:t>от 25.12.2013 №4065-п/1 «О повышении оплаты труда работников бюджетной сферы городского округа Тольятти» (индексация 5,5%</w:t>
      </w:r>
      <w:r w:rsidR="00FC3BF4">
        <w:rPr>
          <w:bCs/>
          <w:color w:val="000000" w:themeColor="text1"/>
          <w:kern w:val="28"/>
          <w:sz w:val="28"/>
          <w:szCs w:val="28"/>
        </w:rPr>
        <w:t xml:space="preserve">, </w:t>
      </w:r>
      <w:r>
        <w:rPr>
          <w:bCs/>
          <w:color w:val="000000" w:themeColor="text1"/>
          <w:kern w:val="28"/>
          <w:sz w:val="28"/>
          <w:szCs w:val="28"/>
        </w:rPr>
        <w:t xml:space="preserve">которая </w:t>
      </w:r>
      <w:r w:rsidR="00FC3BF4">
        <w:rPr>
          <w:bCs/>
          <w:color w:val="000000" w:themeColor="text1"/>
          <w:kern w:val="28"/>
          <w:sz w:val="28"/>
          <w:szCs w:val="28"/>
        </w:rPr>
        <w:t xml:space="preserve">не учтена </w:t>
      </w:r>
      <w:r>
        <w:rPr>
          <w:bCs/>
          <w:color w:val="000000" w:themeColor="text1"/>
          <w:kern w:val="28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>остановлением администрации городского округа Тольятти Самарской области от 14.09.2021 № 3080-п/1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>);</w:t>
      </w:r>
    </w:p>
    <w:p w14:paraId="6F3DFF71" w14:textId="77777777" w:rsidR="000124EA" w:rsidRPr="000124EA" w:rsidRDefault="000124EA" w:rsidP="00A33C03">
      <w:pPr>
        <w:pStyle w:val="1"/>
        <w:numPr>
          <w:ilvl w:val="0"/>
          <w:numId w:val="1"/>
        </w:numPr>
        <w:tabs>
          <w:tab w:val="left" w:pos="759"/>
        </w:tabs>
        <w:spacing w:line="360" w:lineRule="auto"/>
        <w:ind w:firstLine="560"/>
        <w:jc w:val="both"/>
        <w:rPr>
          <w:bCs/>
          <w:color w:val="000000" w:themeColor="text1"/>
          <w:kern w:val="28"/>
          <w:sz w:val="28"/>
          <w:szCs w:val="28"/>
        </w:rPr>
      </w:pPr>
      <w:bookmarkStart w:id="1" w:name="bookmark1"/>
      <w:bookmarkEnd w:id="1"/>
      <w:r w:rsidRPr="000124EA">
        <w:rPr>
          <w:bCs/>
          <w:color w:val="000000" w:themeColor="text1"/>
          <w:kern w:val="28"/>
          <w:sz w:val="28"/>
          <w:szCs w:val="28"/>
        </w:rPr>
        <w:t xml:space="preserve">от 23.12.2021 № 3880-п/1 «О повышении оплаты труда работников </w:t>
      </w:r>
      <w:r w:rsidRPr="000124EA">
        <w:rPr>
          <w:bCs/>
          <w:color w:val="000000" w:themeColor="text1"/>
          <w:kern w:val="28"/>
          <w:sz w:val="28"/>
          <w:szCs w:val="28"/>
        </w:rPr>
        <w:lastRenderedPageBreak/>
        <w:t>органов местного самоуправления и работников бюджетной сферы городского округа Тольятти с 01.01.2022» (индексация на 5,8 %);</w:t>
      </w:r>
    </w:p>
    <w:p w14:paraId="1223F8C9" w14:textId="68F87ED6" w:rsidR="00A57F34" w:rsidRDefault="000124EA" w:rsidP="00A57F34">
      <w:pPr>
        <w:pStyle w:val="1"/>
        <w:numPr>
          <w:ilvl w:val="0"/>
          <w:numId w:val="1"/>
        </w:numPr>
        <w:tabs>
          <w:tab w:val="left" w:pos="759"/>
        </w:tabs>
        <w:spacing w:line="360" w:lineRule="auto"/>
        <w:ind w:firstLine="567"/>
        <w:jc w:val="both"/>
        <w:rPr>
          <w:bCs/>
          <w:color w:val="000000" w:themeColor="text1"/>
          <w:kern w:val="28"/>
          <w:sz w:val="28"/>
          <w:szCs w:val="28"/>
        </w:rPr>
      </w:pPr>
      <w:bookmarkStart w:id="2" w:name="bookmark2"/>
      <w:bookmarkEnd w:id="2"/>
      <w:r w:rsidRPr="00A57F34">
        <w:rPr>
          <w:bCs/>
          <w:color w:val="000000" w:themeColor="text1"/>
          <w:kern w:val="28"/>
          <w:sz w:val="28"/>
          <w:szCs w:val="28"/>
        </w:rPr>
        <w:t>от 04.10.2022 № 2345-п/1 «О повышении оплаты труда работников органов местного самоуправления и работников бюджетной сферы городского округа Тольятти с 01.</w:t>
      </w:r>
      <w:r w:rsidR="009B2C6C" w:rsidRPr="009B2C6C">
        <w:rPr>
          <w:bCs/>
          <w:color w:val="000000" w:themeColor="text1"/>
          <w:kern w:val="28"/>
          <w:sz w:val="28"/>
          <w:szCs w:val="28"/>
        </w:rPr>
        <w:t>10</w:t>
      </w:r>
      <w:r w:rsidRPr="00A57F34">
        <w:rPr>
          <w:bCs/>
          <w:color w:val="000000" w:themeColor="text1"/>
          <w:kern w:val="28"/>
          <w:sz w:val="28"/>
          <w:szCs w:val="28"/>
        </w:rPr>
        <w:t>.2022» (индексация на 2,8 %).</w:t>
      </w:r>
    </w:p>
    <w:p w14:paraId="3326D634" w14:textId="7F025497" w:rsidR="005122E7" w:rsidRDefault="00A57F34" w:rsidP="00A57F34">
      <w:pPr>
        <w:pStyle w:val="1"/>
        <w:tabs>
          <w:tab w:val="left" w:pos="759"/>
        </w:tabs>
        <w:spacing w:line="360" w:lineRule="auto"/>
        <w:ind w:firstLine="0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ab/>
      </w:r>
      <w:r w:rsidR="005122E7" w:rsidRPr="00A57F34">
        <w:rPr>
          <w:bCs/>
          <w:color w:val="000000" w:themeColor="text1"/>
          <w:kern w:val="28"/>
          <w:sz w:val="28"/>
          <w:szCs w:val="28"/>
        </w:rPr>
        <w:t xml:space="preserve">Принятие данного постановления не приведет к </w:t>
      </w:r>
      <w:r w:rsidR="00B445DD" w:rsidRPr="006B20EB">
        <w:rPr>
          <w:sz w:val="28"/>
          <w:szCs w:val="28"/>
        </w:rPr>
        <w:t>принятию новых расходных обязательств</w:t>
      </w:r>
      <w:r w:rsidR="00B445DD">
        <w:rPr>
          <w:sz w:val="28"/>
          <w:szCs w:val="28"/>
        </w:rPr>
        <w:t xml:space="preserve"> и</w:t>
      </w:r>
      <w:r w:rsidR="00B445DD" w:rsidRPr="00A57F34">
        <w:rPr>
          <w:bCs/>
          <w:color w:val="000000" w:themeColor="text1"/>
          <w:kern w:val="28"/>
          <w:sz w:val="28"/>
          <w:szCs w:val="28"/>
        </w:rPr>
        <w:t xml:space="preserve"> </w:t>
      </w:r>
      <w:r w:rsidR="005122E7" w:rsidRPr="00A57F34">
        <w:rPr>
          <w:bCs/>
          <w:color w:val="000000" w:themeColor="text1"/>
          <w:kern w:val="28"/>
          <w:sz w:val="28"/>
          <w:szCs w:val="28"/>
        </w:rPr>
        <w:t>увеличению финансовых затрат из бюджета городского округа Тольятти</w:t>
      </w:r>
      <w:r w:rsidR="00F63EF6">
        <w:rPr>
          <w:bCs/>
          <w:color w:val="000000" w:themeColor="text1"/>
          <w:kern w:val="28"/>
          <w:sz w:val="28"/>
          <w:szCs w:val="28"/>
        </w:rPr>
        <w:t xml:space="preserve">. </w:t>
      </w:r>
      <w:r w:rsidR="00F63EF6">
        <w:rPr>
          <w:sz w:val="28"/>
          <w:szCs w:val="28"/>
        </w:rPr>
        <w:t>Финансово-экономическое обоснование к проекту не требуется.</w:t>
      </w:r>
    </w:p>
    <w:p w14:paraId="1B5CE835" w14:textId="09FD944E" w:rsidR="00B445DD" w:rsidRPr="006B20EB" w:rsidRDefault="00B445DD" w:rsidP="00B445DD">
      <w:pPr>
        <w:spacing w:line="360" w:lineRule="auto"/>
        <w:ind w:firstLine="705"/>
        <w:jc w:val="both"/>
        <w:rPr>
          <w:sz w:val="28"/>
          <w:szCs w:val="28"/>
        </w:rPr>
      </w:pPr>
      <w:r w:rsidRPr="006B20EB">
        <w:rPr>
          <w:sz w:val="28"/>
          <w:szCs w:val="28"/>
        </w:rPr>
        <w:t>Направление данного проекта постановления в контрольно-счетную палату городского округа Тольятти для проведения финансово-экономической экспертизы не требуется.</w:t>
      </w:r>
    </w:p>
    <w:p w14:paraId="73F453F7" w14:textId="0F46DF47" w:rsidR="00966E81" w:rsidRPr="000124EA" w:rsidRDefault="00B445DD" w:rsidP="00A57F34">
      <w:pPr>
        <w:spacing w:line="360" w:lineRule="auto"/>
        <w:ind w:firstLine="708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>
        <w:rPr>
          <w:bCs/>
          <w:color w:val="000000" w:themeColor="text1"/>
          <w:kern w:val="28"/>
          <w:sz w:val="28"/>
          <w:szCs w:val="28"/>
          <w:lang w:eastAsia="en-US"/>
        </w:rPr>
        <w:t>П</w:t>
      </w:r>
      <w:r w:rsidR="00966E81" w:rsidRPr="000124EA">
        <w:rPr>
          <w:bCs/>
          <w:color w:val="000000" w:themeColor="text1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F462B14" w14:textId="77777777" w:rsidR="005122E7" w:rsidRPr="005122E7" w:rsidRDefault="005122E7" w:rsidP="005122E7">
      <w:pPr>
        <w:ind w:firstLine="567"/>
        <w:rPr>
          <w:lang w:eastAsia="en-US"/>
        </w:rPr>
      </w:pPr>
    </w:p>
    <w:p w14:paraId="41EFA450" w14:textId="77777777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17F6941" w14:textId="77777777" w:rsidR="00637CAA" w:rsidRPr="00637CAA" w:rsidRDefault="00637CAA" w:rsidP="00637CAA">
      <w:pPr>
        <w:rPr>
          <w:lang w:eastAsia="en-US"/>
        </w:rPr>
      </w:pPr>
    </w:p>
    <w:p w14:paraId="2FF5B470" w14:textId="77777777" w:rsidR="005122E7" w:rsidRDefault="005122E7" w:rsidP="00D6254B">
      <w:pPr>
        <w:rPr>
          <w:sz w:val="28"/>
          <w:szCs w:val="28"/>
        </w:rPr>
      </w:pPr>
    </w:p>
    <w:p w14:paraId="0017EDA8" w14:textId="77777777" w:rsidR="00DF17E6" w:rsidRDefault="00DF17E6" w:rsidP="00D6254B">
      <w:pPr>
        <w:rPr>
          <w:sz w:val="28"/>
          <w:szCs w:val="28"/>
        </w:rPr>
      </w:pPr>
    </w:p>
    <w:p w14:paraId="3104E5A7" w14:textId="39D14F77" w:rsidR="00D6254B" w:rsidRDefault="00A57F34" w:rsidP="00D6254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 w:rsidR="00965A76">
        <w:rPr>
          <w:sz w:val="28"/>
          <w:szCs w:val="28"/>
        </w:rPr>
        <w:tab/>
      </w:r>
      <w:r w:rsidR="0043403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М</w:t>
      </w:r>
      <w:r w:rsidR="00D6254B">
        <w:rPr>
          <w:sz w:val="28"/>
          <w:szCs w:val="28"/>
        </w:rPr>
        <w:t>.</w:t>
      </w:r>
      <w:r w:rsidR="0043403C">
        <w:rPr>
          <w:sz w:val="28"/>
          <w:szCs w:val="28"/>
        </w:rPr>
        <w:t>Г</w:t>
      </w:r>
      <w:r w:rsidR="00D6254B">
        <w:rPr>
          <w:sz w:val="28"/>
          <w:szCs w:val="28"/>
        </w:rPr>
        <w:t>.</w:t>
      </w:r>
      <w:r w:rsidR="00434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Кузахметов</w:t>
      </w:r>
      <w:proofErr w:type="spellEnd"/>
    </w:p>
    <w:p w14:paraId="23EB042C" w14:textId="77777777" w:rsidR="00D6254B" w:rsidRDefault="00D6254B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0A0BDE8F" w14:textId="77777777" w:rsidR="00DF17E6" w:rsidRDefault="00DF17E6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0465CDDF" w14:textId="2FCD97C5" w:rsidR="00DF17E6" w:rsidRDefault="00DF17E6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7D441C48" w14:textId="38FDED71" w:rsidR="00B445DD" w:rsidRDefault="00B445DD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008AE87D" w14:textId="6C05AE1E" w:rsidR="00B445DD" w:rsidRDefault="00B445DD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30F5A345" w14:textId="77777777" w:rsidR="00B445DD" w:rsidRDefault="00B445DD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5097A726" w14:textId="77777777" w:rsidR="00637CAA" w:rsidRDefault="00637CAA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64F42D0D" w14:textId="77777777" w:rsidR="00637CAA" w:rsidRDefault="00637CAA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06713A2C" w14:textId="77777777"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0D1536C" w14:textId="0745186F" w:rsidR="00CA5ED2" w:rsidRPr="00FC213E" w:rsidRDefault="00A57F3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Коновалова А.М. 543131</w:t>
      </w:r>
    </w:p>
    <w:sectPr w:rsidR="00CA5ED2" w:rsidRPr="00FC213E" w:rsidSect="00CF1253">
      <w:footerReference w:type="default" r:id="rId10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E281" w14:textId="77777777" w:rsidR="004331BD" w:rsidRDefault="004331BD" w:rsidP="000124EA">
      <w:r>
        <w:separator/>
      </w:r>
    </w:p>
  </w:endnote>
  <w:endnote w:type="continuationSeparator" w:id="0">
    <w:p w14:paraId="042E2BEA" w14:textId="77777777" w:rsidR="004331BD" w:rsidRDefault="004331BD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A3C" w14:textId="17D1430F" w:rsidR="00D33ED2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37D2" w14:textId="77777777" w:rsidR="004331BD" w:rsidRDefault="004331BD" w:rsidP="000124EA">
      <w:r>
        <w:separator/>
      </w:r>
    </w:p>
  </w:footnote>
  <w:footnote w:type="continuationSeparator" w:id="0">
    <w:p w14:paraId="0F79EB64" w14:textId="77777777" w:rsidR="004331BD" w:rsidRDefault="004331BD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7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D45"/>
    <w:rsid w:val="000C6F59"/>
    <w:rsid w:val="000C73E6"/>
    <w:rsid w:val="000C77E4"/>
    <w:rsid w:val="000D0246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38C2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BF4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9F2D"/>
  <w15:docId w15:val="{2538A83E-6A1E-4BA4-9A09-21FFD6F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basedOn w:val="a0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346;fld=134;dst=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5;n=118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Альфия Минигакиловна</cp:lastModifiedBy>
  <cp:revision>2</cp:revision>
  <cp:lastPrinted>2022-12-20T10:24:00Z</cp:lastPrinted>
  <dcterms:created xsi:type="dcterms:W3CDTF">2022-12-30T04:51:00Z</dcterms:created>
  <dcterms:modified xsi:type="dcterms:W3CDTF">2022-12-30T04:51:00Z</dcterms:modified>
</cp:coreProperties>
</file>