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8CF0C" w14:textId="77777777" w:rsidR="007E3DA2" w:rsidRPr="003835CA" w:rsidRDefault="007E3DA2" w:rsidP="004E17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762BC2B8" w14:textId="77777777" w:rsidR="004E1703" w:rsidRPr="003835CA" w:rsidRDefault="00A86215" w:rsidP="004E17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835CA">
        <w:rPr>
          <w:rFonts w:ascii="Times New Roman" w:hAnsi="Times New Roman" w:cs="Times New Roman"/>
          <w:sz w:val="26"/>
          <w:szCs w:val="26"/>
        </w:rPr>
        <w:t xml:space="preserve">Пояснительная записка </w:t>
      </w:r>
    </w:p>
    <w:p w14:paraId="07D9F200" w14:textId="77777777" w:rsidR="007E3DA2" w:rsidRPr="003835CA" w:rsidRDefault="00A86215" w:rsidP="007E3DA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835CA">
        <w:rPr>
          <w:rFonts w:ascii="Times New Roman" w:hAnsi="Times New Roman" w:cs="Times New Roman"/>
          <w:sz w:val="26"/>
          <w:szCs w:val="26"/>
        </w:rPr>
        <w:t xml:space="preserve">к проекту постановления </w:t>
      </w:r>
      <w:r w:rsidR="006832B4" w:rsidRPr="003835CA">
        <w:rPr>
          <w:rFonts w:ascii="Times New Roman" w:hAnsi="Times New Roman" w:cs="Times New Roman"/>
          <w:sz w:val="26"/>
          <w:szCs w:val="26"/>
        </w:rPr>
        <w:t>администрации</w:t>
      </w:r>
      <w:r w:rsidRPr="003835CA">
        <w:rPr>
          <w:rFonts w:ascii="Times New Roman" w:hAnsi="Times New Roman" w:cs="Times New Roman"/>
          <w:sz w:val="26"/>
          <w:szCs w:val="26"/>
        </w:rPr>
        <w:t xml:space="preserve"> </w:t>
      </w:r>
      <w:r w:rsidR="00825879" w:rsidRPr="003835CA">
        <w:rPr>
          <w:rFonts w:ascii="Times New Roman" w:hAnsi="Times New Roman" w:cs="Times New Roman"/>
          <w:sz w:val="26"/>
          <w:szCs w:val="26"/>
        </w:rPr>
        <w:t xml:space="preserve">городского округа Тольятти </w:t>
      </w:r>
    </w:p>
    <w:p w14:paraId="4F25A5DE" w14:textId="77777777" w:rsidR="009F2104" w:rsidRPr="003835CA" w:rsidRDefault="009F2104" w:rsidP="009F21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835CA">
        <w:rPr>
          <w:rFonts w:ascii="Times New Roman" w:hAnsi="Times New Roman"/>
          <w:sz w:val="26"/>
          <w:szCs w:val="26"/>
        </w:rPr>
        <w:t>«О внесении изменений в постановление администрации городского округа Тольятти от 18.05.2022 г. № 1070-п/1 «Об изменении существенных условий контрактов на поставку товаров, работ, услуг, заключенных для обеспечения муниципальных нужд</w:t>
      </w:r>
      <w:r w:rsidR="004B53D2" w:rsidRPr="003835CA">
        <w:rPr>
          <w:rFonts w:ascii="Times New Roman" w:hAnsi="Times New Roman"/>
          <w:sz w:val="26"/>
          <w:szCs w:val="26"/>
        </w:rPr>
        <w:t xml:space="preserve"> </w:t>
      </w:r>
      <w:r w:rsidRPr="003835CA">
        <w:rPr>
          <w:rFonts w:ascii="Times New Roman" w:hAnsi="Times New Roman"/>
          <w:sz w:val="26"/>
          <w:szCs w:val="26"/>
        </w:rPr>
        <w:t>городского округа Тольятти»</w:t>
      </w:r>
    </w:p>
    <w:p w14:paraId="72591481" w14:textId="77777777" w:rsidR="009F2104" w:rsidRPr="003835CA" w:rsidRDefault="009F2104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E74976A" w14:textId="77777777" w:rsidR="0044053A" w:rsidRPr="003835CA" w:rsidRDefault="00EA3B1C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35CA">
        <w:rPr>
          <w:rFonts w:ascii="Times New Roman" w:hAnsi="Times New Roman" w:cs="Times New Roman"/>
          <w:bCs/>
          <w:sz w:val="26"/>
          <w:szCs w:val="26"/>
        </w:rPr>
        <w:t>Внесение и</w:t>
      </w:r>
      <w:r w:rsidR="009F2104" w:rsidRPr="003835CA">
        <w:rPr>
          <w:rFonts w:ascii="Times New Roman" w:hAnsi="Times New Roman" w:cs="Times New Roman"/>
          <w:bCs/>
          <w:sz w:val="26"/>
          <w:szCs w:val="26"/>
        </w:rPr>
        <w:t>зменени</w:t>
      </w:r>
      <w:r w:rsidRPr="003835CA">
        <w:rPr>
          <w:rFonts w:ascii="Times New Roman" w:hAnsi="Times New Roman" w:cs="Times New Roman"/>
          <w:bCs/>
          <w:sz w:val="26"/>
          <w:szCs w:val="26"/>
        </w:rPr>
        <w:t>й</w:t>
      </w:r>
      <w:r w:rsidR="009F2104" w:rsidRPr="003835CA">
        <w:rPr>
          <w:rFonts w:ascii="Times New Roman" w:hAnsi="Times New Roman" w:cs="Times New Roman"/>
          <w:bCs/>
          <w:sz w:val="26"/>
          <w:szCs w:val="26"/>
        </w:rPr>
        <w:t xml:space="preserve"> в постановление администрации городского округа Тольятти </w:t>
      </w:r>
      <w:r w:rsidRPr="003835CA">
        <w:rPr>
          <w:rFonts w:ascii="Times New Roman" w:hAnsi="Times New Roman" w:cs="Times New Roman"/>
          <w:bCs/>
          <w:sz w:val="26"/>
          <w:szCs w:val="26"/>
        </w:rPr>
        <w:t xml:space="preserve">связано с </w:t>
      </w:r>
      <w:r w:rsidR="00D25CF7" w:rsidRPr="003835CA">
        <w:rPr>
          <w:rFonts w:ascii="Times New Roman" w:hAnsi="Times New Roman" w:cs="Times New Roman"/>
          <w:bCs/>
          <w:sz w:val="26"/>
          <w:szCs w:val="26"/>
        </w:rPr>
        <w:t>принятием</w:t>
      </w:r>
      <w:r w:rsidR="00BD6523" w:rsidRPr="003835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25CF7" w:rsidRPr="003835CA">
        <w:rPr>
          <w:rFonts w:ascii="Times New Roman" w:hAnsi="Times New Roman" w:cs="Times New Roman"/>
          <w:bCs/>
          <w:sz w:val="26"/>
          <w:szCs w:val="26"/>
        </w:rPr>
        <w:t>Федерального закона</w:t>
      </w:r>
      <w:r w:rsidR="00BD6523" w:rsidRPr="003835CA">
        <w:rPr>
          <w:rFonts w:ascii="Times New Roman" w:hAnsi="Times New Roman" w:cs="Times New Roman"/>
          <w:bCs/>
          <w:sz w:val="26"/>
          <w:szCs w:val="26"/>
        </w:rPr>
        <w:t xml:space="preserve"> от </w:t>
      </w:r>
      <w:r w:rsidR="009E160F" w:rsidRPr="003835CA">
        <w:rPr>
          <w:rFonts w:ascii="Times New Roman" w:hAnsi="Times New Roman" w:cs="Times New Roman"/>
          <w:bCs/>
          <w:sz w:val="26"/>
          <w:szCs w:val="26"/>
        </w:rPr>
        <w:t>25</w:t>
      </w:r>
      <w:r w:rsidR="00BD6523" w:rsidRPr="003835CA">
        <w:rPr>
          <w:rFonts w:ascii="Times New Roman" w:hAnsi="Times New Roman" w:cs="Times New Roman"/>
          <w:bCs/>
          <w:sz w:val="26"/>
          <w:szCs w:val="26"/>
        </w:rPr>
        <w:t>.1</w:t>
      </w:r>
      <w:r w:rsidR="009E160F" w:rsidRPr="003835CA">
        <w:rPr>
          <w:rFonts w:ascii="Times New Roman" w:hAnsi="Times New Roman" w:cs="Times New Roman"/>
          <w:bCs/>
          <w:sz w:val="26"/>
          <w:szCs w:val="26"/>
        </w:rPr>
        <w:t>2</w:t>
      </w:r>
      <w:r w:rsidR="00BD6523" w:rsidRPr="003835CA">
        <w:rPr>
          <w:rFonts w:ascii="Times New Roman" w:hAnsi="Times New Roman" w:cs="Times New Roman"/>
          <w:bCs/>
          <w:sz w:val="26"/>
          <w:szCs w:val="26"/>
        </w:rPr>
        <w:t>.202</w:t>
      </w:r>
      <w:r w:rsidR="009E160F" w:rsidRPr="003835CA">
        <w:rPr>
          <w:rFonts w:ascii="Times New Roman" w:hAnsi="Times New Roman" w:cs="Times New Roman"/>
          <w:bCs/>
          <w:sz w:val="26"/>
          <w:szCs w:val="26"/>
        </w:rPr>
        <w:t>3</w:t>
      </w:r>
      <w:r w:rsidR="00BD6523" w:rsidRPr="003835CA">
        <w:rPr>
          <w:rFonts w:ascii="Times New Roman" w:hAnsi="Times New Roman" w:cs="Times New Roman"/>
          <w:bCs/>
          <w:sz w:val="26"/>
          <w:szCs w:val="26"/>
        </w:rPr>
        <w:t xml:space="preserve"> №</w:t>
      </w:r>
      <w:r w:rsidR="009E160F" w:rsidRPr="003835CA">
        <w:rPr>
          <w:rFonts w:ascii="Times New Roman" w:hAnsi="Times New Roman" w:cs="Times New Roman"/>
          <w:bCs/>
          <w:sz w:val="26"/>
          <w:szCs w:val="26"/>
        </w:rPr>
        <w:t>6</w:t>
      </w:r>
      <w:r w:rsidR="00D25CF7" w:rsidRPr="003835CA">
        <w:rPr>
          <w:rFonts w:ascii="Times New Roman" w:hAnsi="Times New Roman" w:cs="Times New Roman"/>
          <w:bCs/>
          <w:sz w:val="26"/>
          <w:szCs w:val="26"/>
        </w:rPr>
        <w:t>2</w:t>
      </w:r>
      <w:r w:rsidR="009E160F" w:rsidRPr="003835CA">
        <w:rPr>
          <w:rFonts w:ascii="Times New Roman" w:hAnsi="Times New Roman" w:cs="Times New Roman"/>
          <w:bCs/>
          <w:sz w:val="26"/>
          <w:szCs w:val="26"/>
        </w:rPr>
        <w:t>5</w:t>
      </w:r>
      <w:r w:rsidR="00D25CF7" w:rsidRPr="003835CA">
        <w:rPr>
          <w:rFonts w:ascii="Times New Roman" w:hAnsi="Times New Roman" w:cs="Times New Roman"/>
          <w:bCs/>
          <w:sz w:val="26"/>
          <w:szCs w:val="26"/>
        </w:rPr>
        <w:t xml:space="preserve">-ФЗ </w:t>
      </w:r>
      <w:r w:rsidR="009E160F" w:rsidRPr="003835CA">
        <w:rPr>
          <w:rFonts w:ascii="Times New Roman" w:hAnsi="Times New Roman" w:cs="Times New Roman"/>
          <w:bCs/>
          <w:sz w:val="26"/>
          <w:szCs w:val="26"/>
        </w:rPr>
        <w:t>"О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акты Российской Федерации"</w:t>
      </w:r>
      <w:r w:rsidR="009F2104" w:rsidRPr="003835CA">
        <w:rPr>
          <w:rFonts w:ascii="Times New Roman" w:hAnsi="Times New Roman" w:cs="Times New Roman"/>
          <w:bCs/>
          <w:sz w:val="26"/>
          <w:szCs w:val="26"/>
        </w:rPr>
        <w:t>.</w:t>
      </w:r>
      <w:r w:rsidR="0044053A" w:rsidRPr="003835C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9E1B5C5" w14:textId="77777777" w:rsidR="009F2104" w:rsidRPr="003835CA" w:rsidRDefault="0044053A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35CA">
        <w:rPr>
          <w:rFonts w:ascii="Times New Roman" w:hAnsi="Times New Roman" w:cs="Times New Roman"/>
          <w:bCs/>
          <w:sz w:val="26"/>
          <w:szCs w:val="26"/>
        </w:rPr>
        <w:t xml:space="preserve">Подпунктом «б» </w:t>
      </w:r>
      <w:r w:rsidR="00581C67" w:rsidRPr="003835CA">
        <w:rPr>
          <w:rFonts w:ascii="Times New Roman" w:hAnsi="Times New Roman" w:cs="Times New Roman"/>
          <w:bCs/>
          <w:sz w:val="26"/>
          <w:szCs w:val="26"/>
        </w:rPr>
        <w:t xml:space="preserve">пункта </w:t>
      </w:r>
      <w:r w:rsidR="004A3E8F" w:rsidRPr="003835CA">
        <w:rPr>
          <w:rFonts w:ascii="Times New Roman" w:hAnsi="Times New Roman" w:cs="Times New Roman"/>
          <w:bCs/>
          <w:sz w:val="26"/>
          <w:szCs w:val="26"/>
        </w:rPr>
        <w:t>2</w:t>
      </w:r>
      <w:r w:rsidR="00581C67" w:rsidRPr="003835CA">
        <w:rPr>
          <w:rFonts w:ascii="Times New Roman" w:hAnsi="Times New Roman" w:cs="Times New Roman"/>
          <w:bCs/>
          <w:sz w:val="26"/>
          <w:szCs w:val="26"/>
        </w:rPr>
        <w:t xml:space="preserve"> статьи </w:t>
      </w:r>
      <w:r w:rsidR="004A3E8F" w:rsidRPr="003835CA">
        <w:rPr>
          <w:rFonts w:ascii="Times New Roman" w:hAnsi="Times New Roman" w:cs="Times New Roman"/>
          <w:bCs/>
          <w:sz w:val="26"/>
          <w:szCs w:val="26"/>
        </w:rPr>
        <w:t>8</w:t>
      </w:r>
      <w:r w:rsidRPr="003835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1C67" w:rsidRPr="003835CA">
        <w:rPr>
          <w:rFonts w:ascii="Times New Roman" w:hAnsi="Times New Roman" w:cs="Times New Roman"/>
          <w:bCs/>
          <w:sz w:val="26"/>
          <w:szCs w:val="26"/>
        </w:rPr>
        <w:t>у</w:t>
      </w:r>
      <w:r w:rsidRPr="003835CA">
        <w:rPr>
          <w:rFonts w:ascii="Times New Roman" w:hAnsi="Times New Roman" w:cs="Times New Roman"/>
          <w:bCs/>
          <w:sz w:val="26"/>
          <w:szCs w:val="26"/>
        </w:rPr>
        <w:t>казанн</w:t>
      </w:r>
      <w:r w:rsidR="00581C67" w:rsidRPr="003835CA">
        <w:rPr>
          <w:rFonts w:ascii="Times New Roman" w:hAnsi="Times New Roman" w:cs="Times New Roman"/>
          <w:bCs/>
          <w:sz w:val="26"/>
          <w:szCs w:val="26"/>
        </w:rPr>
        <w:t>ого</w:t>
      </w:r>
      <w:r w:rsidRPr="003835CA">
        <w:rPr>
          <w:rFonts w:ascii="Times New Roman" w:hAnsi="Times New Roman" w:cs="Times New Roman"/>
          <w:bCs/>
          <w:sz w:val="26"/>
          <w:szCs w:val="26"/>
        </w:rPr>
        <w:t xml:space="preserve"> закон</w:t>
      </w:r>
      <w:r w:rsidR="00581C67" w:rsidRPr="003835CA">
        <w:rPr>
          <w:rFonts w:ascii="Times New Roman" w:hAnsi="Times New Roman" w:cs="Times New Roman"/>
          <w:bCs/>
          <w:sz w:val="26"/>
          <w:szCs w:val="26"/>
        </w:rPr>
        <w:t>а</w:t>
      </w:r>
      <w:r w:rsidRPr="003835CA">
        <w:rPr>
          <w:rFonts w:ascii="Times New Roman" w:hAnsi="Times New Roman" w:cs="Times New Roman"/>
          <w:bCs/>
          <w:sz w:val="26"/>
          <w:szCs w:val="26"/>
        </w:rPr>
        <w:t xml:space="preserve"> вн</w:t>
      </w:r>
      <w:r w:rsidR="00581C67" w:rsidRPr="003835CA">
        <w:rPr>
          <w:rFonts w:ascii="Times New Roman" w:hAnsi="Times New Roman" w:cs="Times New Roman"/>
          <w:bCs/>
          <w:sz w:val="26"/>
          <w:szCs w:val="26"/>
        </w:rPr>
        <w:t>есены</w:t>
      </w:r>
      <w:r w:rsidRPr="003835CA">
        <w:rPr>
          <w:rFonts w:ascii="Times New Roman" w:hAnsi="Times New Roman" w:cs="Times New Roman"/>
          <w:bCs/>
          <w:sz w:val="26"/>
          <w:szCs w:val="26"/>
        </w:rPr>
        <w:t xml:space="preserve"> изменения</w:t>
      </w:r>
      <w:r w:rsidR="00581C67" w:rsidRPr="003835CA">
        <w:rPr>
          <w:rFonts w:ascii="Times New Roman" w:hAnsi="Times New Roman" w:cs="Times New Roman"/>
          <w:bCs/>
          <w:sz w:val="26"/>
          <w:szCs w:val="26"/>
        </w:rPr>
        <w:t xml:space="preserve"> в часть 65.1 статьи 112 </w:t>
      </w:r>
      <w:r w:rsidR="006036D2" w:rsidRPr="003835CA">
        <w:rPr>
          <w:rFonts w:ascii="Times New Roman" w:hAnsi="Times New Roman" w:cs="Times New Roman"/>
          <w:bCs/>
          <w:sz w:val="26"/>
          <w:szCs w:val="26"/>
        </w:rPr>
        <w:t>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</w:t>
      </w:r>
      <w:r w:rsidR="00976764" w:rsidRPr="003835CA">
        <w:rPr>
          <w:rFonts w:ascii="Times New Roman" w:hAnsi="Times New Roman" w:cs="Times New Roman"/>
          <w:bCs/>
          <w:sz w:val="26"/>
          <w:szCs w:val="26"/>
        </w:rPr>
        <w:t xml:space="preserve"> (далее – Закон 44-ФЗ)</w:t>
      </w:r>
      <w:r w:rsidR="006036D2" w:rsidRPr="003835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81C67" w:rsidRPr="003835CA">
        <w:rPr>
          <w:rFonts w:ascii="Times New Roman" w:hAnsi="Times New Roman" w:cs="Times New Roman"/>
          <w:bCs/>
          <w:sz w:val="26"/>
          <w:szCs w:val="26"/>
        </w:rPr>
        <w:t>в части продления возможности изменения существенных условий контракт</w:t>
      </w:r>
      <w:r w:rsidR="00E16A73" w:rsidRPr="003835CA">
        <w:rPr>
          <w:rFonts w:ascii="Times New Roman" w:hAnsi="Times New Roman" w:cs="Times New Roman"/>
          <w:bCs/>
          <w:sz w:val="26"/>
          <w:szCs w:val="26"/>
        </w:rPr>
        <w:t>ов</w:t>
      </w:r>
      <w:r w:rsidR="00581C67" w:rsidRPr="003835CA">
        <w:rPr>
          <w:rFonts w:ascii="Times New Roman" w:hAnsi="Times New Roman" w:cs="Times New Roman"/>
          <w:bCs/>
          <w:sz w:val="26"/>
          <w:szCs w:val="26"/>
        </w:rPr>
        <w:t xml:space="preserve"> в 202</w:t>
      </w:r>
      <w:r w:rsidR="00705CE5" w:rsidRPr="003835CA">
        <w:rPr>
          <w:rFonts w:ascii="Times New Roman" w:hAnsi="Times New Roman" w:cs="Times New Roman"/>
          <w:bCs/>
          <w:sz w:val="26"/>
          <w:szCs w:val="26"/>
        </w:rPr>
        <w:t>4</w:t>
      </w:r>
      <w:r w:rsidR="00581C67" w:rsidRPr="003835CA">
        <w:rPr>
          <w:rFonts w:ascii="Times New Roman" w:hAnsi="Times New Roman" w:cs="Times New Roman"/>
          <w:bCs/>
          <w:sz w:val="26"/>
          <w:szCs w:val="26"/>
        </w:rPr>
        <w:t xml:space="preserve"> году.</w:t>
      </w:r>
      <w:r w:rsidRPr="003835C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3070E80" w14:textId="77777777" w:rsidR="00D060D8" w:rsidRPr="003835CA" w:rsidRDefault="00260510" w:rsidP="006A3FC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35CA">
        <w:rPr>
          <w:rFonts w:ascii="Times New Roman" w:hAnsi="Times New Roman" w:cs="Times New Roman"/>
          <w:bCs/>
          <w:sz w:val="26"/>
          <w:szCs w:val="26"/>
        </w:rPr>
        <w:t xml:space="preserve">В целях реализации положений части 65.1 статьи 112 Закона 44-ФЗ </w:t>
      </w:r>
      <w:r w:rsidR="00D0540C" w:rsidRPr="003835CA">
        <w:rPr>
          <w:rFonts w:ascii="Times New Roman" w:hAnsi="Times New Roman" w:cs="Times New Roman"/>
          <w:bCs/>
          <w:sz w:val="26"/>
          <w:szCs w:val="26"/>
        </w:rPr>
        <w:t>п</w:t>
      </w:r>
      <w:r w:rsidR="00510CF3" w:rsidRPr="003835CA">
        <w:rPr>
          <w:rFonts w:ascii="Times New Roman" w:hAnsi="Times New Roman" w:cs="Times New Roman"/>
          <w:bCs/>
          <w:sz w:val="26"/>
          <w:szCs w:val="26"/>
        </w:rPr>
        <w:t>роектом постановления устанавливается возможность изменения существенных условий контракт</w:t>
      </w:r>
      <w:r w:rsidR="0050240E" w:rsidRPr="003835CA">
        <w:rPr>
          <w:rFonts w:ascii="Times New Roman" w:hAnsi="Times New Roman" w:cs="Times New Roman"/>
          <w:bCs/>
          <w:sz w:val="26"/>
          <w:szCs w:val="26"/>
        </w:rPr>
        <w:t>ов</w:t>
      </w:r>
      <w:r w:rsidR="006A3FC7" w:rsidRPr="003835CA">
        <w:rPr>
          <w:rFonts w:ascii="Times New Roman" w:hAnsi="Times New Roman" w:cs="Times New Roman"/>
          <w:bCs/>
          <w:sz w:val="26"/>
          <w:szCs w:val="26"/>
        </w:rPr>
        <w:t xml:space="preserve"> на поставку товаров, работ, услуг, заключенных для обеспечения муниципальных нужд городского округа Тольятти</w:t>
      </w:r>
      <w:r w:rsidR="00510CF3" w:rsidRPr="003835C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E2C1F" w:rsidRPr="003835CA">
        <w:rPr>
          <w:rFonts w:ascii="Times New Roman" w:hAnsi="Times New Roman" w:cs="Times New Roman"/>
          <w:bCs/>
          <w:sz w:val="26"/>
          <w:szCs w:val="26"/>
        </w:rPr>
        <w:t>до 1 января 202</w:t>
      </w:r>
      <w:r w:rsidR="00705CE5" w:rsidRPr="003835CA">
        <w:rPr>
          <w:rFonts w:ascii="Times New Roman" w:hAnsi="Times New Roman" w:cs="Times New Roman"/>
          <w:bCs/>
          <w:sz w:val="26"/>
          <w:szCs w:val="26"/>
        </w:rPr>
        <w:t>5</w:t>
      </w:r>
      <w:r w:rsidR="004E2C1F" w:rsidRPr="003835CA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D060D8" w:rsidRPr="003835CA">
        <w:rPr>
          <w:rFonts w:ascii="Times New Roman" w:hAnsi="Times New Roman" w:cs="Times New Roman"/>
          <w:bCs/>
          <w:sz w:val="26"/>
          <w:szCs w:val="26"/>
        </w:rPr>
        <w:t>.</w:t>
      </w:r>
    </w:p>
    <w:p w14:paraId="60C4065C" w14:textId="77777777" w:rsidR="005A7EB4" w:rsidRPr="003835CA" w:rsidRDefault="005A7EB4" w:rsidP="00221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835CA">
        <w:rPr>
          <w:rFonts w:ascii="Times New Roman" w:hAnsi="Times New Roman" w:cs="Times New Roman"/>
          <w:bCs/>
          <w:sz w:val="26"/>
          <w:szCs w:val="26"/>
        </w:rPr>
        <w:t>Настоящим проектом постановления исключается пункт 6 постановления</w:t>
      </w:r>
      <w:r w:rsidR="00570507" w:rsidRPr="003835CA">
        <w:rPr>
          <w:rFonts w:ascii="Times New Roman" w:hAnsi="Times New Roman" w:cs="Times New Roman"/>
          <w:bCs/>
          <w:sz w:val="26"/>
          <w:szCs w:val="26"/>
        </w:rPr>
        <w:t xml:space="preserve"> администрации </w:t>
      </w:r>
      <w:r w:rsidR="00570507" w:rsidRPr="003835CA">
        <w:rPr>
          <w:rFonts w:ascii="Times New Roman" w:hAnsi="Times New Roman"/>
          <w:sz w:val="26"/>
          <w:szCs w:val="26"/>
        </w:rPr>
        <w:t>от 18.05.2022 г. № 1070-п/1</w:t>
      </w:r>
      <w:r w:rsidRPr="003835CA">
        <w:rPr>
          <w:rFonts w:ascii="Times New Roman" w:hAnsi="Times New Roman" w:cs="Times New Roman"/>
          <w:bCs/>
          <w:sz w:val="26"/>
          <w:szCs w:val="26"/>
        </w:rPr>
        <w:t xml:space="preserve">, касающийся возможных вариантов изменения существенных условий заключенного контракта, поскольку </w:t>
      </w:r>
      <w:r w:rsidRPr="003835CA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hyperlink r:id="rId6" w:history="1">
        <w:r w:rsidRPr="003835CA">
          <w:rPr>
            <w:rFonts w:ascii="Times New Roman" w:hAnsi="Times New Roman" w:cs="Times New Roman"/>
            <w:sz w:val="26"/>
            <w:szCs w:val="26"/>
          </w:rPr>
          <w:t>части 65.1 статьи 112</w:t>
        </w:r>
      </w:hyperlink>
      <w:r w:rsidRPr="003835CA">
        <w:rPr>
          <w:rFonts w:ascii="Times New Roman" w:hAnsi="Times New Roman" w:cs="Times New Roman"/>
          <w:sz w:val="26"/>
          <w:szCs w:val="26"/>
        </w:rPr>
        <w:t xml:space="preserve"> Закона 44-ФЗ при наличии </w:t>
      </w:r>
      <w:r w:rsidR="00280136" w:rsidRPr="003835CA">
        <w:rPr>
          <w:rFonts w:ascii="Times New Roman" w:hAnsi="Times New Roman" w:cs="Times New Roman"/>
          <w:sz w:val="26"/>
          <w:szCs w:val="26"/>
        </w:rPr>
        <w:t>соответствующего</w:t>
      </w:r>
      <w:r w:rsidRPr="003835CA">
        <w:rPr>
          <w:rFonts w:ascii="Times New Roman" w:hAnsi="Times New Roman" w:cs="Times New Roman"/>
          <w:sz w:val="26"/>
          <w:szCs w:val="26"/>
        </w:rPr>
        <w:t xml:space="preserve"> решения могут быть изменены любые существенные условия любого контракта, заключенного до 01.01.2024, если при исполнении такого контракта возникли не зависящие от сторон контракта обстоятельства, влекущие невозможность его исполнения</w:t>
      </w:r>
      <w:r w:rsidR="00F65290" w:rsidRPr="003835CA">
        <w:rPr>
          <w:rFonts w:ascii="Times New Roman" w:hAnsi="Times New Roman" w:cs="Times New Roman"/>
          <w:sz w:val="26"/>
          <w:szCs w:val="26"/>
        </w:rPr>
        <w:t xml:space="preserve"> (письмо Минфина РФ от 11.12.2023 №24-06-09/119113)</w:t>
      </w:r>
      <w:r w:rsidRPr="003835CA">
        <w:rPr>
          <w:rFonts w:ascii="Times New Roman" w:hAnsi="Times New Roman" w:cs="Times New Roman"/>
          <w:sz w:val="26"/>
          <w:szCs w:val="26"/>
        </w:rPr>
        <w:t>.</w:t>
      </w:r>
    </w:p>
    <w:p w14:paraId="5B34EAA9" w14:textId="77777777" w:rsidR="007E3DA2" w:rsidRPr="003835CA" w:rsidRDefault="007E3DA2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35CA">
        <w:rPr>
          <w:rFonts w:ascii="Times New Roman" w:hAnsi="Times New Roman" w:cs="Times New Roman"/>
          <w:bCs/>
          <w:sz w:val="26"/>
          <w:szCs w:val="26"/>
        </w:rPr>
        <w:t>Принятие настоящего проекта постановления не требует выделения дополнительных средств из бюджета и не устанавливает новых расходных обязательств.</w:t>
      </w:r>
    </w:p>
    <w:p w14:paraId="181B3D2C" w14:textId="77777777" w:rsidR="008C730A" w:rsidRPr="003835CA" w:rsidRDefault="007E3DA2" w:rsidP="007E3D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35CA">
        <w:rPr>
          <w:rFonts w:ascii="Times New Roman" w:hAnsi="Times New Roman" w:cs="Times New Roman"/>
          <w:bCs/>
          <w:sz w:val="26"/>
          <w:szCs w:val="26"/>
        </w:rPr>
        <w:t>При необходимости дополнительных расходов в случае изменения существенных условий контрактов, главные распорядители бюджетных средств предпримут необходимые меры в соответствии с бюджетным законодательством РФ.</w:t>
      </w:r>
    </w:p>
    <w:p w14:paraId="68068A69" w14:textId="32C78A4D" w:rsidR="00096060" w:rsidRPr="003835CA" w:rsidRDefault="003835CA" w:rsidP="004E48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35CA">
        <w:rPr>
          <w:rFonts w:ascii="Times New Roman" w:hAnsi="Times New Roman" w:cs="Times New Roman"/>
          <w:sz w:val="26"/>
          <w:szCs w:val="26"/>
        </w:rPr>
        <w:t xml:space="preserve">Нормы </w:t>
      </w:r>
      <w:r w:rsidRPr="003835CA">
        <w:rPr>
          <w:rFonts w:ascii="Times New Roman" w:hAnsi="Times New Roman" w:cs="Times New Roman"/>
          <w:sz w:val="26"/>
          <w:szCs w:val="26"/>
        </w:rPr>
        <w:t>п</w:t>
      </w:r>
      <w:r w:rsidRPr="003835CA">
        <w:rPr>
          <w:rFonts w:ascii="Times New Roman" w:hAnsi="Times New Roman" w:cs="Times New Roman"/>
          <w:sz w:val="26"/>
          <w:szCs w:val="26"/>
        </w:rPr>
        <w:t xml:space="preserve">роекта </w:t>
      </w:r>
      <w:r w:rsidRPr="003835CA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Pr="003835CA">
        <w:rPr>
          <w:rFonts w:ascii="Times New Roman" w:hAnsi="Times New Roman" w:cs="Times New Roman"/>
          <w:sz w:val="26"/>
          <w:szCs w:val="26"/>
        </w:rPr>
        <w:t>не оказывают негативного воздействия на конкуренцию в городском округе Тольятти, не приводят к недопущению, ограничению и запрету конкуренции, не противоречат требованиям Федерального закона от 26.07.2006 №135-ФЗ «О защите конкуренции»</w:t>
      </w:r>
      <w:r w:rsidRPr="003835CA">
        <w:rPr>
          <w:rFonts w:ascii="Times New Roman" w:hAnsi="Times New Roman" w:cs="Times New Roman"/>
          <w:sz w:val="26"/>
          <w:szCs w:val="26"/>
        </w:rPr>
        <w:t>.</w:t>
      </w:r>
    </w:p>
    <w:p w14:paraId="5DF8DEA5" w14:textId="77777777"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14:paraId="2F824D7D" w14:textId="77777777"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14:paraId="34E37D51" w14:textId="77777777" w:rsidR="00510CF3" w:rsidRDefault="00510CF3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</w:p>
    <w:p w14:paraId="164B5C27" w14:textId="77777777" w:rsidR="004E48A5" w:rsidRPr="00525C24" w:rsidRDefault="00D37BC4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  <w:r>
        <w:rPr>
          <w:rFonts w:eastAsia="Calibri"/>
          <w:b w:val="0"/>
          <w:sz w:val="27"/>
          <w:szCs w:val="27"/>
        </w:rPr>
        <w:t>Р</w:t>
      </w:r>
      <w:r w:rsidR="004E48A5" w:rsidRPr="00525C24">
        <w:rPr>
          <w:rFonts w:eastAsia="Calibri"/>
          <w:b w:val="0"/>
          <w:sz w:val="27"/>
          <w:szCs w:val="27"/>
        </w:rPr>
        <w:t>уководител</w:t>
      </w:r>
      <w:r>
        <w:rPr>
          <w:rFonts w:eastAsia="Calibri"/>
          <w:b w:val="0"/>
          <w:sz w:val="27"/>
          <w:szCs w:val="27"/>
        </w:rPr>
        <w:t>ь</w:t>
      </w:r>
      <w:r w:rsidR="004E48A5" w:rsidRPr="00525C24">
        <w:rPr>
          <w:rFonts w:eastAsia="Calibri"/>
          <w:b w:val="0"/>
          <w:sz w:val="27"/>
          <w:szCs w:val="27"/>
        </w:rPr>
        <w:t xml:space="preserve"> департамента </w:t>
      </w:r>
    </w:p>
    <w:p w14:paraId="641B01D5" w14:textId="77777777" w:rsidR="004E48A5" w:rsidRPr="00525C24" w:rsidRDefault="004E48A5" w:rsidP="0094043B">
      <w:pPr>
        <w:pStyle w:val="ConsPlusTitle"/>
        <w:jc w:val="both"/>
        <w:rPr>
          <w:rFonts w:eastAsia="Calibri"/>
          <w:b w:val="0"/>
          <w:sz w:val="27"/>
          <w:szCs w:val="27"/>
        </w:rPr>
      </w:pPr>
      <w:r w:rsidRPr="00525C24">
        <w:rPr>
          <w:rFonts w:eastAsia="Calibri"/>
          <w:b w:val="0"/>
          <w:sz w:val="27"/>
          <w:szCs w:val="27"/>
        </w:rPr>
        <w:t xml:space="preserve">экономического развития                                                                   </w:t>
      </w:r>
      <w:r w:rsidR="00D37BC4">
        <w:rPr>
          <w:rFonts w:eastAsia="Calibri"/>
          <w:b w:val="0"/>
          <w:sz w:val="27"/>
          <w:szCs w:val="27"/>
        </w:rPr>
        <w:t xml:space="preserve">     И.М. Потапова</w:t>
      </w:r>
    </w:p>
    <w:p w14:paraId="7B223506" w14:textId="77777777"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6A590F8D" w14:textId="77777777" w:rsidR="00510CF3" w:rsidRDefault="00510CF3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</w:p>
    <w:p w14:paraId="75B69579" w14:textId="77777777" w:rsidR="004E48A5" w:rsidRPr="00CC4083" w:rsidRDefault="008D1A96" w:rsidP="004E48A5">
      <w:pPr>
        <w:pStyle w:val="ConsPlusTitle"/>
        <w:spacing w:line="276" w:lineRule="auto"/>
        <w:jc w:val="both"/>
        <w:rPr>
          <w:rFonts w:eastAsia="Calibri"/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>Н.А. Федулова</w:t>
      </w:r>
    </w:p>
    <w:p w14:paraId="78912975" w14:textId="77777777" w:rsidR="004E48A5" w:rsidRPr="00CC4083" w:rsidRDefault="004E48A5" w:rsidP="00E94F57">
      <w:pPr>
        <w:pStyle w:val="ConsPlusTitle"/>
        <w:spacing w:line="276" w:lineRule="auto"/>
        <w:jc w:val="both"/>
        <w:rPr>
          <w:sz w:val="24"/>
          <w:szCs w:val="24"/>
        </w:rPr>
      </w:pPr>
      <w:r w:rsidRPr="00CC4083">
        <w:rPr>
          <w:rFonts w:eastAsia="Calibri"/>
          <w:b w:val="0"/>
          <w:sz w:val="24"/>
          <w:szCs w:val="24"/>
        </w:rPr>
        <w:t>54 3</w:t>
      </w:r>
      <w:r w:rsidR="008D1A96">
        <w:rPr>
          <w:rFonts w:eastAsia="Calibri"/>
          <w:b w:val="0"/>
          <w:sz w:val="24"/>
          <w:szCs w:val="24"/>
        </w:rPr>
        <w:t>3</w:t>
      </w:r>
      <w:r w:rsidRPr="00CC4083">
        <w:rPr>
          <w:rFonts w:eastAsia="Calibri"/>
          <w:b w:val="0"/>
          <w:sz w:val="24"/>
          <w:szCs w:val="24"/>
        </w:rPr>
        <w:t xml:space="preserve"> </w:t>
      </w:r>
      <w:r w:rsidR="008D1A96">
        <w:rPr>
          <w:rFonts w:eastAsia="Calibri"/>
          <w:b w:val="0"/>
          <w:sz w:val="24"/>
          <w:szCs w:val="24"/>
        </w:rPr>
        <w:t>86</w:t>
      </w:r>
    </w:p>
    <w:sectPr w:rsidR="004E48A5" w:rsidRPr="00CC4083" w:rsidSect="00B243BC">
      <w:pgSz w:w="11906" w:h="16838"/>
      <w:pgMar w:top="680" w:right="851" w:bottom="6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B7163"/>
    <w:multiLevelType w:val="hybridMultilevel"/>
    <w:tmpl w:val="F6E41FD6"/>
    <w:lvl w:ilvl="0" w:tplc="F6802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F2946"/>
    <w:multiLevelType w:val="hybridMultilevel"/>
    <w:tmpl w:val="8AE6001A"/>
    <w:lvl w:ilvl="0" w:tplc="64A8EB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31352001">
    <w:abstractNumId w:val="1"/>
  </w:num>
  <w:num w:numId="2" w16cid:durableId="70205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215"/>
    <w:rsid w:val="00003BAD"/>
    <w:rsid w:val="00015EA4"/>
    <w:rsid w:val="00050848"/>
    <w:rsid w:val="0008289A"/>
    <w:rsid w:val="00086CF4"/>
    <w:rsid w:val="00096060"/>
    <w:rsid w:val="000E11AE"/>
    <w:rsid w:val="000E63A9"/>
    <w:rsid w:val="00141FAA"/>
    <w:rsid w:val="001771E1"/>
    <w:rsid w:val="001A34DD"/>
    <w:rsid w:val="001E4E2F"/>
    <w:rsid w:val="0022158F"/>
    <w:rsid w:val="002435AE"/>
    <w:rsid w:val="00247B6A"/>
    <w:rsid w:val="002527C2"/>
    <w:rsid w:val="00260510"/>
    <w:rsid w:val="002625FC"/>
    <w:rsid w:val="00264761"/>
    <w:rsid w:val="00280136"/>
    <w:rsid w:val="002B26F4"/>
    <w:rsid w:val="002C666F"/>
    <w:rsid w:val="002D2A21"/>
    <w:rsid w:val="00324961"/>
    <w:rsid w:val="00351806"/>
    <w:rsid w:val="00376042"/>
    <w:rsid w:val="003762C4"/>
    <w:rsid w:val="003835CA"/>
    <w:rsid w:val="003B7FFB"/>
    <w:rsid w:val="004353F3"/>
    <w:rsid w:val="0044053A"/>
    <w:rsid w:val="00441D12"/>
    <w:rsid w:val="004A3E8F"/>
    <w:rsid w:val="004B22DB"/>
    <w:rsid w:val="004B53D2"/>
    <w:rsid w:val="004E1703"/>
    <w:rsid w:val="004E2C1F"/>
    <w:rsid w:val="004E48A5"/>
    <w:rsid w:val="004E7C5F"/>
    <w:rsid w:val="00500BE7"/>
    <w:rsid w:val="0050240E"/>
    <w:rsid w:val="00502EFA"/>
    <w:rsid w:val="00510CF3"/>
    <w:rsid w:val="00525C24"/>
    <w:rsid w:val="00532089"/>
    <w:rsid w:val="00570507"/>
    <w:rsid w:val="005762F4"/>
    <w:rsid w:val="00581C67"/>
    <w:rsid w:val="00595BED"/>
    <w:rsid w:val="005A77DF"/>
    <w:rsid w:val="005A7EB4"/>
    <w:rsid w:val="005E4D78"/>
    <w:rsid w:val="006036D2"/>
    <w:rsid w:val="00662D3C"/>
    <w:rsid w:val="006832B4"/>
    <w:rsid w:val="0068783B"/>
    <w:rsid w:val="006A3FC7"/>
    <w:rsid w:val="006C751E"/>
    <w:rsid w:val="00705CE5"/>
    <w:rsid w:val="00722296"/>
    <w:rsid w:val="00726D7F"/>
    <w:rsid w:val="0074313F"/>
    <w:rsid w:val="007439A3"/>
    <w:rsid w:val="0078012B"/>
    <w:rsid w:val="00785343"/>
    <w:rsid w:val="00792905"/>
    <w:rsid w:val="007B3C0D"/>
    <w:rsid w:val="007C2233"/>
    <w:rsid w:val="007D72D3"/>
    <w:rsid w:val="007E3DA2"/>
    <w:rsid w:val="00825879"/>
    <w:rsid w:val="00850222"/>
    <w:rsid w:val="00860732"/>
    <w:rsid w:val="008A514C"/>
    <w:rsid w:val="008C1FC8"/>
    <w:rsid w:val="008C730A"/>
    <w:rsid w:val="008C73FD"/>
    <w:rsid w:val="008D1A96"/>
    <w:rsid w:val="008E0A35"/>
    <w:rsid w:val="00907E4E"/>
    <w:rsid w:val="0092345A"/>
    <w:rsid w:val="0094043B"/>
    <w:rsid w:val="00970815"/>
    <w:rsid w:val="00976764"/>
    <w:rsid w:val="009A261F"/>
    <w:rsid w:val="009E160F"/>
    <w:rsid w:val="009E3922"/>
    <w:rsid w:val="009E5584"/>
    <w:rsid w:val="009E57EE"/>
    <w:rsid w:val="009F0A4C"/>
    <w:rsid w:val="009F2104"/>
    <w:rsid w:val="00A76151"/>
    <w:rsid w:val="00A802A3"/>
    <w:rsid w:val="00A86215"/>
    <w:rsid w:val="00AB2F23"/>
    <w:rsid w:val="00AC536D"/>
    <w:rsid w:val="00AD44A9"/>
    <w:rsid w:val="00AF0DAA"/>
    <w:rsid w:val="00B243BC"/>
    <w:rsid w:val="00B72316"/>
    <w:rsid w:val="00B77838"/>
    <w:rsid w:val="00BD6523"/>
    <w:rsid w:val="00BF0F8D"/>
    <w:rsid w:val="00BF26A4"/>
    <w:rsid w:val="00BF7ADD"/>
    <w:rsid w:val="00C51116"/>
    <w:rsid w:val="00C84A8E"/>
    <w:rsid w:val="00CB2B74"/>
    <w:rsid w:val="00CC4083"/>
    <w:rsid w:val="00D0540C"/>
    <w:rsid w:val="00D060D8"/>
    <w:rsid w:val="00D25CF7"/>
    <w:rsid w:val="00D37BC4"/>
    <w:rsid w:val="00D627E7"/>
    <w:rsid w:val="00DA27BD"/>
    <w:rsid w:val="00DB2C54"/>
    <w:rsid w:val="00E1000E"/>
    <w:rsid w:val="00E16A73"/>
    <w:rsid w:val="00E26FB8"/>
    <w:rsid w:val="00E36D98"/>
    <w:rsid w:val="00E7091F"/>
    <w:rsid w:val="00E73498"/>
    <w:rsid w:val="00E94F57"/>
    <w:rsid w:val="00EA3B1C"/>
    <w:rsid w:val="00EA4318"/>
    <w:rsid w:val="00EC38E8"/>
    <w:rsid w:val="00F041FF"/>
    <w:rsid w:val="00F35BED"/>
    <w:rsid w:val="00F603E4"/>
    <w:rsid w:val="00F65290"/>
    <w:rsid w:val="00FF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FDCD"/>
  <w15:chartTrackingRefBased/>
  <w15:docId w15:val="{F311AE6F-2DF7-4287-92BD-B693DB26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2A3"/>
    <w:pPr>
      <w:ind w:left="720"/>
      <w:contextualSpacing/>
    </w:pPr>
  </w:style>
  <w:style w:type="paragraph" w:customStyle="1" w:styleId="ConsPlusTitle">
    <w:name w:val="ConsPlusTitle"/>
    <w:uiPriority w:val="99"/>
    <w:rsid w:val="004E48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61836&amp;dst=121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4C67E-4035-4410-A2D8-C4FDD61F1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Виктория Олеговна</dc:creator>
  <cp:keywords/>
  <dc:description/>
  <cp:lastModifiedBy>Спиридонова Лариса Павловна</cp:lastModifiedBy>
  <cp:revision>30</cp:revision>
  <cp:lastPrinted>2022-10-06T12:43:00Z</cp:lastPrinted>
  <dcterms:created xsi:type="dcterms:W3CDTF">2022-12-05T08:21:00Z</dcterms:created>
  <dcterms:modified xsi:type="dcterms:W3CDTF">2024-02-15T09:51:00Z</dcterms:modified>
</cp:coreProperties>
</file>