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A1" w:rsidRDefault="00B408D5">
      <w:pPr>
        <w:spacing w:after="0" w:line="36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ПОЯСНИТЕЛЬНАЯ ЗАПИСКА</w:t>
      </w:r>
    </w:p>
    <w:p w:rsidR="00BF34A1" w:rsidRDefault="00B408D5">
      <w:pPr>
        <w:spacing w:after="0" w:line="31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администрации городского округа Тольятти </w:t>
      </w:r>
    </w:p>
    <w:p w:rsidR="00BF34A1" w:rsidRDefault="00B408D5">
      <w:pPr>
        <w:spacing w:after="0" w:line="312" w:lineRule="auto"/>
        <w:jc w:val="center"/>
        <w:rPr>
          <w:rFonts w:ascii="Times New Roman" w:hAnsi="Times New Roman"/>
          <w:color w:val="4F81BD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постановление администрации городского округа Тольятти от 05.05.2017 г. № 1523-п/1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</w:t>
      </w:r>
      <w:r>
        <w:rPr>
          <w:rFonts w:ascii="Times New Roman" w:hAnsi="Times New Roman"/>
          <w:sz w:val="28"/>
        </w:rPr>
        <w:t xml:space="preserve">а также физическим лицам-производителям товаров, работ, услуг, осуществляющим деятельность в сфере культуры» </w:t>
      </w:r>
    </w:p>
    <w:p w:rsidR="00BF34A1" w:rsidRDefault="00B408D5">
      <w:pPr>
        <w:spacing w:after="0" w:line="360" w:lineRule="auto"/>
        <w:jc w:val="both"/>
        <w:rPr>
          <w:color w:val="4F81BD"/>
          <w:sz w:val="26"/>
        </w:rPr>
      </w:pPr>
      <w:r>
        <w:rPr>
          <w:color w:val="4F81BD"/>
          <w:sz w:val="26"/>
        </w:rPr>
        <w:tab/>
      </w:r>
    </w:p>
    <w:p w:rsidR="00BF34A1" w:rsidRDefault="00B408D5">
      <w:pPr>
        <w:pStyle w:val="HTML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       В постановление администрации городского округа Тольятти  от 05.05.2017 г. № 1523-п/1 «Об утверждении Порядка предоставления субсидий </w:t>
      </w:r>
      <w:r>
        <w:rPr>
          <w:rFonts w:ascii="Times New Roman" w:hAnsi="Times New Roman"/>
          <w:sz w:val="28"/>
        </w:rPr>
        <w:t>юридическим 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услуг, осуществляющим деятельность в сфере культуры»  вносятся изменения (дал</w:t>
      </w:r>
      <w:r>
        <w:rPr>
          <w:rFonts w:ascii="Times New Roman" w:hAnsi="Times New Roman"/>
          <w:sz w:val="28"/>
        </w:rPr>
        <w:t xml:space="preserve">ее - Проект постановления) в соответствии с требованиями, утвержденными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Российской Федерации постановлением Правительства Российской Федерации </w:t>
      </w:r>
      <w:r>
        <w:rPr>
          <w:rFonts w:ascii="Times New Roman" w:hAnsi="Times New Roman"/>
          <w:sz w:val="28"/>
          <w:shd w:val="clear" w:color="auto" w:fill="FFFFFF"/>
        </w:rPr>
        <w:t xml:space="preserve">от 25.10.2023 N 1782 «Об утверждении общих требований к нормативным правовым актам, </w:t>
      </w:r>
      <w:r>
        <w:rPr>
          <w:rFonts w:ascii="Times New Roman" w:hAnsi="Times New Roman"/>
          <w:sz w:val="28"/>
          <w:shd w:val="clear" w:color="auto" w:fill="FFFFFF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>
        <w:rPr>
          <w:rFonts w:ascii="Times New Roman" w:hAnsi="Times New Roman"/>
          <w:sz w:val="28"/>
          <w:shd w:val="clear" w:color="auto" w:fill="FFFFFF"/>
        </w:rPr>
        <w:t>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color w:val="000000"/>
          <w:sz w:val="28"/>
        </w:rPr>
        <w:t xml:space="preserve"> (далее – Требования постановления 1782).</w:t>
      </w:r>
    </w:p>
    <w:p w:rsidR="00BF34A1" w:rsidRDefault="00B408D5">
      <w:pPr>
        <w:pStyle w:val="ConsPlusNormal"/>
        <w:spacing w:line="360" w:lineRule="auto"/>
        <w:ind w:firstLine="5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В </w:t>
      </w:r>
      <w:hyperlink r:id="rId7" w:history="1">
        <w:r>
          <w:rPr>
            <w:rFonts w:ascii="Times New Roman" w:hAnsi="Times New Roman"/>
            <w:sz w:val="28"/>
          </w:rPr>
          <w:t>Порядок</w:t>
        </w:r>
      </w:hyperlink>
      <w:r>
        <w:rPr>
          <w:rFonts w:ascii="Times New Roman" w:hAnsi="Times New Roman"/>
          <w:sz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>
        <w:rPr>
          <w:rFonts w:ascii="Times New Roman" w:hAnsi="Times New Roman"/>
          <w:sz w:val="28"/>
        </w:rPr>
        <w:t>- производителям товаров, работ, услуг, осуществляющим деятельность в сфере культуры (далее - Порядок)  внесены следующие изменения:</w:t>
      </w:r>
    </w:p>
    <w:p w:rsidR="00BF34A1" w:rsidRDefault="00B408D5">
      <w:pPr>
        <w:pStyle w:val="HTML"/>
        <w:spacing w:line="360" w:lineRule="auto"/>
        <w:ind w:firstLine="5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уточнена цель предоставления субсидии - обеспечение достижения целей муниципальной программы «Культура Тольятти на 2024-2</w:t>
      </w:r>
      <w:r>
        <w:rPr>
          <w:rFonts w:ascii="Times New Roman" w:hAnsi="Times New Roman"/>
          <w:sz w:val="28"/>
        </w:rPr>
        <w:t xml:space="preserve">028 годы» - сохранение и развитие культуры и искусства на территории городского округа Тольятти, создание условий для формирования гармонично развитой личности, разделяющей традиционные российские духовно-нравственные ценности (постановление администрации </w:t>
      </w:r>
      <w:r>
        <w:rPr>
          <w:rFonts w:ascii="Times New Roman" w:hAnsi="Times New Roman"/>
          <w:sz w:val="28"/>
        </w:rPr>
        <w:t xml:space="preserve">городского округа Тольятти от 05.10.2023 № 2851-п/1 «Об утверждении муниципальной программы «Культура Тольятти на 2024-2028 годы»), </w:t>
      </w:r>
    </w:p>
    <w:p w:rsidR="00BF34A1" w:rsidRDefault="00B408D5">
      <w:pPr>
        <w:pStyle w:val="HTML"/>
        <w:spacing w:line="360" w:lineRule="auto"/>
        <w:ind w:firstLine="538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- формирование Главным распорядителем на едином портале бюджетной системы Российской Федерации в информационно-телекоммуник</w:t>
      </w:r>
      <w:r>
        <w:rPr>
          <w:rFonts w:ascii="Times New Roman" w:hAnsi="Times New Roman"/>
          <w:sz w:val="28"/>
          <w:shd w:val="clear" w:color="auto" w:fill="FFFFFF"/>
        </w:rPr>
        <w:t xml:space="preserve">ационной сети "Интернет" (далее - единый портал) информации, подлежащей включению в реестр субсидий в порядке, предусмотренном </w:t>
      </w:r>
      <w:hyperlink r:id="rId8" w:history="1">
        <w:r>
          <w:rPr>
            <w:rFonts w:ascii="Times New Roman" w:hAnsi="Times New Roman"/>
            <w:color w:val="000000"/>
            <w:sz w:val="28"/>
            <w:shd w:val="clear" w:color="auto" w:fill="FFFFFF"/>
          </w:rPr>
          <w:t>абзацем сорок третьим статьи 165</w:t>
        </w:r>
      </w:hyperlink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Бюджетного </w:t>
      </w:r>
      <w:r>
        <w:rPr>
          <w:rFonts w:ascii="Times New Roman" w:hAnsi="Times New Roman"/>
          <w:sz w:val="28"/>
          <w:shd w:val="clear" w:color="auto" w:fill="FFFFFF"/>
        </w:rPr>
        <w:t>кодекса Российской Федерации.</w:t>
      </w:r>
    </w:p>
    <w:p w:rsidR="00BF34A1" w:rsidRDefault="00B408D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скорректированы новые требования к Получателю субсидии, увеличен перечень предоставляемых Получателем субсидии документов,</w:t>
      </w:r>
    </w:p>
    <w:p w:rsidR="00BF34A1" w:rsidRDefault="00B408D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- уточнены критерии оценки заявок (п</w:t>
      </w:r>
      <w:r>
        <w:rPr>
          <w:rFonts w:ascii="Times New Roman" w:hAnsi="Times New Roman"/>
          <w:sz w:val="28"/>
          <w:shd w:val="clear" w:color="auto" w:fill="FFFFFF"/>
        </w:rPr>
        <w:t xml:space="preserve">о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каждому из критериев оценки установлена система балльной оценки с использованием 100-балльной, а также уровень значимости  критерия),</w:t>
      </w:r>
    </w:p>
    <w:p w:rsidR="00BF34A1" w:rsidRDefault="00B408D5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 предоставление заявки и документов Получателем субсидии до 31.12.2024 года нарочно Главному распорядителю, а с 01.01.202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5 года в государственной интегрированной информационной системе управления общественными финансами "Электронный бюджет" (далее -  система «Электронный бюджет»),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  <w:shd w:val="clear" w:color="auto" w:fill="FFFFFF"/>
        </w:rPr>
      </w:pPr>
      <w:r>
        <w:rPr>
          <w:sz w:val="28"/>
          <w:shd w:val="clear" w:color="auto" w:fill="FFFFFF"/>
        </w:rPr>
        <w:t>-</w:t>
      </w:r>
      <w:r>
        <w:rPr>
          <w:color w:val="FF0000"/>
          <w:sz w:val="28"/>
          <w:shd w:val="clear" w:color="auto" w:fill="FFFFFF"/>
        </w:rPr>
        <w:t xml:space="preserve"> </w:t>
      </w:r>
      <w:r>
        <w:rPr>
          <w:b w:val="0"/>
          <w:sz w:val="28"/>
          <w:shd w:val="clear" w:color="auto" w:fill="FFFFFF"/>
        </w:rPr>
        <w:t>субсидия предоставляется Победителю Отбора без заключения соглашения, так как результат предо</w:t>
      </w:r>
      <w:r>
        <w:rPr>
          <w:b w:val="0"/>
          <w:sz w:val="28"/>
          <w:shd w:val="clear" w:color="auto" w:fill="FFFFFF"/>
        </w:rPr>
        <w:t>ставления субсидии достигнут и субсидия предоставляется единовременным платежом,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  <w:shd w:val="clear" w:color="auto" w:fill="FFFFFF"/>
        </w:rPr>
      </w:pPr>
      <w:r>
        <w:rPr>
          <w:b w:val="0"/>
          <w:sz w:val="28"/>
          <w:shd w:val="clear" w:color="auto" w:fill="FFFFFF"/>
        </w:rPr>
        <w:t>- изменены сроки предоставления отчета о достижении значений результатов предоставления Субсидии и характеристик (показателей, необходимых для достижения результатов предостав</w:t>
      </w:r>
      <w:r>
        <w:rPr>
          <w:b w:val="0"/>
          <w:sz w:val="28"/>
          <w:shd w:val="clear" w:color="auto" w:fill="FFFFFF"/>
        </w:rPr>
        <w:t>ления Субсидии),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</w:rPr>
      </w:pPr>
      <w:r>
        <w:rPr>
          <w:b w:val="0"/>
          <w:sz w:val="28"/>
          <w:shd w:val="clear" w:color="auto" w:fill="FFFFFF"/>
        </w:rPr>
        <w:t>- п</w:t>
      </w:r>
      <w:r>
        <w:rPr>
          <w:b w:val="0"/>
          <w:sz w:val="28"/>
        </w:rPr>
        <w:t xml:space="preserve">орядок проведения отбора получателей субсидий для предоставления </w:t>
      </w:r>
      <w:r>
        <w:rPr>
          <w:b w:val="0"/>
          <w:sz w:val="28"/>
        </w:rPr>
        <w:lastRenderedPageBreak/>
        <w:t>субсидий осуществляется в соответствии с пунктами 4.1- 4.9 Порядка, применяется к правоотношениям до 31.12.2024 года, с 01.01.2025 года Отбор получателей субсидии будет пр</w:t>
      </w:r>
      <w:r>
        <w:rPr>
          <w:b w:val="0"/>
          <w:sz w:val="28"/>
        </w:rPr>
        <w:t>оводиться по Правилам отбора Получателей субсидии, утвержденным постановлением Правительства Российской Федерации от 25 октября 2023 г. N 1781;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>- внесены изменения в заявку на предоставление субсидии, являющуюся Приложением № 1 к Порядку  в связи с изменен</w:t>
      </w:r>
      <w:r>
        <w:rPr>
          <w:b w:val="0"/>
          <w:sz w:val="28"/>
        </w:rPr>
        <w:t>иями требований к Получателям субсидий.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</w:rPr>
      </w:pPr>
      <w:r>
        <w:rPr>
          <w:b w:val="0"/>
          <w:sz w:val="28"/>
          <w:shd w:val="clear" w:color="auto" w:fill="FFFFFF"/>
        </w:rPr>
        <w:t xml:space="preserve"> В положение о Комиссии по предоставлению субсидий </w:t>
      </w:r>
      <w:r>
        <w:rPr>
          <w:b w:val="0"/>
          <w:sz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</w:t>
      </w:r>
      <w:r>
        <w:rPr>
          <w:b w:val="0"/>
          <w:sz w:val="28"/>
        </w:rPr>
        <w:t>оваров, работ, услуг, осуществляющим деятельность в сфере культуры (далее - Комиссия)  внесены следующие изменения: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>- уточнен состав Комиссии;</w:t>
      </w:r>
    </w:p>
    <w:p w:rsidR="00BF34A1" w:rsidRDefault="00B408D5">
      <w:pPr>
        <w:pStyle w:val="ConsPlusTitle"/>
        <w:widowControl w:val="0"/>
        <w:spacing w:line="360" w:lineRule="auto"/>
        <w:ind w:firstLine="540"/>
        <w:jc w:val="both"/>
        <w:rPr>
          <w:b w:val="0"/>
          <w:sz w:val="28"/>
          <w:shd w:val="clear" w:color="auto" w:fill="FFFFFF"/>
        </w:rPr>
      </w:pPr>
      <w:r>
        <w:rPr>
          <w:b w:val="0"/>
          <w:sz w:val="28"/>
        </w:rPr>
        <w:t>- полномочия и порядок работы Комиссии изменены с учетом проведения Отбора до 31.12.2024 года на портале админист</w:t>
      </w:r>
      <w:r>
        <w:rPr>
          <w:b w:val="0"/>
          <w:sz w:val="28"/>
        </w:rPr>
        <w:t xml:space="preserve">рации и предоставления заявки на предоставление субсидий и прочих документов нарочно, а с 01.01.2025 года в системе "Электронный бюджет". </w:t>
      </w:r>
    </w:p>
    <w:p w:rsidR="00BF34A1" w:rsidRDefault="00BF34A1">
      <w:pPr>
        <w:pStyle w:val="ConsPlusTitle"/>
        <w:widowControl w:val="0"/>
        <w:ind w:firstLine="540"/>
        <w:jc w:val="both"/>
        <w:rPr>
          <w:b w:val="0"/>
        </w:rPr>
      </w:pPr>
    </w:p>
    <w:p w:rsidR="00BF34A1" w:rsidRDefault="00BF34A1">
      <w:pPr>
        <w:pStyle w:val="HTML"/>
        <w:shd w:val="clear" w:color="auto" w:fill="FFFFFF"/>
        <w:spacing w:line="360" w:lineRule="auto"/>
        <w:ind w:firstLine="15"/>
        <w:jc w:val="both"/>
        <w:rPr>
          <w:rFonts w:ascii="Times New Roman" w:hAnsi="Times New Roman"/>
          <w:color w:val="4F81BD"/>
          <w:sz w:val="28"/>
        </w:rPr>
      </w:pPr>
    </w:p>
    <w:p w:rsidR="00BF34A1" w:rsidRDefault="00B408D5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департамента культуры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М.А. Козлова</w:t>
      </w:r>
    </w:p>
    <w:p w:rsidR="00BF34A1" w:rsidRDefault="00BF34A1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BF34A1" w:rsidRDefault="00BF34A1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BF34A1" w:rsidRDefault="00BF34A1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BF34A1" w:rsidRDefault="00B408D5">
      <w:pPr>
        <w:tabs>
          <w:tab w:val="left" w:pos="2760"/>
        </w:tabs>
        <w:spacing w:after="0" w:line="360" w:lineRule="auto"/>
        <w:jc w:val="both"/>
        <w:rPr>
          <w:rFonts w:ascii="Times New Roman" w:hAnsi="Times New Roman"/>
          <w:color w:val="4F81BD"/>
          <w:sz w:val="28"/>
        </w:rPr>
      </w:pPr>
      <w:r>
        <w:rPr>
          <w:rFonts w:ascii="Times New Roman" w:hAnsi="Times New Roman"/>
          <w:sz w:val="28"/>
        </w:rPr>
        <w:t>Караулова, 543295</w:t>
      </w:r>
      <w:r>
        <w:rPr>
          <w:rFonts w:ascii="Times New Roman" w:hAnsi="Times New Roman"/>
          <w:sz w:val="28"/>
        </w:rPr>
        <w:tab/>
      </w:r>
    </w:p>
    <w:sectPr w:rsidR="00BF34A1">
      <w:headerReference w:type="even" r:id="rId9"/>
      <w:headerReference w:type="default" r:id="rId10"/>
      <w:pgSz w:w="11906" w:h="16838" w:code="9"/>
      <w:pgMar w:top="624" w:right="851" w:bottom="62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D5" w:rsidRDefault="00B408D5">
      <w:pPr>
        <w:spacing w:after="0" w:line="240" w:lineRule="auto"/>
      </w:pPr>
      <w:r>
        <w:separator/>
      </w:r>
    </w:p>
  </w:endnote>
  <w:endnote w:type="continuationSeparator" w:id="0">
    <w:p w:rsidR="00B408D5" w:rsidRDefault="00B4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D5" w:rsidRDefault="00B408D5">
      <w:pPr>
        <w:spacing w:after="0" w:line="240" w:lineRule="auto"/>
      </w:pPr>
      <w:r>
        <w:separator/>
      </w:r>
    </w:p>
  </w:footnote>
  <w:footnote w:type="continuationSeparator" w:id="0">
    <w:p w:rsidR="00B408D5" w:rsidRDefault="00B4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A1" w:rsidRDefault="00B408D5">
    <w:pPr>
      <w:pStyle w:val="a5"/>
      <w:framePr w:wrap="around" w:hAnchor="text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#</w:t>
    </w:r>
    <w:r>
      <w:rPr>
        <w:rStyle w:val="af"/>
      </w:rPr>
      <w:fldChar w:fldCharType="end"/>
    </w:r>
  </w:p>
  <w:p w:rsidR="00BF34A1" w:rsidRDefault="00BF34A1">
    <w:pPr>
      <w:pStyle w:val="a5"/>
      <w:rPr>
        <w:rStyle w:val="a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4A1" w:rsidRDefault="00BF34A1">
    <w:pPr>
      <w:pStyle w:val="a5"/>
      <w:jc w:val="center"/>
    </w:pPr>
  </w:p>
  <w:p w:rsidR="00BF34A1" w:rsidRDefault="00BF34A1">
    <w:pPr>
      <w:pStyle w:val="a5"/>
      <w:jc w:val="center"/>
    </w:pPr>
  </w:p>
  <w:p w:rsidR="00BF34A1" w:rsidRDefault="00B408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76F09">
      <w:rPr>
        <w:noProof/>
      </w:rPr>
      <w:t>2</w:t>
    </w:r>
    <w:r>
      <w:fldChar w:fldCharType="end"/>
    </w:r>
  </w:p>
  <w:p w:rsidR="00BF34A1" w:rsidRDefault="00BF34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A57"/>
    <w:multiLevelType w:val="multilevel"/>
    <w:tmpl w:val="D2ACAAA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36E"/>
    <w:multiLevelType w:val="multilevel"/>
    <w:tmpl w:val="F3BC18A4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8A5"/>
    <w:multiLevelType w:val="multilevel"/>
    <w:tmpl w:val="914E0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66AA"/>
    <w:multiLevelType w:val="multilevel"/>
    <w:tmpl w:val="57C0F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1B48"/>
    <w:multiLevelType w:val="multilevel"/>
    <w:tmpl w:val="AEF6A2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96B9B"/>
    <w:multiLevelType w:val="multilevel"/>
    <w:tmpl w:val="7C065DC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A1"/>
    <w:rsid w:val="00176F09"/>
    <w:rsid w:val="00B408D5"/>
    <w:rsid w:val="00B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E84EE-4010-444B-81B4-8BBE17D3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link w:val="a4"/>
    <w:pPr>
      <w:widowControl w:val="0"/>
      <w:suppressAutoHyphens/>
    </w:pPr>
    <w:rPr>
      <w:color w:val="000000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7">
    <w:name w:val="Название"/>
    <w:basedOn w:val="a"/>
    <w:link w:val="a8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HTML0">
    <w:name w:val="Стандартный HTML Знак"/>
    <w:link w:val="HTML"/>
    <w:rPr>
      <w:rFonts w:ascii="Courier New" w:hAnsi="Courier New"/>
      <w:sz w:val="20"/>
    </w:rPr>
  </w:style>
  <w:style w:type="character" w:customStyle="1" w:styleId="a4">
    <w:name w:val="Нормальный Знак"/>
    <w:link w:val="a3"/>
    <w:rPr>
      <w:color w:val="000000"/>
      <w:sz w:val="24"/>
    </w:rPr>
  </w:style>
  <w:style w:type="character" w:customStyle="1" w:styleId="a6">
    <w:name w:val="Верхний колонтитул Знак"/>
    <w:link w:val="a5"/>
    <w:rPr>
      <w:rFonts w:ascii="Times New Roman" w:hAnsi="Times New Roman"/>
      <w:sz w:val="24"/>
    </w:rPr>
  </w:style>
  <w:style w:type="character" w:styleId="af">
    <w:name w:val="page number"/>
  </w:style>
  <w:style w:type="character" w:customStyle="1" w:styleId="a8">
    <w:name w:val="Название Знак"/>
    <w:link w:val="a7"/>
    <w:rPr>
      <w:rFonts w:ascii="Times New Roman" w:hAnsi="Times New Roman"/>
      <w:sz w:val="28"/>
    </w:rPr>
  </w:style>
  <w:style w:type="character" w:customStyle="1" w:styleId="aa">
    <w:name w:val="Нижний колонтитул Знак"/>
    <w:link w:val="a9"/>
  </w:style>
  <w:style w:type="character" w:customStyle="1" w:styleId="20">
    <w:name w:val="Заголовок 2 Знак"/>
    <w:link w:val="2"/>
    <w:rPr>
      <w:rFonts w:ascii="Times New Roman" w:hAnsi="Times New Roman"/>
      <w:b/>
      <w:sz w:val="36"/>
    </w:rPr>
  </w:style>
  <w:style w:type="character" w:styleId="af0">
    <w:name w:val="Strong"/>
    <w:qFormat/>
    <w:rPr>
      <w:b/>
    </w:rPr>
  </w:style>
  <w:style w:type="character" w:customStyle="1" w:styleId="ac">
    <w:name w:val="Текст выноски Знак"/>
    <w:link w:val="ab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0325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BD141B758202413C009EFD00F535C982BA4762AB17A68DF28ACA2222A63785DCA09DCBD41178DD093CD3223919A395EDB3F1B0FF373A3104AEE16FbD41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Караулова Екатерина Владимировна</dc:creator>
  <cp:lastModifiedBy>Караулова Екатерина Владимировна</cp:lastModifiedBy>
  <cp:revision>2</cp:revision>
  <cp:lastPrinted>2024-03-25T04:09:00Z</cp:lastPrinted>
  <dcterms:created xsi:type="dcterms:W3CDTF">2024-03-25T04:09:00Z</dcterms:created>
  <dcterms:modified xsi:type="dcterms:W3CDTF">2024-03-25T04:09:00Z</dcterms:modified>
</cp:coreProperties>
</file>