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880" w:rsidRPr="0006083F" w:rsidRDefault="007A6880" w:rsidP="007A68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83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F126F" w:rsidRPr="0006083F" w:rsidRDefault="006F126F" w:rsidP="005239E1">
      <w:pPr>
        <w:pStyle w:val="ConsPlusNormal"/>
        <w:jc w:val="center"/>
        <w:rPr>
          <w:b/>
          <w:bCs/>
        </w:rPr>
      </w:pPr>
      <w:r w:rsidRPr="0006083F">
        <w:rPr>
          <w:b/>
        </w:rPr>
        <w:t>к проекту постановления администрации</w:t>
      </w:r>
      <w:r w:rsidR="004C7ECB" w:rsidRPr="0006083F">
        <w:rPr>
          <w:rFonts w:eastAsiaTheme="minorHAnsi"/>
          <w:b/>
          <w:lang w:eastAsia="en-US"/>
        </w:rPr>
        <w:t xml:space="preserve"> городского округа Тольятти </w:t>
      </w:r>
    </w:p>
    <w:p w:rsidR="005239E1" w:rsidRPr="0006083F" w:rsidRDefault="00FD0608" w:rsidP="005E1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6083F">
        <w:rPr>
          <w:rFonts w:ascii="Times New Roman" w:eastAsiaTheme="minorHAnsi" w:hAnsi="Times New Roman"/>
          <w:b/>
          <w:sz w:val="28"/>
          <w:szCs w:val="28"/>
        </w:rPr>
        <w:t>«</w:t>
      </w:r>
      <w:r w:rsidR="005239E1" w:rsidRPr="0006083F">
        <w:rPr>
          <w:rFonts w:ascii="Times New Roman" w:eastAsiaTheme="minorHAnsi" w:hAnsi="Times New Roman"/>
          <w:b/>
          <w:sz w:val="28"/>
          <w:szCs w:val="28"/>
        </w:rPr>
        <w:t xml:space="preserve">О внесении изменений в постановление администрации городского округа Тольятти от 28.12.2022 N 3427-п/1 </w:t>
      </w:r>
      <w:r w:rsidR="005E1FA6" w:rsidRPr="0006083F">
        <w:rPr>
          <w:rFonts w:ascii="Times New Roman" w:eastAsiaTheme="minorHAnsi" w:hAnsi="Times New Roman"/>
          <w:b/>
          <w:sz w:val="28"/>
          <w:szCs w:val="28"/>
        </w:rPr>
        <w:t>"Об осуществлении закупок малого объема для обеспечения муниципальных нужд городского округа Тольятти"</w:t>
      </w:r>
      <w:r w:rsidRPr="0006083F"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5239E1" w:rsidRPr="004C7ECB" w:rsidRDefault="005239E1" w:rsidP="006F126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1149" w:rsidRDefault="00D75E69" w:rsidP="0006083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постановления</w:t>
      </w:r>
      <w:r w:rsidR="004C7ECB">
        <w:rPr>
          <w:rFonts w:ascii="Times New Roman" w:hAnsi="Times New Roman"/>
          <w:bCs/>
          <w:sz w:val="28"/>
          <w:szCs w:val="28"/>
        </w:rPr>
        <w:t xml:space="preserve"> администрации городского округа Тольятти «</w:t>
      </w:r>
      <w:r w:rsidR="005E1FA6" w:rsidRPr="005E1FA6">
        <w:rPr>
          <w:rFonts w:ascii="Times New Roman" w:hAnsi="Times New Roman"/>
          <w:bCs/>
          <w:sz w:val="28"/>
          <w:szCs w:val="28"/>
        </w:rPr>
        <w:t>Об осуществлении закупок малого объема для обеспечения муниципальных нужд городского округа Тольятти</w:t>
      </w:r>
      <w:r w:rsidR="004C7ECB">
        <w:rPr>
          <w:rFonts w:ascii="Times New Roman" w:hAnsi="Times New Roman"/>
          <w:bCs/>
          <w:sz w:val="28"/>
          <w:szCs w:val="28"/>
        </w:rPr>
        <w:t xml:space="preserve">» </w:t>
      </w:r>
      <w:r w:rsidR="004C7ECB" w:rsidRPr="0006083F">
        <w:rPr>
          <w:rFonts w:ascii="Times New Roman" w:hAnsi="Times New Roman"/>
          <w:bCs/>
          <w:sz w:val="28"/>
          <w:szCs w:val="28"/>
        </w:rPr>
        <w:t>разработан</w:t>
      </w:r>
      <w:r w:rsidRPr="0006083F">
        <w:rPr>
          <w:rFonts w:ascii="Times New Roman" w:hAnsi="Times New Roman"/>
          <w:bCs/>
          <w:sz w:val="28"/>
          <w:szCs w:val="28"/>
        </w:rPr>
        <w:t xml:space="preserve"> </w:t>
      </w:r>
      <w:r w:rsidR="00CE1149" w:rsidRPr="0006083F">
        <w:rPr>
          <w:rFonts w:ascii="Times New Roman" w:hAnsi="Times New Roman"/>
          <w:bCs/>
          <w:sz w:val="28"/>
          <w:szCs w:val="28"/>
        </w:rPr>
        <w:t xml:space="preserve">на основании </w:t>
      </w:r>
      <w:r w:rsidR="001B1765">
        <w:rPr>
          <w:rFonts w:ascii="Times New Roman" w:hAnsi="Times New Roman"/>
          <w:bCs/>
          <w:sz w:val="28"/>
          <w:szCs w:val="28"/>
        </w:rPr>
        <w:t xml:space="preserve">анализа </w:t>
      </w:r>
      <w:proofErr w:type="gramStart"/>
      <w:r w:rsidR="001B1765">
        <w:rPr>
          <w:rFonts w:ascii="Times New Roman" w:hAnsi="Times New Roman"/>
          <w:bCs/>
          <w:sz w:val="28"/>
          <w:szCs w:val="28"/>
        </w:rPr>
        <w:t xml:space="preserve">обращений </w:t>
      </w:r>
      <w:r w:rsidR="0006083F">
        <w:rPr>
          <w:rFonts w:ascii="Times New Roman" w:hAnsi="Times New Roman"/>
          <w:bCs/>
          <w:sz w:val="28"/>
          <w:szCs w:val="28"/>
        </w:rPr>
        <w:t xml:space="preserve"> </w:t>
      </w:r>
      <w:r w:rsidR="0006083F" w:rsidRPr="0006083F">
        <w:rPr>
          <w:rFonts w:ascii="Times New Roman" w:hAnsi="Times New Roman"/>
          <w:bCs/>
          <w:sz w:val="28"/>
          <w:szCs w:val="28"/>
        </w:rPr>
        <w:t>заказчиков</w:t>
      </w:r>
      <w:proofErr w:type="gramEnd"/>
      <w:r w:rsidR="0006083F" w:rsidRPr="0006083F">
        <w:rPr>
          <w:rFonts w:ascii="Times New Roman" w:hAnsi="Times New Roman"/>
          <w:bCs/>
          <w:sz w:val="28"/>
          <w:szCs w:val="28"/>
        </w:rPr>
        <w:t xml:space="preserve"> городского округа Тольятти</w:t>
      </w:r>
      <w:r w:rsidR="006C7E13">
        <w:rPr>
          <w:rFonts w:ascii="Times New Roman" w:hAnsi="Times New Roman"/>
          <w:bCs/>
          <w:sz w:val="28"/>
          <w:szCs w:val="28"/>
        </w:rPr>
        <w:t xml:space="preserve"> (департамента по управлению муниципальным имуществом;  учреждений, подведомственных департаменту культуры и департаменту образования)</w:t>
      </w:r>
      <w:r w:rsidR="00CE1149" w:rsidRPr="0006083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06083F" w:rsidRPr="0006083F" w:rsidRDefault="005239E1" w:rsidP="0006083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6083F">
        <w:rPr>
          <w:rFonts w:ascii="Times New Roman" w:hAnsi="Times New Roman"/>
          <w:bCs/>
          <w:sz w:val="28"/>
          <w:szCs w:val="28"/>
        </w:rPr>
        <w:t>В с</w:t>
      </w:r>
      <w:r w:rsidR="0006083F">
        <w:rPr>
          <w:rFonts w:ascii="Times New Roman" w:hAnsi="Times New Roman"/>
          <w:bCs/>
          <w:sz w:val="28"/>
          <w:szCs w:val="28"/>
        </w:rPr>
        <w:t>оответствии с  представленным  п</w:t>
      </w:r>
      <w:r w:rsidRPr="0006083F">
        <w:rPr>
          <w:rFonts w:ascii="Times New Roman" w:hAnsi="Times New Roman"/>
          <w:bCs/>
          <w:sz w:val="28"/>
          <w:szCs w:val="28"/>
        </w:rPr>
        <w:t xml:space="preserve">роектом Постановления расширен </w:t>
      </w:r>
      <w:r w:rsidR="000743E7">
        <w:rPr>
          <w:rFonts w:ascii="Times New Roman" w:hAnsi="Times New Roman"/>
          <w:bCs/>
          <w:sz w:val="28"/>
          <w:szCs w:val="28"/>
        </w:rPr>
        <w:t xml:space="preserve"> и уточнен </w:t>
      </w:r>
      <w:bookmarkStart w:id="0" w:name="_GoBack"/>
      <w:bookmarkEnd w:id="0"/>
      <w:r w:rsidRPr="0006083F">
        <w:rPr>
          <w:rFonts w:ascii="Times New Roman" w:hAnsi="Times New Roman"/>
          <w:bCs/>
          <w:sz w:val="28"/>
          <w:szCs w:val="28"/>
        </w:rPr>
        <w:t>п</w:t>
      </w:r>
      <w:hyperlink r:id="rId7" w:history="1">
        <w:r w:rsidRPr="0006083F">
          <w:rPr>
            <w:rFonts w:ascii="Times New Roman" w:hAnsi="Times New Roman"/>
            <w:bCs/>
            <w:sz w:val="28"/>
            <w:szCs w:val="28"/>
          </w:rPr>
          <w:t>еречень</w:t>
        </w:r>
      </w:hyperlink>
      <w:r w:rsidRPr="0006083F">
        <w:rPr>
          <w:rFonts w:ascii="Times New Roman" w:hAnsi="Times New Roman"/>
          <w:bCs/>
          <w:sz w:val="28"/>
          <w:szCs w:val="28"/>
        </w:rPr>
        <w:t xml:space="preserve"> закупок товаров, работ, услуг, при осуществлении которых заказчик имеет право не использовать электронные ресурсы, утвержденный постановлением администрации городского округа Тольятти от 28.12.2022 № </w:t>
      </w:r>
      <w:r w:rsidR="0006083F">
        <w:rPr>
          <w:rFonts w:ascii="Times New Roman" w:hAnsi="Times New Roman"/>
          <w:bCs/>
          <w:sz w:val="28"/>
          <w:szCs w:val="28"/>
        </w:rPr>
        <w:t>3427-п/1 «</w:t>
      </w:r>
      <w:r w:rsidR="005E1FA6" w:rsidRPr="0006083F">
        <w:rPr>
          <w:rFonts w:ascii="Times New Roman" w:hAnsi="Times New Roman"/>
          <w:bCs/>
          <w:sz w:val="28"/>
          <w:szCs w:val="28"/>
        </w:rPr>
        <w:t>Об осуществлении закупок малого объема для обеспечения муниципальных нужд городского округа Тольятти</w:t>
      </w:r>
      <w:r w:rsidR="0006083F">
        <w:rPr>
          <w:rFonts w:ascii="Times New Roman" w:hAnsi="Times New Roman"/>
          <w:bCs/>
          <w:sz w:val="28"/>
          <w:szCs w:val="28"/>
        </w:rPr>
        <w:t>»</w:t>
      </w:r>
      <w:r w:rsidRPr="0006083F">
        <w:rPr>
          <w:rFonts w:ascii="Times New Roman" w:hAnsi="Times New Roman"/>
          <w:bCs/>
          <w:sz w:val="28"/>
          <w:szCs w:val="28"/>
        </w:rPr>
        <w:t>.</w:t>
      </w:r>
      <w:r w:rsidR="00CE1149" w:rsidRPr="0006083F">
        <w:rPr>
          <w:rFonts w:ascii="Times New Roman" w:hAnsi="Times New Roman"/>
          <w:bCs/>
          <w:sz w:val="28"/>
          <w:szCs w:val="28"/>
        </w:rPr>
        <w:t xml:space="preserve"> </w:t>
      </w:r>
    </w:p>
    <w:p w:rsidR="00D07EE7" w:rsidRPr="007C340F" w:rsidRDefault="0006083F" w:rsidP="0006083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Нормы п</w:t>
      </w:r>
      <w:r w:rsidR="00D07EE7">
        <w:rPr>
          <w:rFonts w:ascii="Times New Roman" w:hAnsi="Times New Roman"/>
          <w:bCs/>
          <w:sz w:val="28"/>
          <w:szCs w:val="28"/>
        </w:rPr>
        <w:t xml:space="preserve">роекта постановления не оказывают негативного </w:t>
      </w:r>
      <w:r w:rsidR="00D97740">
        <w:rPr>
          <w:rFonts w:ascii="Times New Roman" w:hAnsi="Times New Roman"/>
          <w:bCs/>
          <w:sz w:val="28"/>
          <w:szCs w:val="28"/>
        </w:rPr>
        <w:t>воздействия на конкуренцию в городском округе Тольятти, не приводят к недопущению, ограничению и запрету конкуренции, не противоречат требованиям Федеральног</w:t>
      </w:r>
      <w:r w:rsidR="007A67AB">
        <w:rPr>
          <w:rFonts w:ascii="Times New Roman" w:hAnsi="Times New Roman"/>
          <w:bCs/>
          <w:sz w:val="28"/>
          <w:szCs w:val="28"/>
        </w:rPr>
        <w:t>о закона от 26.07.2006 № 135-ФЗ</w:t>
      </w:r>
      <w:r w:rsidR="00D97740">
        <w:rPr>
          <w:rFonts w:ascii="Times New Roman" w:hAnsi="Times New Roman"/>
          <w:bCs/>
          <w:sz w:val="28"/>
          <w:szCs w:val="28"/>
        </w:rPr>
        <w:t xml:space="preserve"> «О защите конкуренции» и его принятие не потребует дополнительных расходов бюджетных средств.</w:t>
      </w:r>
    </w:p>
    <w:p w:rsidR="00457384" w:rsidRDefault="00457384" w:rsidP="00AA29D8">
      <w:pPr>
        <w:autoSpaceDE w:val="0"/>
        <w:autoSpaceDN w:val="0"/>
        <w:adjustRightInd w:val="0"/>
        <w:spacing w:after="0" w:line="25" w:lineRule="atLeast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06083F" w:rsidRDefault="0006083F" w:rsidP="00AA29D8">
      <w:pPr>
        <w:autoSpaceDE w:val="0"/>
        <w:autoSpaceDN w:val="0"/>
        <w:adjustRightInd w:val="0"/>
        <w:spacing w:after="0" w:line="25" w:lineRule="atLeast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5239E1" w:rsidRPr="007C340F" w:rsidRDefault="005239E1" w:rsidP="00AA29D8">
      <w:pPr>
        <w:autoSpaceDE w:val="0"/>
        <w:autoSpaceDN w:val="0"/>
        <w:adjustRightInd w:val="0"/>
        <w:spacing w:after="0" w:line="25" w:lineRule="atLeast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7A6880" w:rsidRPr="00E25D89" w:rsidRDefault="00B0076C" w:rsidP="00977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</w:rPr>
      </w:pPr>
      <w:r>
        <w:rPr>
          <w:rFonts w:ascii="Times New Roman" w:eastAsiaTheme="minorHAnsi" w:hAnsi="Times New Roman"/>
          <w:sz w:val="28"/>
          <w:szCs w:val="24"/>
        </w:rPr>
        <w:t>Р</w:t>
      </w:r>
      <w:r w:rsidR="007A6880" w:rsidRPr="00E25D89">
        <w:rPr>
          <w:rFonts w:ascii="Times New Roman" w:eastAsiaTheme="minorHAnsi" w:hAnsi="Times New Roman"/>
          <w:sz w:val="28"/>
          <w:szCs w:val="24"/>
        </w:rPr>
        <w:t>уководител</w:t>
      </w:r>
      <w:r>
        <w:rPr>
          <w:rFonts w:ascii="Times New Roman" w:eastAsiaTheme="minorHAnsi" w:hAnsi="Times New Roman"/>
          <w:sz w:val="28"/>
          <w:szCs w:val="24"/>
        </w:rPr>
        <w:t>ь</w:t>
      </w:r>
      <w:r w:rsidR="007A6880" w:rsidRPr="00E25D89">
        <w:rPr>
          <w:rFonts w:ascii="Times New Roman" w:eastAsiaTheme="minorHAnsi" w:hAnsi="Times New Roman"/>
          <w:sz w:val="28"/>
          <w:szCs w:val="24"/>
        </w:rPr>
        <w:t xml:space="preserve"> департамента </w:t>
      </w:r>
    </w:p>
    <w:p w:rsidR="00B10CB8" w:rsidRPr="00802787" w:rsidRDefault="007A6880" w:rsidP="0071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25D89">
        <w:rPr>
          <w:rFonts w:ascii="Times New Roman" w:eastAsiaTheme="minorHAnsi" w:hAnsi="Times New Roman"/>
          <w:sz w:val="28"/>
          <w:szCs w:val="24"/>
        </w:rPr>
        <w:t>экономического развития</w:t>
      </w:r>
      <w:proofErr w:type="gramStart"/>
      <w:r w:rsidRPr="00E25D89">
        <w:rPr>
          <w:rFonts w:ascii="Times New Roman" w:eastAsiaTheme="minorHAnsi" w:hAnsi="Times New Roman"/>
          <w:sz w:val="28"/>
          <w:szCs w:val="24"/>
        </w:rPr>
        <w:tab/>
      </w:r>
      <w:r w:rsidR="00507AB3">
        <w:rPr>
          <w:rFonts w:ascii="Times New Roman" w:eastAsiaTheme="minorHAnsi" w:hAnsi="Times New Roman"/>
          <w:sz w:val="28"/>
          <w:szCs w:val="24"/>
        </w:rPr>
        <w:t xml:space="preserve">  </w:t>
      </w:r>
      <w:r w:rsidRPr="00E25D89">
        <w:rPr>
          <w:rFonts w:ascii="Times New Roman" w:eastAsiaTheme="minorHAnsi" w:hAnsi="Times New Roman"/>
          <w:sz w:val="28"/>
          <w:szCs w:val="24"/>
        </w:rPr>
        <w:tab/>
      </w:r>
      <w:proofErr w:type="gramEnd"/>
      <w:r w:rsidRPr="00E25D89">
        <w:rPr>
          <w:rFonts w:ascii="Times New Roman" w:eastAsiaTheme="minorHAnsi" w:hAnsi="Times New Roman"/>
          <w:sz w:val="28"/>
          <w:szCs w:val="24"/>
        </w:rPr>
        <w:tab/>
      </w:r>
      <w:r w:rsidR="00982234" w:rsidRPr="00E25D89">
        <w:rPr>
          <w:rFonts w:ascii="Times New Roman" w:eastAsiaTheme="minorHAnsi" w:hAnsi="Times New Roman"/>
          <w:sz w:val="28"/>
          <w:szCs w:val="24"/>
        </w:rPr>
        <w:t xml:space="preserve">   </w:t>
      </w:r>
      <w:r w:rsidR="002A72D0" w:rsidRPr="00E25D89">
        <w:rPr>
          <w:rFonts w:ascii="Times New Roman" w:eastAsiaTheme="minorHAnsi" w:hAnsi="Times New Roman"/>
          <w:sz w:val="28"/>
          <w:szCs w:val="24"/>
        </w:rPr>
        <w:t xml:space="preserve"> </w:t>
      </w:r>
      <w:r w:rsidR="00802787" w:rsidRPr="00E25D89">
        <w:rPr>
          <w:rFonts w:ascii="Times New Roman" w:eastAsiaTheme="minorHAnsi" w:hAnsi="Times New Roman"/>
          <w:sz w:val="28"/>
          <w:szCs w:val="24"/>
        </w:rPr>
        <w:t xml:space="preserve">                 </w:t>
      </w:r>
      <w:r w:rsidR="00507AB3">
        <w:rPr>
          <w:rFonts w:ascii="Times New Roman" w:eastAsiaTheme="minorHAnsi" w:hAnsi="Times New Roman"/>
          <w:sz w:val="28"/>
          <w:szCs w:val="24"/>
        </w:rPr>
        <w:t xml:space="preserve">        </w:t>
      </w:r>
      <w:r w:rsidR="00802787" w:rsidRPr="00E25D89">
        <w:rPr>
          <w:rFonts w:ascii="Times New Roman" w:eastAsiaTheme="minorHAnsi" w:hAnsi="Times New Roman"/>
          <w:sz w:val="28"/>
          <w:szCs w:val="24"/>
        </w:rPr>
        <w:t xml:space="preserve">  </w:t>
      </w:r>
      <w:r w:rsidR="00716E36">
        <w:rPr>
          <w:rFonts w:ascii="Times New Roman" w:eastAsiaTheme="minorHAnsi" w:hAnsi="Times New Roman"/>
          <w:sz w:val="28"/>
          <w:szCs w:val="24"/>
        </w:rPr>
        <w:t xml:space="preserve">      </w:t>
      </w:r>
      <w:r w:rsidR="00802787" w:rsidRPr="00E25D89">
        <w:rPr>
          <w:rFonts w:ascii="Times New Roman" w:eastAsiaTheme="minorHAnsi" w:hAnsi="Times New Roman"/>
          <w:sz w:val="28"/>
          <w:szCs w:val="24"/>
        </w:rPr>
        <w:t xml:space="preserve">     </w:t>
      </w:r>
      <w:proofErr w:type="spellStart"/>
      <w:r w:rsidR="00507AB3">
        <w:rPr>
          <w:rFonts w:ascii="Times New Roman" w:eastAsiaTheme="minorHAnsi" w:hAnsi="Times New Roman"/>
          <w:sz w:val="28"/>
          <w:szCs w:val="24"/>
        </w:rPr>
        <w:t>И</w:t>
      </w:r>
      <w:r w:rsidR="00716E36">
        <w:rPr>
          <w:rFonts w:ascii="Times New Roman" w:eastAsiaTheme="minorHAnsi" w:hAnsi="Times New Roman"/>
          <w:sz w:val="28"/>
          <w:szCs w:val="24"/>
        </w:rPr>
        <w:t>.</w:t>
      </w:r>
      <w:r w:rsidR="00507AB3">
        <w:rPr>
          <w:rFonts w:ascii="Times New Roman" w:eastAsiaTheme="minorHAnsi" w:hAnsi="Times New Roman"/>
          <w:sz w:val="28"/>
          <w:szCs w:val="24"/>
        </w:rPr>
        <w:t>М</w:t>
      </w:r>
      <w:r w:rsidR="00716E36">
        <w:rPr>
          <w:rFonts w:ascii="Times New Roman" w:eastAsiaTheme="minorHAnsi" w:hAnsi="Times New Roman"/>
          <w:sz w:val="28"/>
          <w:szCs w:val="24"/>
        </w:rPr>
        <w:t>.</w:t>
      </w:r>
      <w:r w:rsidR="00507AB3">
        <w:rPr>
          <w:rFonts w:ascii="Times New Roman" w:eastAsiaTheme="minorHAnsi" w:hAnsi="Times New Roman"/>
          <w:sz w:val="28"/>
          <w:szCs w:val="24"/>
        </w:rPr>
        <w:t>Потапова</w:t>
      </w:r>
      <w:proofErr w:type="spellEnd"/>
    </w:p>
    <w:p w:rsidR="00865B0A" w:rsidRDefault="00865B0A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D97740" w:rsidRDefault="00D97740" w:rsidP="00977A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06083F" w:rsidRDefault="0006083F" w:rsidP="00977A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06083F" w:rsidRDefault="0006083F" w:rsidP="00977A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06083F" w:rsidRDefault="0006083F" w:rsidP="00977A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06083F" w:rsidRDefault="0006083F" w:rsidP="00977A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06083F" w:rsidRDefault="0006083F" w:rsidP="00977A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457384" w:rsidRPr="007C2538" w:rsidRDefault="007C2538" w:rsidP="00977A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4"/>
          <w:lang w:eastAsia="ru-RU"/>
        </w:rPr>
      </w:pPr>
      <w:proofErr w:type="spellStart"/>
      <w:r w:rsidRPr="007C2538">
        <w:rPr>
          <w:rFonts w:ascii="Times New Roman" w:eastAsia="Times New Roman" w:hAnsi="Times New Roman"/>
          <w:szCs w:val="24"/>
          <w:lang w:eastAsia="ru-RU"/>
        </w:rPr>
        <w:t>Ю</w:t>
      </w:r>
      <w:r w:rsidR="006E4CAF" w:rsidRPr="007C2538">
        <w:rPr>
          <w:rFonts w:ascii="Times New Roman" w:eastAsia="Times New Roman" w:hAnsi="Times New Roman"/>
          <w:szCs w:val="24"/>
          <w:lang w:eastAsia="ru-RU"/>
        </w:rPr>
        <w:t>.А.</w:t>
      </w:r>
      <w:r w:rsidRPr="007C2538">
        <w:rPr>
          <w:rFonts w:ascii="Times New Roman" w:eastAsia="Times New Roman" w:hAnsi="Times New Roman"/>
          <w:szCs w:val="24"/>
          <w:lang w:eastAsia="ru-RU"/>
        </w:rPr>
        <w:t>Исае</w:t>
      </w:r>
      <w:r w:rsidR="006E4CAF" w:rsidRPr="007C2538">
        <w:rPr>
          <w:rFonts w:ascii="Times New Roman" w:eastAsia="Times New Roman" w:hAnsi="Times New Roman"/>
          <w:szCs w:val="24"/>
          <w:lang w:eastAsia="ru-RU"/>
        </w:rPr>
        <w:t>ва</w:t>
      </w:r>
      <w:proofErr w:type="spellEnd"/>
    </w:p>
    <w:p w:rsidR="005239E1" w:rsidRPr="0042270F" w:rsidRDefault="00457384" w:rsidP="00977A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C2538">
        <w:rPr>
          <w:rFonts w:ascii="Times New Roman" w:eastAsia="Times New Roman" w:hAnsi="Times New Roman"/>
          <w:szCs w:val="24"/>
          <w:lang w:eastAsia="ru-RU"/>
        </w:rPr>
        <w:t>54-3</w:t>
      </w:r>
      <w:r w:rsidR="007C2538" w:rsidRPr="007C2538">
        <w:rPr>
          <w:rFonts w:ascii="Times New Roman" w:eastAsia="Times New Roman" w:hAnsi="Times New Roman"/>
          <w:szCs w:val="24"/>
          <w:lang w:eastAsia="ru-RU"/>
        </w:rPr>
        <w:t>2</w:t>
      </w:r>
      <w:r w:rsidRPr="007C2538">
        <w:rPr>
          <w:rFonts w:ascii="Times New Roman" w:eastAsia="Times New Roman" w:hAnsi="Times New Roman"/>
          <w:szCs w:val="24"/>
          <w:lang w:eastAsia="ru-RU"/>
        </w:rPr>
        <w:t>-</w:t>
      </w:r>
      <w:r w:rsidR="007C2538" w:rsidRPr="007C2538">
        <w:rPr>
          <w:rFonts w:ascii="Times New Roman" w:eastAsia="Times New Roman" w:hAnsi="Times New Roman"/>
          <w:szCs w:val="24"/>
          <w:lang w:eastAsia="ru-RU"/>
        </w:rPr>
        <w:t>17</w:t>
      </w:r>
    </w:p>
    <w:sectPr w:rsidR="005239E1" w:rsidRPr="0042270F" w:rsidSect="00A076CD">
      <w:headerReference w:type="default" r:id="rId8"/>
      <w:pgSz w:w="11906" w:h="16838"/>
      <w:pgMar w:top="993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4E" w:rsidRDefault="005C6D4E">
      <w:pPr>
        <w:spacing w:after="0" w:line="240" w:lineRule="auto"/>
      </w:pPr>
      <w:r>
        <w:separator/>
      </w:r>
    </w:p>
  </w:endnote>
  <w:endnote w:type="continuationSeparator" w:id="0">
    <w:p w:rsidR="005C6D4E" w:rsidRDefault="005C6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4E" w:rsidRDefault="005C6D4E">
      <w:pPr>
        <w:spacing w:after="0" w:line="240" w:lineRule="auto"/>
      </w:pPr>
      <w:r>
        <w:separator/>
      </w:r>
    </w:p>
  </w:footnote>
  <w:footnote w:type="continuationSeparator" w:id="0">
    <w:p w:rsidR="005C6D4E" w:rsidRDefault="005C6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E51" w:rsidRDefault="00F572D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C7E13">
      <w:rPr>
        <w:noProof/>
      </w:rPr>
      <w:t>2</w:t>
    </w:r>
    <w:r>
      <w:fldChar w:fldCharType="end"/>
    </w:r>
  </w:p>
  <w:p w:rsidR="00E14E51" w:rsidRDefault="005C6D4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4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02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42"/>
    <w:rsid w:val="00044514"/>
    <w:rsid w:val="000503F4"/>
    <w:rsid w:val="00054FA4"/>
    <w:rsid w:val="0006083F"/>
    <w:rsid w:val="000743E7"/>
    <w:rsid w:val="00081139"/>
    <w:rsid w:val="00092028"/>
    <w:rsid w:val="00093DBC"/>
    <w:rsid w:val="00093F7A"/>
    <w:rsid w:val="000A3B44"/>
    <w:rsid w:val="000C74C3"/>
    <w:rsid w:val="000D001E"/>
    <w:rsid w:val="000D3A89"/>
    <w:rsid w:val="000E3169"/>
    <w:rsid w:val="000E4DBF"/>
    <w:rsid w:val="000F05CE"/>
    <w:rsid w:val="00107370"/>
    <w:rsid w:val="0012086D"/>
    <w:rsid w:val="001211BB"/>
    <w:rsid w:val="00144EF6"/>
    <w:rsid w:val="00152959"/>
    <w:rsid w:val="001772BB"/>
    <w:rsid w:val="001B0948"/>
    <w:rsid w:val="001B1765"/>
    <w:rsid w:val="001B708E"/>
    <w:rsid w:val="001C03CF"/>
    <w:rsid w:val="001C4126"/>
    <w:rsid w:val="001D3494"/>
    <w:rsid w:val="001E5ECC"/>
    <w:rsid w:val="001E7641"/>
    <w:rsid w:val="001F29A6"/>
    <w:rsid w:val="002278BB"/>
    <w:rsid w:val="002533E2"/>
    <w:rsid w:val="002719B4"/>
    <w:rsid w:val="00272CDD"/>
    <w:rsid w:val="00294367"/>
    <w:rsid w:val="00295F18"/>
    <w:rsid w:val="002A72D0"/>
    <w:rsid w:val="002F10D1"/>
    <w:rsid w:val="00314273"/>
    <w:rsid w:val="0031539D"/>
    <w:rsid w:val="00324B91"/>
    <w:rsid w:val="00331B03"/>
    <w:rsid w:val="00333E55"/>
    <w:rsid w:val="00340CBE"/>
    <w:rsid w:val="003417E7"/>
    <w:rsid w:val="0035729D"/>
    <w:rsid w:val="00387034"/>
    <w:rsid w:val="003A3670"/>
    <w:rsid w:val="003A5E01"/>
    <w:rsid w:val="003A67B3"/>
    <w:rsid w:val="003A6809"/>
    <w:rsid w:val="003C1D7B"/>
    <w:rsid w:val="003C6CFC"/>
    <w:rsid w:val="003D2EAC"/>
    <w:rsid w:val="003E6731"/>
    <w:rsid w:val="00400AE9"/>
    <w:rsid w:val="00402B09"/>
    <w:rsid w:val="0040722E"/>
    <w:rsid w:val="004128AB"/>
    <w:rsid w:val="0042270F"/>
    <w:rsid w:val="00430249"/>
    <w:rsid w:val="00437CC5"/>
    <w:rsid w:val="00442297"/>
    <w:rsid w:val="004432AC"/>
    <w:rsid w:val="00450B15"/>
    <w:rsid w:val="00457384"/>
    <w:rsid w:val="00475A5B"/>
    <w:rsid w:val="00477373"/>
    <w:rsid w:val="00477A60"/>
    <w:rsid w:val="00485963"/>
    <w:rsid w:val="004B2FA2"/>
    <w:rsid w:val="004C590A"/>
    <w:rsid w:val="004C7ECB"/>
    <w:rsid w:val="004E4EFE"/>
    <w:rsid w:val="004E7679"/>
    <w:rsid w:val="004F2D22"/>
    <w:rsid w:val="00507338"/>
    <w:rsid w:val="00507AB3"/>
    <w:rsid w:val="005239E1"/>
    <w:rsid w:val="00525C0D"/>
    <w:rsid w:val="00543EED"/>
    <w:rsid w:val="005569BD"/>
    <w:rsid w:val="00571C5C"/>
    <w:rsid w:val="00596DA3"/>
    <w:rsid w:val="005A08D6"/>
    <w:rsid w:val="005C6D4E"/>
    <w:rsid w:val="005D57F3"/>
    <w:rsid w:val="005E1FA6"/>
    <w:rsid w:val="005E2A4E"/>
    <w:rsid w:val="005F2106"/>
    <w:rsid w:val="005F686B"/>
    <w:rsid w:val="00601D92"/>
    <w:rsid w:val="00613B70"/>
    <w:rsid w:val="00617579"/>
    <w:rsid w:val="00651D3B"/>
    <w:rsid w:val="00653F59"/>
    <w:rsid w:val="00657B90"/>
    <w:rsid w:val="00670622"/>
    <w:rsid w:val="00680675"/>
    <w:rsid w:val="006828B7"/>
    <w:rsid w:val="0068793E"/>
    <w:rsid w:val="006B1C0D"/>
    <w:rsid w:val="006C0D5A"/>
    <w:rsid w:val="006C47D5"/>
    <w:rsid w:val="006C7E13"/>
    <w:rsid w:val="006E4CAF"/>
    <w:rsid w:val="006E58F1"/>
    <w:rsid w:val="006F126F"/>
    <w:rsid w:val="00716E36"/>
    <w:rsid w:val="00744A8F"/>
    <w:rsid w:val="00752CA7"/>
    <w:rsid w:val="0075380C"/>
    <w:rsid w:val="00770953"/>
    <w:rsid w:val="007857CE"/>
    <w:rsid w:val="0079216E"/>
    <w:rsid w:val="00794DF0"/>
    <w:rsid w:val="007A67AB"/>
    <w:rsid w:val="007A6880"/>
    <w:rsid w:val="007B09FC"/>
    <w:rsid w:val="007B571C"/>
    <w:rsid w:val="007B5AE1"/>
    <w:rsid w:val="007C2538"/>
    <w:rsid w:val="007C340F"/>
    <w:rsid w:val="007D74C1"/>
    <w:rsid w:val="007F3491"/>
    <w:rsid w:val="007F71F2"/>
    <w:rsid w:val="00800693"/>
    <w:rsid w:val="00801E7B"/>
    <w:rsid w:val="00802787"/>
    <w:rsid w:val="008408E9"/>
    <w:rsid w:val="00843C84"/>
    <w:rsid w:val="00857F89"/>
    <w:rsid w:val="00865337"/>
    <w:rsid w:val="00865B0A"/>
    <w:rsid w:val="00871A86"/>
    <w:rsid w:val="00880957"/>
    <w:rsid w:val="008B6012"/>
    <w:rsid w:val="008B72DC"/>
    <w:rsid w:val="008F49E4"/>
    <w:rsid w:val="00907F42"/>
    <w:rsid w:val="00950591"/>
    <w:rsid w:val="00951E09"/>
    <w:rsid w:val="00971900"/>
    <w:rsid w:val="009722C0"/>
    <w:rsid w:val="00977AA1"/>
    <w:rsid w:val="00982234"/>
    <w:rsid w:val="00991496"/>
    <w:rsid w:val="009966CB"/>
    <w:rsid w:val="009B793F"/>
    <w:rsid w:val="009C5495"/>
    <w:rsid w:val="009E4870"/>
    <w:rsid w:val="009E5D05"/>
    <w:rsid w:val="009F55BB"/>
    <w:rsid w:val="009F5969"/>
    <w:rsid w:val="00A06D69"/>
    <w:rsid w:val="00A076CD"/>
    <w:rsid w:val="00A20678"/>
    <w:rsid w:val="00A501CE"/>
    <w:rsid w:val="00A50DBD"/>
    <w:rsid w:val="00A55DF7"/>
    <w:rsid w:val="00A860EC"/>
    <w:rsid w:val="00A9364B"/>
    <w:rsid w:val="00AA29D8"/>
    <w:rsid w:val="00AA46DA"/>
    <w:rsid w:val="00AA4B57"/>
    <w:rsid w:val="00AA591B"/>
    <w:rsid w:val="00AB24C8"/>
    <w:rsid w:val="00AC4CA2"/>
    <w:rsid w:val="00AC761F"/>
    <w:rsid w:val="00AD31F0"/>
    <w:rsid w:val="00AE4B1E"/>
    <w:rsid w:val="00B0076C"/>
    <w:rsid w:val="00B05F36"/>
    <w:rsid w:val="00B10CB8"/>
    <w:rsid w:val="00B31742"/>
    <w:rsid w:val="00B45C58"/>
    <w:rsid w:val="00B85B2B"/>
    <w:rsid w:val="00B94437"/>
    <w:rsid w:val="00B94748"/>
    <w:rsid w:val="00BA6CDD"/>
    <w:rsid w:val="00BB23DD"/>
    <w:rsid w:val="00BE3B67"/>
    <w:rsid w:val="00C07E75"/>
    <w:rsid w:val="00C14480"/>
    <w:rsid w:val="00C17924"/>
    <w:rsid w:val="00C51300"/>
    <w:rsid w:val="00C71BA4"/>
    <w:rsid w:val="00C9101D"/>
    <w:rsid w:val="00CC752C"/>
    <w:rsid w:val="00CD5F70"/>
    <w:rsid w:val="00CE1149"/>
    <w:rsid w:val="00CF638D"/>
    <w:rsid w:val="00D044B7"/>
    <w:rsid w:val="00D07EE7"/>
    <w:rsid w:val="00D128A4"/>
    <w:rsid w:val="00D224C0"/>
    <w:rsid w:val="00D52C88"/>
    <w:rsid w:val="00D537B4"/>
    <w:rsid w:val="00D75562"/>
    <w:rsid w:val="00D75E69"/>
    <w:rsid w:val="00D76DE9"/>
    <w:rsid w:val="00D80BEA"/>
    <w:rsid w:val="00D83E92"/>
    <w:rsid w:val="00D868A5"/>
    <w:rsid w:val="00D97740"/>
    <w:rsid w:val="00DA1A60"/>
    <w:rsid w:val="00DC1921"/>
    <w:rsid w:val="00DC2411"/>
    <w:rsid w:val="00DE11FF"/>
    <w:rsid w:val="00DF3FA0"/>
    <w:rsid w:val="00E25D89"/>
    <w:rsid w:val="00E3093B"/>
    <w:rsid w:val="00E51DFE"/>
    <w:rsid w:val="00E5493C"/>
    <w:rsid w:val="00E80AD8"/>
    <w:rsid w:val="00E82BAB"/>
    <w:rsid w:val="00E90B6D"/>
    <w:rsid w:val="00EA1E56"/>
    <w:rsid w:val="00EC0DEC"/>
    <w:rsid w:val="00EC7FD3"/>
    <w:rsid w:val="00EE1CFC"/>
    <w:rsid w:val="00EE6FA4"/>
    <w:rsid w:val="00F139F1"/>
    <w:rsid w:val="00F35845"/>
    <w:rsid w:val="00F368BE"/>
    <w:rsid w:val="00F44868"/>
    <w:rsid w:val="00F50A89"/>
    <w:rsid w:val="00F5393A"/>
    <w:rsid w:val="00F572DF"/>
    <w:rsid w:val="00F7518A"/>
    <w:rsid w:val="00F83800"/>
    <w:rsid w:val="00F94E33"/>
    <w:rsid w:val="00F951AE"/>
    <w:rsid w:val="00FB5CA6"/>
    <w:rsid w:val="00FC4C58"/>
    <w:rsid w:val="00FD0608"/>
    <w:rsid w:val="00FD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7932"/>
  <w15:docId w15:val="{A2AA2D5A-CE65-442D-A9CA-09482BEF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8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A6880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7A6880"/>
    <w:pPr>
      <w:shd w:val="clear" w:color="auto" w:fill="FFFFFF"/>
      <w:spacing w:before="300" w:after="840" w:line="240" w:lineRule="atLeast"/>
    </w:pPr>
    <w:rPr>
      <w:rFonts w:asciiTheme="minorHAnsi" w:eastAsiaTheme="minorHAnsi" w:hAnsiTheme="minorHAnsi" w:cstheme="minorBidi"/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A68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880"/>
    <w:rPr>
      <w:rFonts w:ascii="Calibri" w:eastAsia="Calibri" w:hAnsi="Calibri" w:cs="Times New Roman"/>
    </w:rPr>
  </w:style>
  <w:style w:type="paragraph" w:customStyle="1" w:styleId="ConsPlusNormal">
    <w:name w:val="ConsPlusNormal"/>
    <w:rsid w:val="007A68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A6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88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88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1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aliases w:val="Абзац списка основной"/>
    <w:basedOn w:val="a"/>
    <w:link w:val="a9"/>
    <w:uiPriority w:val="34"/>
    <w:qFormat/>
    <w:rsid w:val="00A50DBD"/>
    <w:pPr>
      <w:ind w:left="708"/>
    </w:pPr>
    <w:rPr>
      <w:lang w:val="x-none"/>
    </w:rPr>
  </w:style>
  <w:style w:type="character" w:customStyle="1" w:styleId="a9">
    <w:name w:val="Абзац списка Знак"/>
    <w:aliases w:val="Абзац списка основной Знак"/>
    <w:link w:val="a8"/>
    <w:uiPriority w:val="34"/>
    <w:rsid w:val="00A50DBD"/>
    <w:rPr>
      <w:rFonts w:ascii="Calibri" w:eastAsia="Calibri" w:hAnsi="Calibri" w:cs="Times New Roman"/>
      <w:lang w:val="x-none"/>
    </w:rPr>
  </w:style>
  <w:style w:type="character" w:styleId="aa">
    <w:name w:val="Hyperlink"/>
    <w:basedOn w:val="a0"/>
    <w:uiPriority w:val="99"/>
    <w:semiHidden/>
    <w:unhideWhenUsed/>
    <w:rsid w:val="0012086D"/>
    <w:rPr>
      <w:color w:val="0000FF"/>
      <w:u w:val="single"/>
    </w:rPr>
  </w:style>
  <w:style w:type="table" w:styleId="ab">
    <w:name w:val="Table Grid"/>
    <w:basedOn w:val="a1"/>
    <w:uiPriority w:val="59"/>
    <w:rsid w:val="00107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7342A0E4185F1BECCFC54D3AF392D46B20ADBD31214E3FA9394379EE1CDD5C68B3C5C39834A159FBBFF59457E280CC2AE81E478B4EB9009078D286x8o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Белова Елена Анатольевна</cp:lastModifiedBy>
  <cp:revision>70</cp:revision>
  <cp:lastPrinted>2023-09-19T06:03:00Z</cp:lastPrinted>
  <dcterms:created xsi:type="dcterms:W3CDTF">2019-01-16T06:05:00Z</dcterms:created>
  <dcterms:modified xsi:type="dcterms:W3CDTF">2024-07-04T12:27:00Z</dcterms:modified>
</cp:coreProperties>
</file>