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767" w:rsidRDefault="00F81767" w:rsidP="00F8176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81767">
        <w:rPr>
          <w:rFonts w:ascii="Times New Roman" w:hAnsi="Times New Roman"/>
          <w:b/>
          <w:sz w:val="24"/>
          <w:szCs w:val="24"/>
        </w:rPr>
        <w:t>Приложение №1</w:t>
      </w:r>
    </w:p>
    <w:p w:rsidR="00F81767" w:rsidRPr="00F81767" w:rsidRDefault="00F81767" w:rsidP="00F817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1767">
        <w:rPr>
          <w:rFonts w:ascii="Times New Roman" w:hAnsi="Times New Roman"/>
          <w:sz w:val="24"/>
          <w:szCs w:val="24"/>
        </w:rPr>
        <w:t xml:space="preserve"> к постановлению администрации городского округа Тольятти </w:t>
      </w:r>
    </w:p>
    <w:p w:rsidR="00F81767" w:rsidRPr="00F81767" w:rsidRDefault="00F81767" w:rsidP="007414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1767">
        <w:rPr>
          <w:rFonts w:ascii="Times New Roman" w:hAnsi="Times New Roman"/>
          <w:sz w:val="24"/>
          <w:szCs w:val="24"/>
        </w:rPr>
        <w:t xml:space="preserve"> от </w:t>
      </w:r>
      <w:r w:rsidR="00741483">
        <w:rPr>
          <w:rFonts w:ascii="Times New Roman" w:hAnsi="Times New Roman"/>
          <w:sz w:val="24"/>
          <w:szCs w:val="24"/>
        </w:rPr>
        <w:t>_______</w:t>
      </w:r>
      <w:r w:rsidRPr="00F81767">
        <w:rPr>
          <w:rFonts w:ascii="Times New Roman" w:hAnsi="Times New Roman"/>
          <w:sz w:val="24"/>
          <w:szCs w:val="24"/>
        </w:rPr>
        <w:t xml:space="preserve"> № </w:t>
      </w:r>
      <w:r w:rsidR="00741483">
        <w:rPr>
          <w:rFonts w:ascii="Times New Roman" w:hAnsi="Times New Roman"/>
          <w:sz w:val="24"/>
          <w:szCs w:val="24"/>
        </w:rPr>
        <w:t>_______</w:t>
      </w:r>
    </w:p>
    <w:p w:rsidR="001A5759" w:rsidRPr="00F81767" w:rsidRDefault="00212BA4" w:rsidP="00F81767">
      <w:pPr>
        <w:jc w:val="right"/>
        <w:rPr>
          <w:rFonts w:ascii="Times New Roman" w:hAnsi="Times New Roman"/>
          <w:b/>
          <w:sz w:val="24"/>
          <w:szCs w:val="24"/>
        </w:rPr>
      </w:pPr>
      <w:r w:rsidRPr="00F81767">
        <w:rPr>
          <w:rFonts w:ascii="Times New Roman" w:hAnsi="Times New Roman"/>
          <w:b/>
          <w:sz w:val="24"/>
          <w:szCs w:val="24"/>
        </w:rPr>
        <w:t>Таблица №1</w:t>
      </w:r>
    </w:p>
    <w:tbl>
      <w:tblPr>
        <w:tblW w:w="1588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3459"/>
        <w:gridCol w:w="62"/>
        <w:gridCol w:w="4049"/>
        <w:gridCol w:w="964"/>
        <w:gridCol w:w="1077"/>
        <w:gridCol w:w="850"/>
        <w:gridCol w:w="1020"/>
        <w:gridCol w:w="1247"/>
        <w:gridCol w:w="1134"/>
        <w:gridCol w:w="1227"/>
      </w:tblGrid>
      <w:tr w:rsidR="00212BA4" w:rsidRPr="00F81767" w:rsidTr="00325D6C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Наименование целей, задач и мероприятий муниципальной программы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(индикаторов)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(индикаторов) по годам</w:t>
            </w:r>
          </w:p>
        </w:tc>
      </w:tr>
      <w:tr w:rsidR="00212BA4" w:rsidRPr="00F81767" w:rsidTr="00325D6C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2BA4" w:rsidRPr="00F81767" w:rsidTr="00325D6C">
        <w:tc>
          <w:tcPr>
            <w:tcW w:w="15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Цель. Повышение стратегической роли культуры в создании благоприятных условий для поддержки творческих инициатив, досуговой и образовательной деятельности, сохранения исторического наследия и развития культурной среды в городском округе Тольятти</w:t>
            </w:r>
          </w:p>
        </w:tc>
      </w:tr>
      <w:tr w:rsidR="00212BA4" w:rsidRPr="00F81767" w:rsidTr="00325D6C">
        <w:tc>
          <w:tcPr>
            <w:tcW w:w="15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Задача 1. Создание условий для повышения роли культуры во всестороннем развитии человеческого потенциала (образование, профессии будущего)</w:t>
            </w:r>
          </w:p>
        </w:tc>
      </w:tr>
      <w:tr w:rsidR="00212BA4" w:rsidRPr="00F81767" w:rsidTr="00F221E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 муниципальными учреждениями культуры: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A4" w:rsidRPr="00F81767" w:rsidTr="00F221EA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В области культуры и искусства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муниципальных музеев и библиотек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Тыс. 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F221EA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Динамика количества посетителей мероприятий, проведенных муниципальными учреждениями (темп роста к уровню прошлого года)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F221EA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муниципальных учреждений культуры и искусства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Тыс. 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3 309, 6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3 233,4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3 331,04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3 309,6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3 309,6</w:t>
            </w:r>
          </w:p>
        </w:tc>
      </w:tr>
      <w:tr w:rsidR="00212BA4" w:rsidRPr="00F81767" w:rsidTr="00325D6C">
        <w:tc>
          <w:tcPr>
            <w:tcW w:w="158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В области образования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в муниципальных образовательных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организациях, находящихся в ведомственном подчинении департамента культуры администрации городского округа Тольятти (среднегодовое значение, за счет средств бюджета г.о. Тольятти)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6479</w:t>
            </w:r>
          </w:p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(2018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6479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6479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6495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6495</w:t>
            </w:r>
          </w:p>
        </w:tc>
      </w:tr>
      <w:tr w:rsidR="00212BA4" w:rsidRPr="00F81767" w:rsidTr="00325D6C">
        <w:tc>
          <w:tcPr>
            <w:tcW w:w="158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В области высшего образования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муниципальных образовательных организациях, находящихся в ведомственном подчинении департамента культуры администрации городского округа Тольятти (среднегодовое значение, за счет средств бюджета г.о. Тольятти)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Чел.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12BA4" w:rsidRPr="00F81767" w:rsidTr="00325D6C">
        <w:tc>
          <w:tcPr>
            <w:tcW w:w="158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Оплата судебных задолженностей, задолженностей по взносам на капитальный ремонт муниципальных учреждений, находящихся в ведомственном подчинении департамента культуры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культуры и искусства, погасивших задолженность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ежемесячных выплат матерям (или другим родственникам, фактически осуществляющим уход за ребенком), находящимся в отпуске по уходу за ребенком до достижения им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установленного законом возраста и состоящим в трудовых отношениях на условиях трудового договора с муниципальными учреждениями культуры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матерей (или других родственников, фактически осуществляющих уход за ребенком), находящихся в отпуске по уходу за ребенком и состоящих в трудовых отношениях на условиях трудового договора с соответствующими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 бюджетными учреждениями, обеспеченных отдельными ежемесячными выплатами, в общем количестве получателей данных выплат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2BA4" w:rsidRPr="00F81767" w:rsidTr="00325D6C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Осуществление выплат: на оплату труда (с начислениями); компенсации за неиспользованный отпуск; пособий по сокращению; по содержанию имущества; по расходам текущей деятельности в МБОУ ВО "Тольяттинская консерватория"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Среднегодовое количество человек, фактически получающих заработную плату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зданий, требующих содержания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Стипендиальное обеспечение и другие формы материальной поддержки обучающихся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Доля обучающихся, фактически получивших стипендию и другие формы материальной поддержки, в общем количестве обучающихся, в отношении которых предусмотрено стипендиальное обеспечение и другие формы материальной поддержки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Привлечение молодых специалистов в отрасль культуры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в отрасль культуры молодых специалистов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Чел.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модернизации оборудования и технологических процессов в муниципальных учреждениях,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находящихся в ведомственном подчинении департамента культуры, в том числе: оснащение музыкальными инструментами с комплектующими и расходными материалами, приобретение мебели, оборудования, приобретение специализированного оборудования, аппаратуры и учебными материалами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учреждений, в которых улучшено оснащение оборудовани</w:t>
            </w:r>
            <w:r w:rsidR="005C2707">
              <w:rPr>
                <w:rFonts w:ascii="Times New Roman" w:hAnsi="Times New Roman" w:cs="Times New Roman"/>
                <w:sz w:val="24"/>
                <w:szCs w:val="24"/>
              </w:rPr>
              <w:t>ем и музыкальными инструментами и учебными материалами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 в общем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 муниципальных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талантливых и </w:t>
            </w:r>
            <w:proofErr w:type="spellStart"/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профориентированных</w:t>
            </w:r>
            <w:proofErr w:type="spellEnd"/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 детей и молодежи, в том числе обеспечение оплаты обучения в образовательных учреждениях высшего образования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традиционных профильных мероприятий городского статуса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Участие в обучающих семинарах, конференциях практик и инновационного опыта по развитию кадрового потенциала и обеспечению сферы культуры квалифицированным персоналом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способствующих развитию кадрового потенциала отрасли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2BA4" w:rsidRPr="00F81767" w:rsidTr="00325D6C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 в рамках национального проекта "Культура"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Чел.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903560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158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A4" w:rsidRPr="00F81767" w:rsidTr="00325D6C">
        <w:tc>
          <w:tcPr>
            <w:tcW w:w="15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Задача 2. Создание условий для влияния культуры на обеспечение интенсивного развития экономики (наука, инновации, бизнес)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общепедагогических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в том числе в области раннего развития, семейного просвещения, инклюзивного образования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состоявшихся тематических мероприятий и лекций,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на основе дистанционных подходов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Партнерское взаимодействие с немуниципальными организациями сферы культуры и образования, бизнес-структурами (благотворительными фондами, частными организациями, некоммерческими организациями)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немуниципальных организаций, с которыми проведены совместные мероприятия, повышающие их общественную и социальную эффективность в сфере культуры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Поддержка открытых городских диалогов "Креативные идеи по взаимодействию с бизнесом"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в области взаимодействия с бизнесом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мероприятий с использованием форматов видео- и кинопоказов, анимационных фильмов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организаций, осуществляющих просветительские мероприятия с использованием видео- и кинопоказов, анимационных фильмов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2BA4" w:rsidRPr="00F81767" w:rsidTr="00325D6C">
        <w:tc>
          <w:tcPr>
            <w:tcW w:w="158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A4" w:rsidRPr="00F81767" w:rsidTr="00325D6C">
        <w:tc>
          <w:tcPr>
            <w:tcW w:w="15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Задача 3. Создание условий для сохранения и улучшения среды </w:t>
            </w:r>
            <w:proofErr w:type="spellStart"/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жизнеобитания</w:t>
            </w:r>
            <w:proofErr w:type="spellEnd"/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 с вовлечением ресурсов культуры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Использование элементов бренд-культуры - как инструмента продвижения организаций сферы культуры, повышения их успешности и конкурентоспособности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Доля учреждений, использующих элементы бренд-культуры, в общем количестве учреждений (нарастающим итогом)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Создание интернет-сайта "Тольятти. Культурная карта" для продвижения культурных продуктов и социокультурных проектов, обеспечивающего информирование о многообразии и равномерности культурного обслуживания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Готовый интернет-сайт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Подготовка научно-проектной документации, экспертных заключений и выполнение производственных работ по сохранению объектов культурного наследия, выявленных объектов, проведение капитального ремонта зданий:</w:t>
            </w:r>
          </w:p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Ансамбль исторической застройки поселка Шлюзовой, ул. Носова, 10;</w:t>
            </w:r>
          </w:p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Кинотеатр "Буревестник" (ул. К. Маркса, 27);</w:t>
            </w:r>
          </w:p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Ансамбль застройки площади Свободы (пл. Свободы, 2, пл. Свободы, 4);</w:t>
            </w:r>
          </w:p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Дом, в котором в 1870 году останавливался И.Е. Репин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культурного наследия, по которым выполнены работы по сохранению предметов охраны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Проектирование и создание стационарных музейных экспозиций и передвижных выставок в МБУК ТКМ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выставок и высокотехнологичных музейных стационарных экспозиций, по которым осуществлены плановые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5D6C" w:rsidRPr="00F81767" w:rsidTr="00CD7A37">
        <w:trPr>
          <w:trHeight w:val="1332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3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Осуществление дополнительных мер по обеспечению комплектования, учета и сохранности, в том числе в соответствии с требованиями органов Росохранкультуры,</w:t>
            </w:r>
          </w:p>
          <w:p w:rsidR="00325D6C" w:rsidRPr="00F81767" w:rsidRDefault="00325D6C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музейных коллекций и предметов, библиотечных фондов, монументальных объектов:</w:t>
            </w:r>
          </w:p>
          <w:p w:rsidR="00325D6C" w:rsidRPr="00F81767" w:rsidRDefault="00325D6C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библиотечных процессов с учетом обеспечения двух общедоступных библиотек комплектом программного обеспечения и компьютерного оборудования; пополнение книжных фондов, в том числе электронная подписка полнотекстовых электронных </w:t>
            </w:r>
            <w:r w:rsidR="00CD7A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окументов "</w:t>
            </w:r>
            <w:proofErr w:type="spellStart"/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ЛитРес</w:t>
            </w:r>
            <w:proofErr w:type="spellEnd"/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325D6C" w:rsidRPr="00F81767" w:rsidRDefault="00325D6C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для обеспечения учета, автоматизации и хранения музейных предметов;</w:t>
            </w:r>
          </w:p>
          <w:p w:rsidR="00325D6C" w:rsidRPr="00CD7A37" w:rsidRDefault="00325D6C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обновление и внедрение информационной системы автоматизации деятельности музеев КАМИС 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музеев и библиотек, получивших поддержку для пополнения, обработки и сохранения фондов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325D6C" w:rsidRDefault="00325D6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C03A56" w:rsidRDefault="00C03A56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3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325D6C" w:rsidRPr="00F81767" w:rsidTr="00CD7A37">
        <w:trPr>
          <w:trHeight w:val="361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325D6C" w:rsidRDefault="00325D6C" w:rsidP="00325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книжных изданий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325D6C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08FE" w:rsidRPr="00F81767" w:rsidTr="00325D6C">
        <w:trPr>
          <w:trHeight w:val="1215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08FE" w:rsidRPr="00F81767" w:rsidRDefault="00BB08F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08FE" w:rsidRPr="00F81767" w:rsidRDefault="00BB08F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FE" w:rsidRPr="00BB08FE" w:rsidRDefault="00BB08FE" w:rsidP="00325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08FE">
              <w:rPr>
                <w:rFonts w:ascii="Times New Roman" w:hAnsi="Times New Roman" w:cs="Times New Roman"/>
                <w:sz w:val="24"/>
                <w:szCs w:val="24"/>
              </w:rPr>
              <w:t>Приобретение электронной подписки на 2022 год полнотекстовых электронных изданий, согласно коммерческого предложения и гарантийного письма об исключительном праве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FE" w:rsidRPr="00F81767" w:rsidRDefault="00BB08F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FE" w:rsidRDefault="00BB08F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FE" w:rsidRDefault="00BB08F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FE" w:rsidRDefault="00BB08F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FE" w:rsidRDefault="00BB08F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FE" w:rsidRDefault="00BB08F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FE" w:rsidRDefault="00BB08F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5D6C" w:rsidRPr="00F81767" w:rsidTr="00325D6C">
        <w:trPr>
          <w:trHeight w:val="1410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организаций культуры (по отношению к 2017 году)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325D6C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5D6C" w:rsidRPr="00F81767" w:rsidTr="00325D6C">
        <w:trPr>
          <w:trHeight w:val="4245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F81767" w:rsidRDefault="00325D6C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Pr="00526B89" w:rsidRDefault="00526B89" w:rsidP="00325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технически оснащенных муниципальных музеев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Default="00526B89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Default="00526B89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Default="00526B89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Default="00526B89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Default="00526B89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Default="00526B89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D6C" w:rsidRDefault="00526B89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Создание раздела истории культуры на интернет-сайте "Тольятти. Культурная карта"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Готовый раздел истории культуры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модельных библиотек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681027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Создание виртуальных концертных залов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виртуальных залов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3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Реконструкция муниципального автономного учреждения искусства "Драматический театр "Колесо" им. народного артиста Российской Федерации Г.Б. Дроздова" (корпус по адресу: ул. Свердлова, д. 11а), в том числе:</w:t>
            </w:r>
          </w:p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- 2019 год - оплата по судебному акту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Степень выполнения строительно-монтажных работ в общем объеме данных работ (нарастающим итогом)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681027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оплаченных судебных актов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реконструкция здания муниципального бюджетного учреждения дополнительного образования детская музыкальная школа N 4 имени заслуженного работника культуры Российской Федерации Владимира Михайловича Свердлова городского округа Тольятти, расположенного по адресу: г. Тольятти, пр. Степана Разина, 95, со строительством корпуса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муниципального бюджетного учреждения дополнительного образования детская хореографическая школа имени М.М. Плисецкой городского округа Тольятти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Готовый проект на осуществление реконструкции со строительством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Степень освоения бюджетных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164D5A" w:rsidP="00164D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Закупка произведений литературы и искусства определенного автора. Скульптурная композиция автора академика Церетели З.К. "Ожидание солдата" (с проведением искусствоведческой экспертизы)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произведений литературы и искусства определенного автора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в целях создания выставочно-экспозиционного комплекса (Выставочный зал 50-летия "АВТОВАЗА")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получивших экспозиционно-выставочное оснащение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Приобретение баннера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баннеров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Создание выставки экспонатов музея под открытым небом "Дорога истории - наша Победа"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выставок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eastAsiaTheme="minorHAnsi" w:hAnsi="Times New Roman" w:cs="Times New Roman"/>
                <w:sz w:val="24"/>
                <w:szCs w:val="24"/>
              </w:rPr>
              <w:t>Приобретение, изготовление и монтаж украшений для оформления учреждений культуры и дополнительного образования к праздничным мероприятиям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eastAsiaTheme="minorHAnsi" w:hAnsi="Times New Roman" w:cs="Times New Roman"/>
                <w:sz w:val="24"/>
                <w:szCs w:val="24"/>
              </w:rPr>
              <w:t>Количество учреждений, которым выделены средства на приобретение, изготовление и монтаж украшений к праздничным мероприятиям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15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4. Создание условий для активизации культуры и развития местного самоуправления (добровольчество, общественное участие, некоммерческий сектор, агломерационные эффекты)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Развитие общегородской технологической коммуникативной площадки "Единый маркетинговый центр", с использованием средств электронного маркетинга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проведенных с использованием средств электронного маркетинга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12BA4" w:rsidRPr="00F81767" w:rsidTr="00325D6C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Поддержка новых театральных постановок, концертных программ профессиональных коллективов и гастрольной деятельности на территории Самарской области и Приволжского федерального округа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поддержанных премьерных спектаклей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поддержанных творческих коллективов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027" w:rsidRPr="00F81767" w:rsidTr="00CD7A37">
        <w:trPr>
          <w:trHeight w:val="825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в репертуаре театров новых постановок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1027" w:rsidRPr="00F81767" w:rsidTr="00CD7A37">
        <w:trPr>
          <w:trHeight w:val="435"/>
        </w:trPr>
        <w:tc>
          <w:tcPr>
            <w:tcW w:w="7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посещений детских и кукольных театров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90 000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1027" w:rsidRPr="00F81767" w:rsidRDefault="00681027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Представление публичных отчетов о результатах деятельности муниципальных учреждений культуры, в том числе о социальной роли и взаимодействии с гражданскими институтами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состоявшихся публичных отчетов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A7A86" w:rsidRPr="00F81767" w:rsidTr="00CD7A37">
        <w:trPr>
          <w:trHeight w:val="1215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3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осуществляющим деятельность в сфере культуры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Охват населения мероприятиями, проведенными получателями субсидий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Тыс. чел.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C32643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7A86" w:rsidRPr="00F81767" w:rsidTr="00CD7A37">
        <w:trPr>
          <w:trHeight w:val="1965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A86" w:rsidRPr="00F81767" w:rsidRDefault="007A7A86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организациями, осуществляющими деятельность в сфере культуры, способствующую реализации Программы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которые проведены в сфере культуры юридическими лицами, способствующими реализации Программы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Поддержка развития коллективов самодеятельного народного творчества, в том числе на основе партнерского взаимодействия с национально-культурными центрами и автономиями городского округа Тольятти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творческих коллективов, осуществляющих возрождение и сохранение национальных традиций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мероприятия по итогам конкурса на присуждение именных премий главы городского округа Тольятти в сфере культуры "Вдохновение"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сферы культуры, принявших участие в акции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12BA4" w:rsidRPr="00F81767" w:rsidTr="00325D6C">
        <w:tc>
          <w:tcPr>
            <w:tcW w:w="158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материальных запасов, не отнесенных к материальным запасам (наградная продукция)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приобретенной и изготовленной наградной продукции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2102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1253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1253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Вовлечение волонтеров в добровольческую деятельность в сфере культуры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волонтеров, вовлеченных в добровольческую деятельность в сфере культуры (нарастающим итогом)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Чел.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12BA4" w:rsidRPr="00F81767" w:rsidTr="00325D6C">
        <w:tc>
          <w:tcPr>
            <w:tcW w:w="15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Задача 5. Создание условий для поддержки и продвижения перспективных и долгосрочных проектов, в том числе в области международного сотрудничества в социокультурной сфере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способствующих развитию проектной деятельности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повышению проектной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муниципальными учреждениями культуры в рамках приносящей доход деятельности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Доля расходов, направленных муниципальными учреждениями культуры на содержание имущества, приобретение основных средств, материальных ценностей и прочие закупки, в общем объеме доходов, полученных от средств, поступающих от приносящей доход деятельности (факт)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29,0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культурно-массового мероприятия "Фестиваль искусств "Город моей мечты" (цикл юбилейных и праздничных мероприятий, посвященных 50-летию выпуска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первого легкового автомобиля)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посетителей фестивальных мероприятий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Выставка ретро-автомобилей серии "ВАЗ"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электронной книги "Они строили АВТОВАЗ, АВТОВАЗ построил нас" (собрание материалов, воспоминаний, фотодокументов)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Готовая электронная книга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3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1B5A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фестивальных мероприятий профессиональными театрально-концертными организациями, культурно-досуговыми учреждениями, в том числе: - Фестиваль одноактной драматургии "Премьера одной репетиции", - Международный фестиваль "Классика OPEN </w:t>
            </w:r>
            <w:proofErr w:type="spellStart"/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Fest</w:t>
            </w:r>
            <w:proofErr w:type="spellEnd"/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", - Фестиваль "Театральный круг", - Региональный Волжский хоровой фестиваль "В начале лета", - Фестиваль кукольных театров "12+", - Фестиваль "#VOLGA_TLT"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традиционных мероприятий фестивального движения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BA4" w:rsidRPr="00F81767" w:rsidTr="00325D6C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BA4" w:rsidRPr="00F81767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инициированных мероприятий фестивального движения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158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Реализация проекта "Герои нашего двора"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в рамках реализации проекта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мероприятий, основывающихся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национальных традициях, семейном творчестве, православной культуре, интеллектуальном развитии, активности горожан старшего возраста и молодежи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мероприятий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партнерского инфраструктурного проекта на базе МАУ "КЦ "Автоград"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вовлеченных участников и партнеров (нарастающим итогом)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Поддержка осуществления творческих обменов в рамках межрегионального и международного культурного сотрудничества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межкультурного взаимодействия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5.11.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Реализация общественных проектов в рамках государственной программы "Поддержка инициатив населения муниципальных образований в Самарской области на 2017 - 2025 годы"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общественных проектов поддержки инициатив населения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FF107B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181D" w:rsidRPr="0095181D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181D" w:rsidRPr="0095181D" w:rsidRDefault="0095181D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18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5.12.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181D" w:rsidRPr="0095181D" w:rsidRDefault="0095181D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18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Реализация  инициативных проектов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181D" w:rsidRPr="0095181D" w:rsidRDefault="0095181D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18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Количество инициативных проектов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181D" w:rsidRPr="0095181D" w:rsidRDefault="0095181D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18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181D" w:rsidRPr="0095181D" w:rsidRDefault="0095181D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181D" w:rsidRPr="0095181D" w:rsidRDefault="0095181D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181D" w:rsidRPr="0095181D" w:rsidRDefault="0095181D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181D" w:rsidRPr="0095181D" w:rsidRDefault="0095181D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181D" w:rsidRPr="0095181D" w:rsidRDefault="0095181D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181D" w:rsidRPr="0095181D" w:rsidRDefault="0095181D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1588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BA4" w:rsidRPr="00F81767" w:rsidTr="00325D6C">
        <w:tc>
          <w:tcPr>
            <w:tcW w:w="15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Задача 6. Создание оптимальных, безопасных и благоприятных условий нахождения граждан в муниципальных учреждениях культуры, в том числе обеспечение укрепления материально-технической базы муниципальных учреждений культуры в соответствии с современными требованиями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(частично),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 по разработке проектно-сметной документации и по обеспечению эксплуатационных требований согласно нормам безопасности, замене камер видеонаблюдения и видеорегистраторов в муниципальных театрально-концертных организациях: </w:t>
            </w:r>
            <w:proofErr w:type="spellStart"/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МБУИиКг.о</w:t>
            </w:r>
            <w:proofErr w:type="spellEnd"/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. Тольятти "Тольяттинская филармония",</w:t>
            </w:r>
          </w:p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МБУИ г.о. Тольятти "Тольяттинский театр кукол", МАУИ "ТЮЗ "Дилижанс",</w:t>
            </w:r>
          </w:p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МАУ городского округа Тольятти</w:t>
            </w:r>
          </w:p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"ДТ "Колесо" имени Г.Б. Дроздова", МБУИ г.о. Тольятти "МДТ"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муниципальных концертно-театральных организаций,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зданиях которых произведены ремонтные работы, созданы комфортные и безопасные условия для уставной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171F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(частично), мероприятий по разработке</w:t>
            </w:r>
            <w:r w:rsidR="00942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1FE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r w:rsidR="009426FA">
              <w:rPr>
                <w:rFonts w:ascii="Times New Roman" w:hAnsi="Times New Roman" w:cs="Times New Roman"/>
                <w:sz w:val="24"/>
                <w:szCs w:val="24"/>
              </w:rPr>
              <w:t>-сметной документации,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энергосбережения и по обеспечению эксплуатационных требований согласно нормам безопасности в муниципальных музеях: МБУК ТКМ, МБУК ТХМ (корпус отдела современного искусства), МБУК ГМК "Наследие"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музеев, в которых произведены ремонтные работы, созданы комфортные и безопасные условия для уставной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0729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0729" w:rsidRPr="00F81767" w:rsidRDefault="000E0729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729" w:rsidRPr="004F1D5E" w:rsidRDefault="000E0729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D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(частично), </w:t>
            </w:r>
            <w:r w:rsidR="0054156D" w:rsidRPr="005415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текущего ремонта, </w:t>
            </w:r>
            <w:r w:rsidRPr="004F1D5E">
              <w:rPr>
                <w:rFonts w:ascii="Times New Roman" w:hAnsi="Times New Roman" w:cs="Times New Roman"/>
                <w:sz w:val="24"/>
                <w:szCs w:val="24"/>
              </w:rPr>
              <w:t>мероприятий по разработке проектно-сметной документации и по обеспечению эксплуатационных требований согласно нормам безопасности в муниципальных культурно-досуговых учреждениях:</w:t>
            </w:r>
          </w:p>
          <w:p w:rsidR="000E0729" w:rsidRPr="004F1D5E" w:rsidRDefault="000E0729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D5E">
              <w:rPr>
                <w:rFonts w:ascii="Times New Roman" w:hAnsi="Times New Roman" w:cs="Times New Roman"/>
                <w:sz w:val="24"/>
                <w:szCs w:val="24"/>
              </w:rPr>
              <w:t>МАУ "КЦ "Автоград",</w:t>
            </w:r>
          </w:p>
          <w:p w:rsidR="000E0729" w:rsidRPr="000E0729" w:rsidRDefault="000E0729" w:rsidP="004F1D5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1D5E">
              <w:rPr>
                <w:rFonts w:ascii="Times New Roman" w:hAnsi="Times New Roman" w:cs="Times New Roman"/>
                <w:sz w:val="24"/>
                <w:szCs w:val="24"/>
              </w:rPr>
              <w:t>МАУ КДЦ "Буревестник"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729" w:rsidRPr="00F81767" w:rsidRDefault="000E0729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учреждений культурно-досугового типа, в зданиях которых произведены ремонтные работы, созданы комфортные и безопасные условия </w:t>
            </w:r>
            <w:proofErr w:type="gramStart"/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 уставной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729" w:rsidRPr="00F81767" w:rsidRDefault="000E0729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729" w:rsidRPr="00F81767" w:rsidRDefault="000E0729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729" w:rsidRPr="00F81767" w:rsidRDefault="000E0729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729" w:rsidRPr="00F81767" w:rsidRDefault="000E0729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729" w:rsidRPr="00F81767" w:rsidRDefault="000E0729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729" w:rsidRPr="00F81767" w:rsidRDefault="000E0729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729" w:rsidRPr="00C03A56" w:rsidRDefault="00C03A56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3A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(частично) и строительных работ, мероприятий по обеспечению эксплуатационных требований согласно нормам безопасности в муниципальных образовательных учреждениях с разработкой проектно-сметной документации, установкой видеонаблюдения и охранной сигнализации:</w:t>
            </w:r>
          </w:p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="00537C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ШИ Центрального района,</w:t>
            </w:r>
          </w:p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="00537C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ШИ "Лицей искусств",</w:t>
            </w:r>
            <w:r w:rsidR="00537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МБУ ДО ДХШ N 3,</w:t>
            </w:r>
          </w:p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="00537C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ШИ им. Г.В. Свиридова,</w:t>
            </w:r>
          </w:p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МБУ ДО ДШИ "Гармония", МБУ ДО ДШИ "Камертон", МБУ ДО ДШИ "Форте", МБУ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ДМШ N 4 им. В.М. Свердлова, МБУ ДО </w:t>
            </w:r>
            <w:r w:rsidR="00537C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МШ N 3,</w:t>
            </w:r>
          </w:p>
          <w:p w:rsidR="00212BA4" w:rsidRPr="00F81767" w:rsidRDefault="00537CA9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ДОД </w:t>
            </w:r>
            <w:r w:rsidR="00212BA4" w:rsidRPr="00F81767">
              <w:rPr>
                <w:rFonts w:ascii="Times New Roman" w:hAnsi="Times New Roman" w:cs="Times New Roman"/>
                <w:sz w:val="24"/>
                <w:szCs w:val="24"/>
              </w:rPr>
              <w:t>Школа искусств N 1,</w:t>
            </w:r>
          </w:p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="00537C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им. М.А. Балакирева,</w:t>
            </w:r>
            <w:r w:rsidR="00537C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="00537C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ХШ N 1,</w:t>
            </w:r>
            <w:r w:rsidR="00537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="00537C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ХШ им. И.Е. Репина,</w:t>
            </w:r>
          </w:p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="00537C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ХШ им. М. Шагала,</w:t>
            </w:r>
          </w:p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МБУ ДО ДХШ им. М.М. Плисецкой, МБУ ДО ДДК, </w:t>
            </w:r>
            <w:r w:rsidR="00537C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МБУ ДО ЦРТДЮ "Истоки", </w:t>
            </w:r>
            <w:r w:rsidR="00537CA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МБОУ ВО ТК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муниципальных образовательных учреждений, в зданиях (помещениях) которых произведены ремонтные работы, </w:t>
            </w:r>
            <w:r w:rsidR="00007D3E" w:rsidRPr="00007D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разработана проектно-сметная документация,</w:t>
            </w:r>
            <w:r w:rsidR="00007D3E"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созданы комфортные и безопасные условия </w:t>
            </w:r>
            <w:proofErr w:type="gramStart"/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уставной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007D3E" w:rsidRDefault="00007D3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7D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Проведение инженерно-геологических изысканий и технического обследования здания с выдачей заключения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заключений по инженерно-геологическим изысканиям и техническим обследованиям зданий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(частично), мероприятий по обеспечению эксплуатационных требований согласно нормам безопасности в муниципальных библиотеках с разработкой проектно-сметной документации:</w:t>
            </w:r>
          </w:p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МБУК ОДБ, МБУК "Библиотеки Тольятти"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F6D" w:rsidRPr="00F81767" w:rsidRDefault="00722F6D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библиотек, в зданиях (помещениях) которых произведены ремонтные работы, созданы комфортные и безопасные условия для уставной деятельности.</w:t>
            </w:r>
          </w:p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C65DB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10035A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827232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(частично), мероприятий по обеспечению эксплуатационных требований согласно нормам безопасности в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МАУК ПКИТ им. К.Г. Сахарова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объектов, расположенных на территории МАУК ПКИТ им. К.Г. Сахарова, в которых произведен ремонт, созданы комфортные и безопасные условия </w:t>
            </w: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уставной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 в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6.8.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капитальному ремонту учреждений культуры и оснащение их современным оборудованием, обновление библиотечного фонда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в которых проведено комплексное оборудование и обеспечен доступ к образовательным ресурсам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BA4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6.9.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Проектно-изыскательские работы на восстановление стелы-панно "Радость труда"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Готовый проект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F81767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1D5E" w:rsidRPr="00F81767" w:rsidTr="00325D6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5E" w:rsidRPr="00F81767" w:rsidRDefault="004F1D5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5E" w:rsidRPr="0081265D" w:rsidRDefault="0081265D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5D">
              <w:rPr>
                <w:rFonts w:ascii="Times New Roman" w:hAnsi="Times New Roman" w:cs="Times New Roman"/>
                <w:sz w:val="24"/>
                <w:szCs w:val="24"/>
              </w:rPr>
              <w:t>Восстановление монументально-мозаичной стелы-панно "Радость труда"  в рамках капитального ремонта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5E" w:rsidRPr="00F81767" w:rsidRDefault="004F1D5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освоения бюджетных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5E" w:rsidRPr="00F81767" w:rsidRDefault="004F1D5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5E" w:rsidRPr="00F81767" w:rsidRDefault="004F1D5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5E" w:rsidRPr="00F81767" w:rsidRDefault="004F1D5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5E" w:rsidRPr="00F81767" w:rsidRDefault="004F1D5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5E" w:rsidRPr="00F81767" w:rsidRDefault="004F1D5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5E" w:rsidRPr="00F81767" w:rsidRDefault="004F1D5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D5E" w:rsidRPr="00F81767" w:rsidRDefault="004F1D5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212BA4" w:rsidRPr="004F1D5E" w:rsidRDefault="00212BA4" w:rsidP="00212BA4">
      <w:pPr>
        <w:jc w:val="right"/>
        <w:rPr>
          <w:rFonts w:ascii="Arial" w:hAnsi="Arial" w:cs="Arial"/>
          <w:sz w:val="20"/>
          <w:szCs w:val="20"/>
        </w:rPr>
      </w:pPr>
    </w:p>
    <w:p w:rsidR="00212BA4" w:rsidRPr="00212BA4" w:rsidRDefault="00212BA4" w:rsidP="00212BA4">
      <w:pPr>
        <w:jc w:val="right"/>
        <w:rPr>
          <w:rFonts w:ascii="Arial" w:hAnsi="Arial" w:cs="Arial"/>
          <w:b/>
          <w:sz w:val="20"/>
          <w:szCs w:val="20"/>
        </w:rPr>
      </w:pPr>
    </w:p>
    <w:sectPr w:rsidR="00212BA4" w:rsidRPr="00212BA4" w:rsidSect="000E0729">
      <w:pgSz w:w="16838" w:h="11906" w:orient="landscape"/>
      <w:pgMar w:top="709" w:right="395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1FAB"/>
    <w:rsid w:val="00007D3E"/>
    <w:rsid w:val="00040F5E"/>
    <w:rsid w:val="000A399A"/>
    <w:rsid w:val="000A3CE4"/>
    <w:rsid w:val="000B1FAB"/>
    <w:rsid w:val="000E0729"/>
    <w:rsid w:val="000F18D4"/>
    <w:rsid w:val="0010035A"/>
    <w:rsid w:val="00134825"/>
    <w:rsid w:val="00153994"/>
    <w:rsid w:val="00164D5A"/>
    <w:rsid w:val="001A5759"/>
    <w:rsid w:val="001B5A56"/>
    <w:rsid w:val="001E1CFB"/>
    <w:rsid w:val="00212BA4"/>
    <w:rsid w:val="003171FE"/>
    <w:rsid w:val="00323FEA"/>
    <w:rsid w:val="00325D6C"/>
    <w:rsid w:val="003422A6"/>
    <w:rsid w:val="00420CD4"/>
    <w:rsid w:val="004327C6"/>
    <w:rsid w:val="004546C5"/>
    <w:rsid w:val="004A3DA6"/>
    <w:rsid w:val="004A47B8"/>
    <w:rsid w:val="004F1D5E"/>
    <w:rsid w:val="00526B89"/>
    <w:rsid w:val="00537CA9"/>
    <w:rsid w:val="0054156D"/>
    <w:rsid w:val="005C2707"/>
    <w:rsid w:val="005F6443"/>
    <w:rsid w:val="00681027"/>
    <w:rsid w:val="006978EE"/>
    <w:rsid w:val="006A3A3D"/>
    <w:rsid w:val="006E6FBB"/>
    <w:rsid w:val="007122DA"/>
    <w:rsid w:val="00722F6D"/>
    <w:rsid w:val="00741483"/>
    <w:rsid w:val="007A7A86"/>
    <w:rsid w:val="007F393A"/>
    <w:rsid w:val="0081265D"/>
    <w:rsid w:val="00827232"/>
    <w:rsid w:val="00863778"/>
    <w:rsid w:val="008834E4"/>
    <w:rsid w:val="008C4554"/>
    <w:rsid w:val="00903560"/>
    <w:rsid w:val="00921B8A"/>
    <w:rsid w:val="009403F1"/>
    <w:rsid w:val="009426FA"/>
    <w:rsid w:val="0095181D"/>
    <w:rsid w:val="0095186D"/>
    <w:rsid w:val="009531D7"/>
    <w:rsid w:val="009A65FF"/>
    <w:rsid w:val="009B1685"/>
    <w:rsid w:val="009E71CE"/>
    <w:rsid w:val="00A103F7"/>
    <w:rsid w:val="00AE151B"/>
    <w:rsid w:val="00AF7E7E"/>
    <w:rsid w:val="00B4161E"/>
    <w:rsid w:val="00BA7B2B"/>
    <w:rsid w:val="00BB08FE"/>
    <w:rsid w:val="00BC6433"/>
    <w:rsid w:val="00BF0D53"/>
    <w:rsid w:val="00C03A56"/>
    <w:rsid w:val="00C06FC2"/>
    <w:rsid w:val="00C32643"/>
    <w:rsid w:val="00C65DBC"/>
    <w:rsid w:val="00CB3F6D"/>
    <w:rsid w:val="00CB71E1"/>
    <w:rsid w:val="00CD7A37"/>
    <w:rsid w:val="00CE62F4"/>
    <w:rsid w:val="00D472EA"/>
    <w:rsid w:val="00D90CD1"/>
    <w:rsid w:val="00DC2AF5"/>
    <w:rsid w:val="00DF24E1"/>
    <w:rsid w:val="00EC3C76"/>
    <w:rsid w:val="00EC5CAD"/>
    <w:rsid w:val="00ED315B"/>
    <w:rsid w:val="00EF2AC6"/>
    <w:rsid w:val="00F221EA"/>
    <w:rsid w:val="00F3324B"/>
    <w:rsid w:val="00F54674"/>
    <w:rsid w:val="00F649FE"/>
    <w:rsid w:val="00F673E6"/>
    <w:rsid w:val="00F81767"/>
    <w:rsid w:val="00FA7E17"/>
    <w:rsid w:val="00FD09EF"/>
    <w:rsid w:val="00FE68A5"/>
    <w:rsid w:val="00FF1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F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B1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18</Pages>
  <Words>3192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gilimanova.en</dc:creator>
  <cp:lastModifiedBy>gilimanova.en</cp:lastModifiedBy>
  <cp:revision>31</cp:revision>
  <cp:lastPrinted>2022-02-15T10:55:00Z</cp:lastPrinted>
  <dcterms:created xsi:type="dcterms:W3CDTF">2022-03-04T07:31:00Z</dcterms:created>
  <dcterms:modified xsi:type="dcterms:W3CDTF">2022-07-21T09:26:00Z</dcterms:modified>
</cp:coreProperties>
</file>