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67" w:rsidRDefault="00F81767" w:rsidP="00F817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81767">
        <w:rPr>
          <w:rFonts w:ascii="Times New Roman" w:hAnsi="Times New Roman"/>
          <w:b/>
          <w:sz w:val="24"/>
          <w:szCs w:val="24"/>
        </w:rPr>
        <w:t>Приложение №1</w:t>
      </w:r>
    </w:p>
    <w:p w:rsidR="00F81767" w:rsidRPr="00F81767" w:rsidRDefault="00F81767" w:rsidP="00F81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767">
        <w:rPr>
          <w:rFonts w:ascii="Times New Roman" w:hAnsi="Times New Roman"/>
          <w:sz w:val="24"/>
          <w:szCs w:val="24"/>
        </w:rPr>
        <w:t xml:space="preserve"> к постановлению администрации городского округа Тольятти </w:t>
      </w:r>
    </w:p>
    <w:p w:rsidR="00F81767" w:rsidRPr="00F81767" w:rsidRDefault="00F81767" w:rsidP="007414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767">
        <w:rPr>
          <w:rFonts w:ascii="Times New Roman" w:hAnsi="Times New Roman"/>
          <w:sz w:val="24"/>
          <w:szCs w:val="24"/>
        </w:rPr>
        <w:t xml:space="preserve"> от </w:t>
      </w:r>
      <w:r w:rsidR="00741483">
        <w:rPr>
          <w:rFonts w:ascii="Times New Roman" w:hAnsi="Times New Roman"/>
          <w:sz w:val="24"/>
          <w:szCs w:val="24"/>
        </w:rPr>
        <w:t>_______</w:t>
      </w:r>
      <w:r w:rsidRPr="00F81767">
        <w:rPr>
          <w:rFonts w:ascii="Times New Roman" w:hAnsi="Times New Roman"/>
          <w:sz w:val="24"/>
          <w:szCs w:val="24"/>
        </w:rPr>
        <w:t xml:space="preserve"> № </w:t>
      </w:r>
      <w:r w:rsidR="00741483">
        <w:rPr>
          <w:rFonts w:ascii="Times New Roman" w:hAnsi="Times New Roman"/>
          <w:sz w:val="24"/>
          <w:szCs w:val="24"/>
        </w:rPr>
        <w:t>_______</w:t>
      </w:r>
    </w:p>
    <w:p w:rsidR="001A5759" w:rsidRPr="00F81767" w:rsidRDefault="00212BA4" w:rsidP="00F81767">
      <w:pPr>
        <w:jc w:val="right"/>
        <w:rPr>
          <w:rFonts w:ascii="Times New Roman" w:hAnsi="Times New Roman"/>
          <w:b/>
          <w:sz w:val="24"/>
          <w:szCs w:val="24"/>
        </w:rPr>
      </w:pPr>
      <w:r w:rsidRPr="00F81767">
        <w:rPr>
          <w:rFonts w:ascii="Times New Roman" w:hAnsi="Times New Roman"/>
          <w:b/>
          <w:sz w:val="24"/>
          <w:szCs w:val="24"/>
        </w:rPr>
        <w:t>Таблица №1</w:t>
      </w:r>
    </w:p>
    <w:tbl>
      <w:tblPr>
        <w:tblW w:w="1588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459"/>
        <w:gridCol w:w="62"/>
        <w:gridCol w:w="4049"/>
        <w:gridCol w:w="964"/>
        <w:gridCol w:w="1077"/>
        <w:gridCol w:w="850"/>
        <w:gridCol w:w="1020"/>
        <w:gridCol w:w="1247"/>
        <w:gridCol w:w="1134"/>
        <w:gridCol w:w="1227"/>
      </w:tblGrid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по годам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Цель. Повышение стратегической роли культуры в создании благоприятных условий для поддержки творческих инициатив, досуговой и образовательной деятельности, сохранения исторического наследия и развития культурной среды в городском округе Тольятти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повышения роли культуры во всестороннем развитии человеческого потенциала (образование, профессии будущего)</w:t>
            </w:r>
          </w:p>
        </w:tc>
      </w:tr>
      <w:tr w:rsidR="00212BA4" w:rsidRPr="00F81767" w:rsidTr="00F221E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муниципальными учреждениями культуры: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F221E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музеев и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F221E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посетителей мероприятий, проведенных муниципальными учреждениями (темп роста к уровню прошлого года)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F221E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учреждений культуры и искусства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3 309, 6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3 233,4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3 331,04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3 309,6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3 309,6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муниципальных образовательных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г.о.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(2018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 области высшего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муниципальных образовательных 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г.о.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3C34E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591FD0">
        <w:trPr>
          <w:trHeight w:val="23"/>
        </w:trPr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Оплата судебных задолженностей, задолженностей по взносам на капитальный ремонт муниципальных учреждений, находящихся в ведомственном подчинении департамента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искусства, погасивших задолженность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до достижения им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законом возраста и состоящим в трудовых отношениях на условиях трудового договора с муниципальными учреждениями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матерей (или других родственников, фактически осуществляющих уход за ребенком), находящихся в отпуске по уходу за ребенком и состоящих в трудовых отношениях на условиях трудового договора с соответствующими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бюджетными учреждениями, обеспеченных отдельными ежемесячными выплатами, в общем количестве получателей данных выплат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выплат: на оплату труда (с начислениями); компенсации за неиспользованный отпуск; пособий по сокращению; по содержанию имущества; по расходам текущей деятельности в МБОУ ВО "Тольяттинская консерватория"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человек, фактически получающих заработную плату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зданий, требующих содержания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Стипендиальное обеспечение и другие формы материальной поддержки обучающихся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обучающихся, фактически получивших стипендию и другие формы материальной поддержки, в общем количестве обучающихся, в отношении которых предусмотрено стипендиальное обеспечение и другие формы материальной поддержки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в отрасль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в отрасль культуры молодых специалистов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модернизации оборудования и технологических процессов в муниципальных учреждениях,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ведомственном подчинении департамента культуры, в том числе: оснащение музыкальными инструментами с комплектующими и расходными материалами, приобретение мебели, оборудования, приобретение специализированного оборудования, аппаратуры и учебными материалами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в которых улучшено оснащение оборудовани</w:t>
            </w:r>
            <w:r w:rsidR="005C2707">
              <w:rPr>
                <w:rFonts w:ascii="Times New Roman" w:hAnsi="Times New Roman" w:cs="Times New Roman"/>
                <w:sz w:val="24"/>
                <w:szCs w:val="24"/>
              </w:rPr>
              <w:t>ем и музыкальными инструментами и учебными материалами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в общем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муниципальных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талантливых и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профориентированных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в том числе обеспечение оплаты обучения в образовательных учреждениях высшего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традиционных профильных мероприятий городского статуса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конференциях практик и инновационного опыта по развитию кадрового потенциала и обеспечению сферы культуры квалифицированным персоналом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способствующих развитию кадрового потенциала отрасли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в рамках национального проекта "Культура"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AC29E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801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801" w:rsidRPr="00F81767" w:rsidRDefault="00677801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801" w:rsidRPr="00F81767" w:rsidRDefault="00677801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01">
              <w:rPr>
                <w:rFonts w:ascii="Times New Roman" w:hAnsi="Times New Roman"/>
                <w:sz w:val="24"/>
                <w:szCs w:val="24"/>
              </w:rPr>
              <w:t>Обеспечение оплаты обучения в образовательных учреждениях высшего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F81767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влияния культуры на обеспечение интенсивного развития экономики (наука, инновации, бизнес)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общепедагогических мероприятий, в том числе в области раннего развития, семейного просвещения, инклюзивного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тематических мероприятий и лекций, в том числе на основе дистанционных подходов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Партнерское взаимодействие с немуниципальными организациями сферы культуры и образования, бизнес-структурами (благотворительными фондами, частными организациями, некоммерческими организациями)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немуниципальных организаций, с которыми проведены совместные мероприятия, повышающие их общественную и социальную эффективность в сфере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открытых городских диалогов "Креативные идеи по взаимодействию с бизнесом"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области взаимодействия с бизнесом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с использованием форматов видео- и кинопоказов, анимационных фильмов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осуществляющих просветительские мероприятия с использованием видео- и кинопоказов, анимационных фильмов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Создание условий для сохранения и улучшения среды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жизнеобитания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с вовлечением ресурсов культуры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элементов бренд-культуры - как инструмента продвижения организаций сферы культуры, повышения их успешности и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учреждений, использующих элементы бренд-культуры, в общем количестве учреждений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интернет-сайта "Тольятти. Культурная карта" для продвижения культурных продуктов и социокультурных проектов, обеспечивающего информирование о многообразии и равномерности культурного обслуживания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интернет-сайт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Подготовка научно-проектной документации, экспертных заключений и выполнение производственных работ по сохранению объектов культурного наследия, выявленных объектов, проведение капитального ремонта зданий: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Ансамбль исторической застройки поселка Шлюзовой, ул. Носова, 10;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Кинотеатр "Буревестник" (ул. К. Маркса, 27);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Ансамбль застройки площади Свободы (пл. Свободы, 2, пл. Свободы, 4);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Дом, в котором в 1870 году останавливался И.Е. Репин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наследия, по которым выполнены работы по сохранению предметов охраны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создание стационарных музейных экспозиций и передвижных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 в МБУК ТКМ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выставок и высокотехнологичных музейных стационарных экспозиций, по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осуществлены плановые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D6C" w:rsidRPr="00F81767" w:rsidTr="00591FD0">
        <w:trPr>
          <w:trHeight w:val="357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мер по обеспечению комплектования, учета и сохранности, в том числе в соответствии с требованиями органов Росохранкультуры,</w:t>
            </w:r>
          </w:p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музейных коллекций и предметов, библиотечных фондов, монументальных объектов:</w:t>
            </w:r>
          </w:p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библиотечных процессов с учетом обеспечения двух общедоступных библиотек комплектом программного обеспечения и компьютерного оборудования; пополнение книжных фондов, в том числе электронная подписка полнотекстовых электронных </w:t>
            </w:r>
            <w:r w:rsidR="00CD7A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окументов "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обеспечения учета, автоматизации и хранения музейных предметов;</w:t>
            </w:r>
          </w:p>
          <w:p w:rsidR="00325D6C" w:rsidRPr="00CD7A3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 внедрение информационной системы автоматизации деятельности музеев КАМИС 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музеев и библиотек, получивших поддержку для пополнения, обработки и сохранения фондов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C03A56" w:rsidRDefault="00C03A5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325D6C" w:rsidRPr="00F81767" w:rsidTr="00CD7A37">
        <w:trPr>
          <w:trHeight w:val="361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книжных изданий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8FE" w:rsidRPr="00F81767" w:rsidTr="00325D6C">
        <w:trPr>
          <w:trHeight w:val="121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Pr="00BB08FE" w:rsidRDefault="00BB08FE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E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электронной подписки на 2022 год полнотекстовых электронных изданий, согласно коммерческого предложения и гарантийного письма об исключительном праве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D6C" w:rsidRPr="00F81767" w:rsidTr="00325D6C">
        <w:trPr>
          <w:trHeight w:val="14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(по отношению к 2017 году)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D6C" w:rsidRPr="00F81767" w:rsidTr="00325D6C">
        <w:trPr>
          <w:trHeight w:val="42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526B89" w:rsidRDefault="00526B89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 оснащенных муниципальных музеев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раздела истории культуры на интернет-сайте "Тольятти. Культурная карта"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раздел истории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модельных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залов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Реконструкция муниципального автономного учреждения искусства "Драматический театр "Колесо" им. народного артиста Российской Федерации Г.Б. Дроздова" (корпус по адресу: ул. Свердлова, д. 11а), в том числе: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- 2019 год - оплата по судебному акту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Степень выполнения строительно-монтажных работ в общем объеме данных работ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оплаченных судебных актов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здания муниципального бюджетного учреждения дополнительного образования детская музыкальная школа N 4 имени заслуженного работника культуры Российской Федерации Владимира Михайловича Свердлова городского округа Тольятти, расположенного по адресу: г. Тольятти, пр. Степана Разина, 95, со строительством корпуса для муниципального бюджетного учреждения дополнительного образования детская хореографическая школа имени М.М. Плисецкой городского округа Тольятти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проект на осуществление реконструкции со строительством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164D5A" w:rsidP="00164D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Закупка произведений литературы и искусства определенного автора. Скульптурная композиция автора академика Церетели З.К. "Ожидание солдата" (с проведением искусствоведческой экспертизы)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произведений литературы и искусства определенного автора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в целях создания выставочно-экспозиционного комплекса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(Выставочный зал 50-летия "АВТОВАЗА")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объектов, получивших экспозиционно-выставочное оснащение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баннеров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выставки экспонатов музея под открытым небом "Дорога истории - наша Победа"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eastAsiaTheme="minorHAnsi" w:hAnsi="Times New Roman" w:cs="Times New Roman"/>
                <w:sz w:val="24"/>
                <w:szCs w:val="24"/>
              </w:rPr>
              <w:t>Приобретение, изготовление и монтаж украшений для оформления учреждений культуры и дополнительного образования к праздничным мероприятиям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учреждений, которым выделены средства на приобретение, изготовление и монтаж украшений к праздничным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4. Создание условий для активизации культуры и развития местного самоуправления (добровольчество, общественное участие, некоммерческий сектор, агломерационные эффекты)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Развитие общегородской технологической коммуникативной площадки "Единый маркетинговый центр", с использованием средств электронного маркетинга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с использованием средств электронного маркетинга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новых театральных постановок, концертных программ профессиональных коллективов и гастрольной деятельности на территории Самарской области и Приволжского федерального округа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премьерных спектаклей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творческих коллективов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027" w:rsidRPr="00F81767" w:rsidTr="00CD7A37">
        <w:trPr>
          <w:trHeight w:val="82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 репертуаре театров новых постановок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027" w:rsidRPr="00F81767" w:rsidTr="00CD7A37">
        <w:trPr>
          <w:trHeight w:val="435"/>
        </w:trPr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детских и кукольных театров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Представление публичных отчетов о результатах деятельности муниципальных учреждений культуры, в том числе о социальной роли и взаимодействии с гражданскими институтами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публичных отчетов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A7A86" w:rsidRPr="00F81767" w:rsidTr="00CD7A37">
        <w:trPr>
          <w:trHeight w:val="121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Охват населения мероприятиями, проведенными получателями субсидий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C3264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86" w:rsidRPr="00F81767" w:rsidTr="00CD7A37">
        <w:trPr>
          <w:trHeight w:val="196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04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304F04">
              <w:rPr>
                <w:rFonts w:ascii="Times New Roman" w:hAnsi="Times New Roman" w:cs="Times New Roman"/>
                <w:sz w:val="24"/>
                <w:szCs w:val="24"/>
              </w:rPr>
              <w:t>, указанных в заявке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304F04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организациями, осуществляющими деятельность в сфере культуры, способствующую реализации Программы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которые проведены в сфере культуры юридическими лицами, способствующими реализации Программы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развития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 самодеятельного народного творчества, в том числе на основе партнерского взаимодействия с национально-культурными центрами и автономиями городского округа Тольятти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действующих творческих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коллективов, осуществляющих возрождение и сохранение национальных традиций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в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по итогам конкурса на присуждение именных премий главы городского округа Тольятти в сфере культуры "Вдохновение"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сферы культуры, принявших участие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запасов, не отнесенных к материальным запасам (наградная продукция)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и изготовленной наградной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Вовлечение волонтеров в добровольческую деятельность в сфере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вовлеченных в добровольческую деятельность в сфере культуры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D6042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591FD0" w:rsidRDefault="00DD604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591FD0" w:rsidRDefault="00DD604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Предоставление из областного бюджета в 2022 году бюджету городского округа Тольятти иного межбюджетного трансферта на выплату денежных поощрений за лучшие концертные программы и выставки декоративно-</w:t>
            </w:r>
            <w:r w:rsidRPr="00591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творчества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591FD0" w:rsidRDefault="00DD604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посетителей культурно-массовых мероприятий городского округа Тольятти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591FD0" w:rsidRDefault="00DD604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591FD0" w:rsidRDefault="00DD604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591FD0" w:rsidRDefault="00DD604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591FD0" w:rsidRDefault="00DD604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591FD0" w:rsidRDefault="00DD604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591FD0" w:rsidRDefault="00DD604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591FD0" w:rsidRDefault="00DD604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5. Создание условий для поддержки и продвижения перспективных и долгосрочных проектов, в том числе в области международного сотрудничества в социокультурной сфере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развитию проектной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повышению проектной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муниципальными учреждениями культуры в рамках приносящей доход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расходов, направленных муниципальными учреждениями культуры на содержание имущества, приобретение основных средств, материальных ценностей и прочие закупки, в общем объеме доходов, полученных от средств, поступающих от приносящей доход деятельности (факт)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29,0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культурно-массового мероприятия "Фестиваль искусств "Город моей мечты" (цикл юбилейных и праздничных мероприятий, посвященных 50-летию выпуска первого легкового автомобиля)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фестивальных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Выставка ретро-автомобилей серии "ВАЗ"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электронной книги "Они строили АВТОВАЗ, АВТОВАЗ построил нас" (собрание материалов,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воспоминаний, фотодокументов)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Готовая электронная книга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1B5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фестивальных мероприятий профессиональными театрально-концертными организациями, культурно-досуговыми учреждениями, в том числе: - Фестиваль одноактной драматургии "Премьера одной репетиции", - Международный фестиваль "Классика OPEN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", - Фестиваль "Театральный круг", - Региональный Волжский хоровой фестиваль "В начале лета", - Фестиваль кукольных театров "12+", - Фестиваль "#VOLGA_TLT"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традиционных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проекта "Герои нашего двора"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основывающихся на национальных традициях, семейном творчестве, православной культуре, интеллектуальном развитии, активности горожан старшего возраста и молодежи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партнерского инфраструктурного проекта на базе МАУ "КЦ "Автоград"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вовлеченных участников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партнеров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в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осуществления творческих обменов в рамках межрегионального и международного культурного сотрудничества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межкультурного взаимодействия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общественных проектов в рамках государственной программы "Поддержка инициатив населения муниципальных образований в Самарской области на 2017 - 2025 годы"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проектов поддержки инициатив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FF107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FD0" w:rsidRPr="00591FD0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591FD0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591FD0" w:rsidRDefault="0095181D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591FD0" w:rsidRDefault="0095181D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591FD0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591FD0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591FD0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591FD0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591FD0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591FD0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591FD0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6. 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муниципальных учреждений культуры в соответствии с современными требованиями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разработке проектно-сметной документации и по обеспечению эксплуатационных требований согласно нормам безопасности, замене камер видеонаблюдения и видеорегистраторов в муниципальных театрально-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концертных организациях: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МБУИиКг.о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. Тольятти "Тольяттинская филармония",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МБУИ г.о. Тольятти "Тольяттинский театр кукол", МАУИ "ТЮЗ "Дилижанс",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МАУ городского округа Тольятти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"ДТ "Колесо" имени Г.Б. Дроздова", МБУИ г.о. Тольятти "МДТ"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концертно-театральных организаций, в зданиях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6C336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171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разработке</w:t>
            </w:r>
            <w:r w:rsidR="0094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1FE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9426FA">
              <w:rPr>
                <w:rFonts w:ascii="Times New Roman" w:hAnsi="Times New Roman" w:cs="Times New Roman"/>
                <w:sz w:val="24"/>
                <w:szCs w:val="24"/>
              </w:rPr>
              <w:t>-сметной документации,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энергосбережения и по обеспечению эксплуатационных требований согласно нормам безопасности в муниципальных музеях: МБУК ТКМ, МБУК ТХМ (корпус отдела современного искусства), МБУК ГМК "Наследие"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музеев, в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729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4F1D5E" w:rsidRDefault="000E072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</w:t>
            </w: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4156D" w:rsidRPr="006C3363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ремонта, </w:t>
            </w: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разработке проектно-сметной документации и по обеспечению эксплуатационных требований согласно нормам безопасности в </w:t>
            </w:r>
            <w:r w:rsidRPr="004F1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культурно-досуговых учреждениях:</w:t>
            </w:r>
          </w:p>
          <w:p w:rsidR="000E0729" w:rsidRPr="004F1D5E" w:rsidRDefault="000E072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>МАУ "КЦ "Автоград",</w:t>
            </w:r>
          </w:p>
          <w:p w:rsidR="000E0729" w:rsidRPr="000E0729" w:rsidRDefault="000E0729" w:rsidP="004F1D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>МАУ КДЦ "Буревестник"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учреждений культурно-досугового типа, в зданиях которых произведены ремонтные работы, созданы комфортные и безопасные условия </w:t>
            </w:r>
            <w:proofErr w:type="gram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C03A56" w:rsidRDefault="00C03A5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D4EB2" w:rsidRPr="00F81767" w:rsidTr="007D4EB2">
        <w:trPr>
          <w:trHeight w:val="5402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EB2" w:rsidRPr="00F81767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EB2" w:rsidRPr="00F81767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 и строительных работ, мероприятий по обеспечению эксплуатационных требований согласно нормам безопасности в муниципальных образовательных учреждениях с разработкой проектно-сметной документации, установкой видеонаблюдения и охранной сигнализации:</w:t>
            </w:r>
          </w:p>
          <w:p w:rsidR="007D4EB2" w:rsidRPr="00F81767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ШИ Центрального района,</w:t>
            </w:r>
          </w:p>
          <w:p w:rsidR="007D4EB2" w:rsidRPr="00F81767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ШИ "Лицей искусств",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 ДО ДХШ N 3,</w:t>
            </w:r>
          </w:p>
          <w:p w:rsidR="007D4EB2" w:rsidRPr="00F81767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ШИ им. Г.В.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Свиридова,</w:t>
            </w:r>
          </w:p>
          <w:p w:rsidR="007D4EB2" w:rsidRPr="00F81767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"Гармония", МБУ ДО ДШИ "Камертон", МБУ ДО ДШИ "Форте", МБУ ДО ДМШ N 4 им. В.М. Свердлова,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МШ N 3,</w:t>
            </w:r>
          </w:p>
          <w:p w:rsidR="007D4EB2" w:rsidRPr="00F81767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ДОД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Школа искусств N 1,</w:t>
            </w:r>
          </w:p>
          <w:p w:rsidR="007D4EB2" w:rsidRPr="00F81767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М.А. Балакирева,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ХШ N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ХШ им. И.Е. Репина,</w:t>
            </w:r>
          </w:p>
          <w:p w:rsidR="007D4EB2" w:rsidRPr="00F81767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ХШ им. М. Шагала,</w:t>
            </w:r>
          </w:p>
          <w:p w:rsidR="007D4EB2" w:rsidRPr="00F81767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им. М.М. Плисецкой, МБУ ДО ДДК,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ЦРТДЮ "Истоки",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МБОУ ВО ТК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EB2" w:rsidRPr="00F81767" w:rsidRDefault="007D4EB2" w:rsidP="007D4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образовательных учреждений, в зданиях (помещениях) которых произведены ремонтные работы, созданы комфортные и безопасные условия </w:t>
            </w:r>
            <w:proofErr w:type="gram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EB2" w:rsidRPr="00F81767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EB2" w:rsidRPr="00F81767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EB2" w:rsidRPr="00F81767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EB2" w:rsidRPr="00F81767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EB2" w:rsidRPr="00F81767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EB2" w:rsidRPr="007D4EB2" w:rsidRDefault="006C336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EB2" w:rsidRPr="00F81767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4EB2" w:rsidRPr="00F81767" w:rsidTr="00DD6042">
        <w:trPr>
          <w:trHeight w:val="5235"/>
        </w:trPr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EB2" w:rsidRPr="00F81767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EB2" w:rsidRPr="00F81767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EB2" w:rsidRPr="006C3363" w:rsidRDefault="007D4EB2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учреждений, по которым разработана проектно-сметная документация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EB2" w:rsidRPr="006C3363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EB2" w:rsidRPr="006C3363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EB2" w:rsidRPr="006C3363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EB2" w:rsidRPr="006C3363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EB2" w:rsidRPr="006C3363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EB2" w:rsidRPr="006C3363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EB2" w:rsidRPr="006C3363" w:rsidRDefault="007D4E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инженерно-геологических изысканий и технического обследования здания с выдачей заключения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по инженерно-геологическим изысканиям и техническим обследованиям 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обеспечению эксплуатационных требований согласно нормам безопасности в муниципальных библиотеках с разработкой проектно-сметной документации: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МБУК ОДБ, МБУК "Библиотеки Тольятти"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D" w:rsidRPr="00F81767" w:rsidRDefault="00722F6D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библиотек, в зданиях (помещениях) которых произведены ремонтные работы, созданы комфортные и безопасные условия для уставной деятельности.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C65DB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10035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82723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обеспечению эксплуатационных требований согласно нормам безопасности в МАУК ПКИТ им. К.Г. Сахарова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расположенных на территории МАУК ПКИТ им. К.Г. Сахарова, в которых произведен ремонт,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капитальному ремонту учреждений культуры и оснащение их современным оборудованием, обновление библиотечного фонда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проведено комплексное оборудование и обеспечен доступ к образовательным ресурсам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на восстановление стелы-панно "Радость труда"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проект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1D5E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81265D" w:rsidRDefault="0081265D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5D">
              <w:rPr>
                <w:rFonts w:ascii="Times New Roman" w:hAnsi="Times New Roman" w:cs="Times New Roman"/>
                <w:sz w:val="24"/>
                <w:szCs w:val="24"/>
              </w:rPr>
              <w:t>Восстановление монументально-мозаичной стелы-панно "Радость труда"  в рамках капитального ремонта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12BA4" w:rsidRPr="004F1D5E" w:rsidRDefault="00212BA4" w:rsidP="00212BA4">
      <w:pPr>
        <w:jc w:val="right"/>
        <w:rPr>
          <w:rFonts w:ascii="Arial" w:hAnsi="Arial" w:cs="Arial"/>
          <w:sz w:val="20"/>
          <w:szCs w:val="20"/>
        </w:rPr>
      </w:pPr>
    </w:p>
    <w:p w:rsidR="00212BA4" w:rsidRPr="00212BA4" w:rsidRDefault="00212BA4" w:rsidP="00212BA4">
      <w:pPr>
        <w:jc w:val="right"/>
        <w:rPr>
          <w:rFonts w:ascii="Arial" w:hAnsi="Arial" w:cs="Arial"/>
          <w:b/>
          <w:sz w:val="20"/>
          <w:szCs w:val="20"/>
        </w:rPr>
      </w:pPr>
    </w:p>
    <w:sectPr w:rsidR="00212BA4" w:rsidRPr="00212BA4" w:rsidSect="000E0729">
      <w:pgSz w:w="16838" w:h="11906" w:orient="landscape"/>
      <w:pgMar w:top="709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FAB"/>
    <w:rsid w:val="00007D3E"/>
    <w:rsid w:val="00040F5E"/>
    <w:rsid w:val="000A399A"/>
    <w:rsid w:val="000A3CE4"/>
    <w:rsid w:val="000B1FAB"/>
    <w:rsid w:val="000E0729"/>
    <w:rsid w:val="000F18D4"/>
    <w:rsid w:val="0010035A"/>
    <w:rsid w:val="001005DA"/>
    <w:rsid w:val="00134825"/>
    <w:rsid w:val="00153994"/>
    <w:rsid w:val="00164D5A"/>
    <w:rsid w:val="001A5759"/>
    <w:rsid w:val="001B5A56"/>
    <w:rsid w:val="001E1CFB"/>
    <w:rsid w:val="00212BA4"/>
    <w:rsid w:val="00304F04"/>
    <w:rsid w:val="003171FE"/>
    <w:rsid w:val="00323FEA"/>
    <w:rsid w:val="00325D6C"/>
    <w:rsid w:val="003422A6"/>
    <w:rsid w:val="003C34EE"/>
    <w:rsid w:val="00420CD4"/>
    <w:rsid w:val="004327C6"/>
    <w:rsid w:val="004546C5"/>
    <w:rsid w:val="004A3DA6"/>
    <w:rsid w:val="004A47B8"/>
    <w:rsid w:val="004F1D5E"/>
    <w:rsid w:val="00526B89"/>
    <w:rsid w:val="00537CA9"/>
    <w:rsid w:val="0054156D"/>
    <w:rsid w:val="00591FD0"/>
    <w:rsid w:val="005C2707"/>
    <w:rsid w:val="005F6443"/>
    <w:rsid w:val="00677801"/>
    <w:rsid w:val="00681027"/>
    <w:rsid w:val="006978EE"/>
    <w:rsid w:val="006A3A3D"/>
    <w:rsid w:val="006C3363"/>
    <w:rsid w:val="006E6FBB"/>
    <w:rsid w:val="007122DA"/>
    <w:rsid w:val="00722F6D"/>
    <w:rsid w:val="00741483"/>
    <w:rsid w:val="007A7A86"/>
    <w:rsid w:val="007D4EB2"/>
    <w:rsid w:val="007F393A"/>
    <w:rsid w:val="0081265D"/>
    <w:rsid w:val="00827232"/>
    <w:rsid w:val="00863778"/>
    <w:rsid w:val="008834E4"/>
    <w:rsid w:val="008C4554"/>
    <w:rsid w:val="00903560"/>
    <w:rsid w:val="00921B8A"/>
    <w:rsid w:val="009403F1"/>
    <w:rsid w:val="009426FA"/>
    <w:rsid w:val="0095181D"/>
    <w:rsid w:val="0095186D"/>
    <w:rsid w:val="009531D7"/>
    <w:rsid w:val="009A65FF"/>
    <w:rsid w:val="009B1685"/>
    <w:rsid w:val="009E71CE"/>
    <w:rsid w:val="00A103F7"/>
    <w:rsid w:val="00AC29E3"/>
    <w:rsid w:val="00AE151B"/>
    <w:rsid w:val="00AF7E7E"/>
    <w:rsid w:val="00B4161E"/>
    <w:rsid w:val="00BA7B2B"/>
    <w:rsid w:val="00BB08FE"/>
    <w:rsid w:val="00BC6433"/>
    <w:rsid w:val="00BF0D53"/>
    <w:rsid w:val="00C03A56"/>
    <w:rsid w:val="00C06FC2"/>
    <w:rsid w:val="00C32643"/>
    <w:rsid w:val="00C65DBC"/>
    <w:rsid w:val="00CB3F6D"/>
    <w:rsid w:val="00CB71E1"/>
    <w:rsid w:val="00CD7A37"/>
    <w:rsid w:val="00CE62F4"/>
    <w:rsid w:val="00D472EA"/>
    <w:rsid w:val="00D90CD1"/>
    <w:rsid w:val="00DC2AF5"/>
    <w:rsid w:val="00DD6042"/>
    <w:rsid w:val="00DF24E1"/>
    <w:rsid w:val="00EC3C76"/>
    <w:rsid w:val="00EC5CAD"/>
    <w:rsid w:val="00ED315B"/>
    <w:rsid w:val="00EF2AC6"/>
    <w:rsid w:val="00F221EA"/>
    <w:rsid w:val="00F3324B"/>
    <w:rsid w:val="00F54674"/>
    <w:rsid w:val="00F649FE"/>
    <w:rsid w:val="00F673E6"/>
    <w:rsid w:val="00F81767"/>
    <w:rsid w:val="00FA7E17"/>
    <w:rsid w:val="00FD09EF"/>
    <w:rsid w:val="00FE68A5"/>
    <w:rsid w:val="00FF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1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gilimanova.en</dc:creator>
  <cp:lastModifiedBy>gilimanova.en</cp:lastModifiedBy>
  <cp:revision>39</cp:revision>
  <cp:lastPrinted>2022-02-15T10:55:00Z</cp:lastPrinted>
  <dcterms:created xsi:type="dcterms:W3CDTF">2022-03-04T07:31:00Z</dcterms:created>
  <dcterms:modified xsi:type="dcterms:W3CDTF">2022-09-29T04:26:00Z</dcterms:modified>
</cp:coreProperties>
</file>