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00"/>
        <w:tblW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</w:tblGrid>
      <w:tr w:rsidR="002A520D" w:rsidRPr="007E7BE2" w14:paraId="4417F0A5" w14:textId="77777777" w:rsidTr="00347FC7">
        <w:trPr>
          <w:trHeight w:val="1560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14:paraId="523AE317" w14:textId="571D7371" w:rsidR="00347FC7" w:rsidRPr="00FF0C8F" w:rsidRDefault="00347FC7" w:rsidP="00FF0C8F">
            <w:pPr>
              <w:rPr>
                <w:sz w:val="20"/>
                <w:szCs w:val="20"/>
              </w:rPr>
            </w:pPr>
            <w:r w:rsidRPr="00FF0C8F">
              <w:rPr>
                <w:sz w:val="20"/>
                <w:szCs w:val="20"/>
              </w:rPr>
              <w:t xml:space="preserve">Приложение № </w:t>
            </w:r>
            <w:r w:rsidR="00FF0C8F" w:rsidRPr="00FF0C8F">
              <w:rPr>
                <w:sz w:val="20"/>
                <w:szCs w:val="20"/>
              </w:rPr>
              <w:t>1</w:t>
            </w:r>
          </w:p>
          <w:p w14:paraId="306E7912" w14:textId="74CF09D6" w:rsidR="00FF0C8F" w:rsidRPr="00FF0C8F" w:rsidRDefault="00FF0C8F" w:rsidP="00FF0C8F">
            <w:pPr>
              <w:rPr>
                <w:sz w:val="20"/>
                <w:szCs w:val="20"/>
              </w:rPr>
            </w:pPr>
            <w:r w:rsidRPr="00FF0C8F">
              <w:rPr>
                <w:sz w:val="20"/>
                <w:szCs w:val="20"/>
              </w:rPr>
              <w:t>Положени</w:t>
            </w:r>
            <w:r w:rsidR="00B57B6E">
              <w:rPr>
                <w:sz w:val="20"/>
                <w:szCs w:val="20"/>
              </w:rPr>
              <w:t>я</w:t>
            </w:r>
            <w:r w:rsidRPr="00FF0C8F">
              <w:rPr>
                <w:sz w:val="20"/>
                <w:szCs w:val="20"/>
              </w:rPr>
              <w:t xml:space="preserve"> о комиссии </w:t>
            </w:r>
          </w:p>
          <w:p w14:paraId="192763DC" w14:textId="77777777" w:rsidR="00FF0C8F" w:rsidRPr="00FF0C8F" w:rsidRDefault="00FF0C8F" w:rsidP="00FF0C8F">
            <w:pPr>
              <w:rPr>
                <w:sz w:val="20"/>
                <w:szCs w:val="20"/>
              </w:rPr>
            </w:pPr>
            <w:r w:rsidRPr="00FF0C8F">
              <w:rPr>
                <w:sz w:val="20"/>
                <w:szCs w:val="20"/>
              </w:rPr>
              <w:t xml:space="preserve">по оценке последствий принятия решения о реорганизации </w:t>
            </w:r>
          </w:p>
          <w:p w14:paraId="172EAADE" w14:textId="77777777" w:rsidR="00FF0C8F" w:rsidRPr="00FF0C8F" w:rsidRDefault="00FF0C8F" w:rsidP="00FF0C8F">
            <w:pPr>
              <w:rPr>
                <w:sz w:val="20"/>
                <w:szCs w:val="20"/>
              </w:rPr>
            </w:pPr>
            <w:r w:rsidRPr="00FF0C8F">
              <w:rPr>
                <w:sz w:val="20"/>
                <w:szCs w:val="20"/>
              </w:rPr>
              <w:t>муниципального унитарного предприятия городского округа Тольятти Пансионата «Звездный» в форме преобразования его в муниципальное бюджетное учреждение отдыха и оздоровления</w:t>
            </w:r>
          </w:p>
          <w:p w14:paraId="6B8E1065" w14:textId="745DC61C" w:rsidR="002A520D" w:rsidRPr="007E7BE2" w:rsidRDefault="00FF0C8F" w:rsidP="00FF0C8F">
            <w:pPr>
              <w:rPr>
                <w:sz w:val="28"/>
                <w:szCs w:val="28"/>
              </w:rPr>
            </w:pPr>
            <w:r w:rsidRPr="00FF0C8F">
              <w:rPr>
                <w:sz w:val="20"/>
                <w:szCs w:val="20"/>
              </w:rPr>
              <w:t>Пансионат «Звездный» городского округа Тольятти</w:t>
            </w:r>
          </w:p>
        </w:tc>
      </w:tr>
    </w:tbl>
    <w:p w14:paraId="6577D0D1" w14:textId="77777777" w:rsidR="005673E0" w:rsidRDefault="006C5CD2" w:rsidP="006C5C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66D5">
        <w:rPr>
          <w:sz w:val="28"/>
          <w:szCs w:val="28"/>
        </w:rPr>
        <w:t xml:space="preserve">      </w:t>
      </w:r>
    </w:p>
    <w:p w14:paraId="4092CAD3" w14:textId="77777777" w:rsidR="005673E0" w:rsidRDefault="006C5CD2" w:rsidP="005673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866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14:paraId="5A7BE5E1" w14:textId="77777777" w:rsidR="00CB62BE" w:rsidRDefault="00725FD9" w:rsidP="00CB6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E2ED1C9" w14:textId="77777777" w:rsidR="002A520D" w:rsidRDefault="002A520D" w:rsidP="00CB62BE">
      <w:pPr>
        <w:jc w:val="center"/>
        <w:rPr>
          <w:sz w:val="28"/>
          <w:szCs w:val="28"/>
        </w:rPr>
      </w:pPr>
    </w:p>
    <w:p w14:paraId="4532FF2F" w14:textId="77777777" w:rsidR="002A520D" w:rsidRDefault="002A520D" w:rsidP="00CB62BE">
      <w:pPr>
        <w:jc w:val="center"/>
        <w:rPr>
          <w:sz w:val="28"/>
          <w:szCs w:val="28"/>
        </w:rPr>
      </w:pPr>
    </w:p>
    <w:p w14:paraId="50748EE2" w14:textId="77777777" w:rsidR="002A520D" w:rsidRDefault="002A520D" w:rsidP="00CB62BE">
      <w:pPr>
        <w:jc w:val="center"/>
        <w:rPr>
          <w:sz w:val="28"/>
          <w:szCs w:val="28"/>
        </w:rPr>
      </w:pPr>
    </w:p>
    <w:p w14:paraId="229A41A8" w14:textId="77777777" w:rsidR="002A520D" w:rsidRDefault="002A520D" w:rsidP="00CB62BE">
      <w:pPr>
        <w:jc w:val="center"/>
        <w:rPr>
          <w:sz w:val="28"/>
          <w:szCs w:val="28"/>
        </w:rPr>
      </w:pPr>
    </w:p>
    <w:p w14:paraId="13DE4D08" w14:textId="77777777" w:rsidR="00FF0C8F" w:rsidRDefault="00FF0C8F" w:rsidP="00CB62BE">
      <w:pPr>
        <w:jc w:val="center"/>
        <w:rPr>
          <w:sz w:val="28"/>
          <w:szCs w:val="28"/>
        </w:rPr>
      </w:pPr>
    </w:p>
    <w:p w14:paraId="12D57D6F" w14:textId="77777777" w:rsidR="0089234F" w:rsidRDefault="007635B7" w:rsidP="00035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9234F">
        <w:rPr>
          <w:sz w:val="28"/>
          <w:szCs w:val="28"/>
        </w:rPr>
        <w:t>Форма оценки</w:t>
      </w:r>
      <w:r w:rsidR="00DE6749">
        <w:rPr>
          <w:sz w:val="28"/>
          <w:szCs w:val="28"/>
        </w:rPr>
        <w:t xml:space="preserve"> </w:t>
      </w:r>
      <w:r w:rsidR="0089234F">
        <w:rPr>
          <w:sz w:val="28"/>
          <w:szCs w:val="28"/>
        </w:rPr>
        <w:t>последствий принятия решения о реорганизации</w:t>
      </w:r>
    </w:p>
    <w:p w14:paraId="2339D608" w14:textId="77777777" w:rsidR="00880820" w:rsidRDefault="00880820" w:rsidP="0089234F">
      <w:pPr>
        <w:jc w:val="center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602"/>
        <w:gridCol w:w="10035"/>
      </w:tblGrid>
      <w:tr w:rsidR="000A3A6B" w:rsidRPr="00954486" w14:paraId="386193AE" w14:textId="77777777" w:rsidTr="000A3A6B">
        <w:tc>
          <w:tcPr>
            <w:tcW w:w="646" w:type="dxa"/>
            <w:vMerge w:val="restart"/>
          </w:tcPr>
          <w:p w14:paraId="7CD4A80D" w14:textId="77777777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>№</w:t>
            </w:r>
          </w:p>
        </w:tc>
        <w:tc>
          <w:tcPr>
            <w:tcW w:w="3602" w:type="dxa"/>
            <w:vMerge w:val="restart"/>
          </w:tcPr>
          <w:p w14:paraId="053FEEF1" w14:textId="77777777" w:rsidR="000A3A6B" w:rsidRPr="00954486" w:rsidRDefault="000A3A6B" w:rsidP="007635B7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>Критерии оценки</w:t>
            </w:r>
          </w:p>
        </w:tc>
        <w:tc>
          <w:tcPr>
            <w:tcW w:w="10035" w:type="dxa"/>
            <w:vAlign w:val="center"/>
          </w:tcPr>
          <w:p w14:paraId="00BE3C8A" w14:textId="77777777" w:rsidR="000A3A6B" w:rsidRPr="00954486" w:rsidRDefault="000A3A6B" w:rsidP="006E337A">
            <w:pPr>
              <w:jc w:val="center"/>
            </w:pPr>
            <w:r w:rsidRPr="00954486">
              <w:t>Реорганизуемое учреждение</w:t>
            </w:r>
          </w:p>
        </w:tc>
      </w:tr>
      <w:tr w:rsidR="000A3A6B" w:rsidRPr="00954486" w14:paraId="6F2F93C8" w14:textId="77777777" w:rsidTr="000A3A6B">
        <w:tc>
          <w:tcPr>
            <w:tcW w:w="646" w:type="dxa"/>
            <w:vMerge/>
            <w:vAlign w:val="center"/>
          </w:tcPr>
          <w:p w14:paraId="126B45DB" w14:textId="77777777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602" w:type="dxa"/>
            <w:vMerge/>
          </w:tcPr>
          <w:p w14:paraId="386390DD" w14:textId="77777777" w:rsidR="000A3A6B" w:rsidRPr="00954486" w:rsidRDefault="000A3A6B" w:rsidP="006E337A">
            <w:pPr>
              <w:ind w:right="-191"/>
            </w:pPr>
          </w:p>
        </w:tc>
        <w:tc>
          <w:tcPr>
            <w:tcW w:w="10035" w:type="dxa"/>
          </w:tcPr>
          <w:p w14:paraId="5EB951DD" w14:textId="77777777" w:rsidR="000A3A6B" w:rsidRPr="00954486" w:rsidRDefault="000A3A6B" w:rsidP="00254778">
            <w:pPr>
              <w:rPr>
                <w:color w:val="FF0000"/>
              </w:rPr>
            </w:pPr>
          </w:p>
        </w:tc>
      </w:tr>
      <w:tr w:rsidR="000A3A6B" w:rsidRPr="00954486" w14:paraId="11CA4AE2" w14:textId="77777777" w:rsidTr="000A3A6B">
        <w:tc>
          <w:tcPr>
            <w:tcW w:w="646" w:type="dxa"/>
          </w:tcPr>
          <w:p w14:paraId="0F455E97" w14:textId="77777777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>1.</w:t>
            </w:r>
          </w:p>
        </w:tc>
        <w:tc>
          <w:tcPr>
            <w:tcW w:w="3602" w:type="dxa"/>
          </w:tcPr>
          <w:p w14:paraId="118754CA" w14:textId="370A6D07" w:rsidR="000A3A6B" w:rsidRPr="00954486" w:rsidRDefault="000A3A6B" w:rsidP="000A3A6B">
            <w:pPr>
              <w:tabs>
                <w:tab w:val="left" w:pos="5580"/>
              </w:tabs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>Цель и обоснование необходимости реорганизации</w:t>
            </w:r>
          </w:p>
        </w:tc>
        <w:tc>
          <w:tcPr>
            <w:tcW w:w="10035" w:type="dxa"/>
          </w:tcPr>
          <w:p w14:paraId="0FCC8853" w14:textId="77777777" w:rsidR="000A3A6B" w:rsidRPr="00954486" w:rsidRDefault="000A3A6B" w:rsidP="006E337A">
            <w:pPr>
              <w:jc w:val="center"/>
            </w:pPr>
          </w:p>
        </w:tc>
      </w:tr>
      <w:tr w:rsidR="000A3A6B" w:rsidRPr="00954486" w14:paraId="7146ABBD" w14:textId="77777777" w:rsidTr="000A3A6B">
        <w:tc>
          <w:tcPr>
            <w:tcW w:w="646" w:type="dxa"/>
          </w:tcPr>
          <w:p w14:paraId="18A77AEC" w14:textId="77777777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>2.</w:t>
            </w:r>
          </w:p>
        </w:tc>
        <w:tc>
          <w:tcPr>
            <w:tcW w:w="3602" w:type="dxa"/>
          </w:tcPr>
          <w:p w14:paraId="6C2379C3" w14:textId="60EC4672" w:rsidR="000A3A6B" w:rsidRPr="00954486" w:rsidRDefault="000A3A6B" w:rsidP="006C5CD2">
            <w:pPr>
              <w:tabs>
                <w:tab w:val="left" w:pos="5580"/>
              </w:tabs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 xml:space="preserve">Соблюдение прав </w:t>
            </w:r>
            <w:r>
              <w:rPr>
                <w:snapToGrid w:val="0"/>
                <w:color w:val="000000"/>
              </w:rPr>
              <w:t>детей</w:t>
            </w:r>
            <w:r w:rsidRPr="00954486">
              <w:rPr>
                <w:snapToGrid w:val="0"/>
                <w:color w:val="000000"/>
              </w:rPr>
              <w:t xml:space="preserve"> на </w:t>
            </w:r>
            <w:r>
              <w:rPr>
                <w:snapToGrid w:val="0"/>
                <w:color w:val="000000"/>
              </w:rPr>
              <w:t>получение соответствующих услуг, а также наличие мест в других объектах социальной инфраструктуры для детей, учреждениях социального обслуживания для детей, организациях отдыха детей для удовлетворения потребности реорганизуемого объекта</w:t>
            </w:r>
            <w:r w:rsidRPr="00954486">
              <w:rPr>
                <w:snapToGrid w:val="0"/>
                <w:color w:val="000000"/>
              </w:rPr>
              <w:t xml:space="preserve"> </w:t>
            </w:r>
          </w:p>
          <w:p w14:paraId="2803195D" w14:textId="77777777" w:rsidR="000A3A6B" w:rsidRPr="00954486" w:rsidRDefault="000A3A6B" w:rsidP="00A40F5E">
            <w:pPr>
              <w:tabs>
                <w:tab w:val="left" w:pos="5580"/>
              </w:tabs>
              <w:rPr>
                <w:snapToGrid w:val="0"/>
                <w:color w:val="000000"/>
              </w:rPr>
            </w:pPr>
          </w:p>
        </w:tc>
        <w:tc>
          <w:tcPr>
            <w:tcW w:w="10035" w:type="dxa"/>
          </w:tcPr>
          <w:p w14:paraId="19F0D170" w14:textId="77777777" w:rsidR="000A3A6B" w:rsidRPr="00954486" w:rsidRDefault="000A3A6B" w:rsidP="006E337A">
            <w:pPr>
              <w:jc w:val="center"/>
            </w:pPr>
          </w:p>
        </w:tc>
      </w:tr>
      <w:tr w:rsidR="000A3A6B" w:rsidRPr="00954486" w14:paraId="249EEE24" w14:textId="77777777" w:rsidTr="000A3A6B">
        <w:tc>
          <w:tcPr>
            <w:tcW w:w="646" w:type="dxa"/>
          </w:tcPr>
          <w:p w14:paraId="3F37710A" w14:textId="77777777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 xml:space="preserve">3. </w:t>
            </w:r>
          </w:p>
        </w:tc>
        <w:tc>
          <w:tcPr>
            <w:tcW w:w="3602" w:type="dxa"/>
          </w:tcPr>
          <w:p w14:paraId="4CF85E61" w14:textId="528F9146" w:rsidR="000A3A6B" w:rsidRPr="00954486" w:rsidRDefault="000A3A6B" w:rsidP="006C5CD2">
            <w:pPr>
              <w:tabs>
                <w:tab w:val="left" w:pos="5580"/>
              </w:tabs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 xml:space="preserve">Соблюдение трудовых прав </w:t>
            </w:r>
            <w:r w:rsidRPr="00954486">
              <w:rPr>
                <w:snapToGrid w:val="0"/>
              </w:rPr>
              <w:t xml:space="preserve">высвобождаемых </w:t>
            </w:r>
            <w:r w:rsidRPr="00954486">
              <w:rPr>
                <w:snapToGrid w:val="0"/>
                <w:color w:val="000000"/>
              </w:rPr>
              <w:t>работников</w:t>
            </w:r>
            <w:r>
              <w:rPr>
                <w:snapToGrid w:val="0"/>
                <w:color w:val="000000"/>
              </w:rPr>
              <w:t>, кадровое обеспечение процесса в реорганизуемом объекте, в том числе варианты дальнейшего трудоустройства данных работников</w:t>
            </w:r>
          </w:p>
        </w:tc>
        <w:tc>
          <w:tcPr>
            <w:tcW w:w="10035" w:type="dxa"/>
          </w:tcPr>
          <w:p w14:paraId="6F498F98" w14:textId="77777777" w:rsidR="000A3A6B" w:rsidRPr="00954486" w:rsidRDefault="000A3A6B" w:rsidP="006E337A">
            <w:pPr>
              <w:jc w:val="center"/>
            </w:pPr>
          </w:p>
        </w:tc>
      </w:tr>
      <w:tr w:rsidR="000A3A6B" w:rsidRPr="00954486" w14:paraId="3DC85DCD" w14:textId="77777777" w:rsidTr="000A3A6B">
        <w:tc>
          <w:tcPr>
            <w:tcW w:w="646" w:type="dxa"/>
          </w:tcPr>
          <w:p w14:paraId="0022AA95" w14:textId="77777777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>4.</w:t>
            </w:r>
          </w:p>
        </w:tc>
        <w:tc>
          <w:tcPr>
            <w:tcW w:w="3602" w:type="dxa"/>
          </w:tcPr>
          <w:p w14:paraId="4CF6BEE4" w14:textId="4A17EB0D" w:rsidR="000A3A6B" w:rsidRPr="00954486" w:rsidRDefault="000A3A6B" w:rsidP="00A40F5E">
            <w:pPr>
              <w:tabs>
                <w:tab w:val="left" w:pos="5580"/>
              </w:tabs>
              <w:rPr>
                <w:snapToGrid w:val="0"/>
                <w:color w:val="000000"/>
              </w:rPr>
            </w:pPr>
            <w:r w:rsidRPr="00954486">
              <w:rPr>
                <w:snapToGrid w:val="0"/>
                <w:color w:val="000000"/>
              </w:rPr>
              <w:t xml:space="preserve">Условия и порядок перевода </w:t>
            </w:r>
            <w:r>
              <w:rPr>
                <w:snapToGrid w:val="0"/>
                <w:color w:val="000000"/>
              </w:rPr>
              <w:t xml:space="preserve">реорганизуемого объекта на </w:t>
            </w:r>
            <w:r>
              <w:rPr>
                <w:snapToGrid w:val="0"/>
                <w:color w:val="000000"/>
              </w:rPr>
              <w:lastRenderedPageBreak/>
              <w:t xml:space="preserve">другие объекты </w:t>
            </w:r>
          </w:p>
        </w:tc>
        <w:tc>
          <w:tcPr>
            <w:tcW w:w="10035" w:type="dxa"/>
          </w:tcPr>
          <w:p w14:paraId="3106037A" w14:textId="77777777" w:rsidR="000A3A6B" w:rsidRPr="00954486" w:rsidRDefault="000A3A6B" w:rsidP="006E337A">
            <w:pPr>
              <w:jc w:val="center"/>
            </w:pPr>
          </w:p>
        </w:tc>
      </w:tr>
      <w:tr w:rsidR="000A3A6B" w:rsidRPr="00954486" w14:paraId="64B82B53" w14:textId="77777777" w:rsidTr="000A3A6B">
        <w:tc>
          <w:tcPr>
            <w:tcW w:w="646" w:type="dxa"/>
          </w:tcPr>
          <w:p w14:paraId="1BA6440B" w14:textId="5A11D616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5.</w:t>
            </w:r>
          </w:p>
        </w:tc>
        <w:tc>
          <w:tcPr>
            <w:tcW w:w="3602" w:type="dxa"/>
          </w:tcPr>
          <w:p w14:paraId="548D2526" w14:textId="1240FD08" w:rsidR="000A3A6B" w:rsidRPr="009A7B6D" w:rsidRDefault="000A3A6B" w:rsidP="006C5CD2">
            <w:pPr>
              <w:tabs>
                <w:tab w:val="left" w:pos="5580"/>
              </w:tabs>
              <w:rPr>
                <w:snapToGrid w:val="0"/>
              </w:rPr>
            </w:pPr>
            <w:r w:rsidRPr="009A7B6D">
              <w:rPr>
                <w:snapToGrid w:val="0"/>
              </w:rPr>
              <w:t>Историко-культурные условия (последствия вводимых изменений для национальных и культурных традиций в населенных пунктах, связанные с деятельности реорганизуемого объекта)</w:t>
            </w:r>
          </w:p>
        </w:tc>
        <w:tc>
          <w:tcPr>
            <w:tcW w:w="10035" w:type="dxa"/>
          </w:tcPr>
          <w:p w14:paraId="45D703C3" w14:textId="77777777" w:rsidR="000A3A6B" w:rsidRPr="00954486" w:rsidRDefault="000A3A6B" w:rsidP="006E337A">
            <w:pPr>
              <w:jc w:val="center"/>
            </w:pPr>
          </w:p>
        </w:tc>
      </w:tr>
      <w:tr w:rsidR="000A3A6B" w:rsidRPr="00954486" w14:paraId="6280194A" w14:textId="77777777" w:rsidTr="000A3A6B">
        <w:tc>
          <w:tcPr>
            <w:tcW w:w="646" w:type="dxa"/>
          </w:tcPr>
          <w:p w14:paraId="13F3340A" w14:textId="6214857D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</w:t>
            </w:r>
          </w:p>
        </w:tc>
        <w:tc>
          <w:tcPr>
            <w:tcW w:w="3602" w:type="dxa"/>
          </w:tcPr>
          <w:p w14:paraId="7420136F" w14:textId="7DC2BAB7" w:rsidR="000A3A6B" w:rsidRPr="009A7B6D" w:rsidRDefault="000A3A6B" w:rsidP="006C5CD2">
            <w:pPr>
              <w:tabs>
                <w:tab w:val="left" w:pos="5580"/>
              </w:tabs>
              <w:rPr>
                <w:snapToGrid w:val="0"/>
              </w:rPr>
            </w:pPr>
            <w:r w:rsidRPr="009A7B6D">
              <w:rPr>
                <w:snapToGrid w:val="0"/>
              </w:rPr>
              <w:t>Соответствие объекта санитарно-эпидемиологическим правилам и нормативам, требованиям противопожарной безопасности и антитеррористической защищенности</w:t>
            </w:r>
          </w:p>
        </w:tc>
        <w:tc>
          <w:tcPr>
            <w:tcW w:w="10035" w:type="dxa"/>
          </w:tcPr>
          <w:p w14:paraId="0D96852F" w14:textId="77777777" w:rsidR="000A3A6B" w:rsidRPr="00954486" w:rsidRDefault="000A3A6B" w:rsidP="006E337A">
            <w:pPr>
              <w:jc w:val="center"/>
            </w:pPr>
          </w:p>
        </w:tc>
      </w:tr>
      <w:tr w:rsidR="000A3A6B" w:rsidRPr="00954486" w14:paraId="6CB3C6F9" w14:textId="77777777" w:rsidTr="000A3A6B">
        <w:tc>
          <w:tcPr>
            <w:tcW w:w="646" w:type="dxa"/>
          </w:tcPr>
          <w:p w14:paraId="5EF019C7" w14:textId="09AD2EE8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7.</w:t>
            </w:r>
          </w:p>
        </w:tc>
        <w:tc>
          <w:tcPr>
            <w:tcW w:w="3602" w:type="dxa"/>
          </w:tcPr>
          <w:p w14:paraId="3C19E061" w14:textId="20FEB748" w:rsidR="000A3A6B" w:rsidRPr="009A7B6D" w:rsidRDefault="000A3A6B" w:rsidP="006C5CD2">
            <w:pPr>
              <w:tabs>
                <w:tab w:val="left" w:pos="5580"/>
              </w:tabs>
              <w:rPr>
                <w:snapToGrid w:val="0"/>
              </w:rPr>
            </w:pPr>
            <w:r w:rsidRPr="009A7B6D">
              <w:rPr>
                <w:snapToGrid w:val="0"/>
              </w:rPr>
              <w:t>Доступность соответствующих услуг</w:t>
            </w:r>
            <w:r w:rsidR="0048439A" w:rsidRPr="009A7B6D">
              <w:rPr>
                <w:snapToGrid w:val="0"/>
              </w:rPr>
              <w:t>, оказываемых с использованием реорганизуемого объекта</w:t>
            </w:r>
          </w:p>
        </w:tc>
        <w:tc>
          <w:tcPr>
            <w:tcW w:w="10035" w:type="dxa"/>
          </w:tcPr>
          <w:p w14:paraId="47C1B118" w14:textId="77777777" w:rsidR="000A3A6B" w:rsidRPr="00954486" w:rsidRDefault="000A3A6B" w:rsidP="006E337A">
            <w:pPr>
              <w:jc w:val="center"/>
            </w:pPr>
          </w:p>
        </w:tc>
      </w:tr>
      <w:tr w:rsidR="000A3A6B" w:rsidRPr="00954486" w14:paraId="3AC2276E" w14:textId="77777777" w:rsidTr="000A3A6B">
        <w:tc>
          <w:tcPr>
            <w:tcW w:w="646" w:type="dxa"/>
          </w:tcPr>
          <w:p w14:paraId="50FFEEDD" w14:textId="4EE4276C" w:rsidR="000A3A6B" w:rsidRPr="00954486" w:rsidRDefault="000A3A6B" w:rsidP="006E337A">
            <w:pPr>
              <w:tabs>
                <w:tab w:val="left" w:pos="558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8.</w:t>
            </w:r>
          </w:p>
        </w:tc>
        <w:tc>
          <w:tcPr>
            <w:tcW w:w="3602" w:type="dxa"/>
          </w:tcPr>
          <w:p w14:paraId="057B8056" w14:textId="2CD8DA03" w:rsidR="000A3A6B" w:rsidRPr="009A7B6D" w:rsidRDefault="0048439A" w:rsidP="006C5CD2">
            <w:pPr>
              <w:tabs>
                <w:tab w:val="left" w:pos="5580"/>
              </w:tabs>
              <w:rPr>
                <w:snapToGrid w:val="0"/>
              </w:rPr>
            </w:pPr>
            <w:r w:rsidRPr="009A7B6D">
              <w:rPr>
                <w:snapToGrid w:val="0"/>
              </w:rPr>
              <w:t>Качество соответствующих услуг, оказываемых с использованием реорганизуемого объекта</w:t>
            </w:r>
          </w:p>
        </w:tc>
        <w:tc>
          <w:tcPr>
            <w:tcW w:w="10035" w:type="dxa"/>
          </w:tcPr>
          <w:p w14:paraId="6DF713DE" w14:textId="77777777" w:rsidR="000A3A6B" w:rsidRPr="00954486" w:rsidRDefault="000A3A6B" w:rsidP="006E337A">
            <w:pPr>
              <w:jc w:val="center"/>
            </w:pPr>
          </w:p>
        </w:tc>
      </w:tr>
    </w:tbl>
    <w:p w14:paraId="6284EA73" w14:textId="77777777" w:rsidR="00254778" w:rsidRPr="00452FA1" w:rsidRDefault="00254778" w:rsidP="00254778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</w:p>
    <w:p w14:paraId="20233B5C" w14:textId="77777777" w:rsidR="006C5CD2" w:rsidRPr="007635B7" w:rsidRDefault="006C5CD2" w:rsidP="006C5CD2">
      <w:pPr>
        <w:spacing w:line="360" w:lineRule="auto"/>
        <w:ind w:right="-57"/>
        <w:jc w:val="both"/>
        <w:outlineLvl w:val="0"/>
      </w:pPr>
      <w:r w:rsidRPr="007635B7">
        <w:rPr>
          <w:b/>
          <w:bCs/>
        </w:rPr>
        <w:t xml:space="preserve">Председатель </w:t>
      </w:r>
      <w:r w:rsidR="00491245">
        <w:rPr>
          <w:b/>
          <w:bCs/>
        </w:rPr>
        <w:t>К</w:t>
      </w:r>
      <w:r w:rsidRPr="007635B7">
        <w:rPr>
          <w:b/>
          <w:bCs/>
        </w:rPr>
        <w:t xml:space="preserve">омиссии: </w:t>
      </w:r>
      <w:r w:rsidRPr="007635B7">
        <w:rPr>
          <w:bCs/>
        </w:rPr>
        <w:t>______________________________</w:t>
      </w:r>
      <w:r w:rsidR="00CB62BE" w:rsidRPr="007635B7">
        <w:rPr>
          <w:bCs/>
        </w:rPr>
        <w:t>_</w:t>
      </w:r>
      <w:r w:rsidRPr="007635B7">
        <w:t>/______________/</w:t>
      </w:r>
    </w:p>
    <w:p w14:paraId="02A8FC63" w14:textId="77777777" w:rsidR="006C5CD2" w:rsidRPr="007635B7" w:rsidRDefault="006C5CD2" w:rsidP="006C5CD2">
      <w:pPr>
        <w:spacing w:line="360" w:lineRule="auto"/>
        <w:ind w:right="-57"/>
        <w:jc w:val="both"/>
      </w:pPr>
      <w:r w:rsidRPr="007635B7">
        <w:rPr>
          <w:b/>
          <w:bCs/>
        </w:rPr>
        <w:t xml:space="preserve">Члены </w:t>
      </w:r>
      <w:r w:rsidR="00491245">
        <w:rPr>
          <w:b/>
          <w:bCs/>
        </w:rPr>
        <w:t>К</w:t>
      </w:r>
      <w:r w:rsidRPr="007635B7">
        <w:rPr>
          <w:b/>
          <w:bCs/>
        </w:rPr>
        <w:t xml:space="preserve">омиссии:            </w:t>
      </w:r>
      <w:r w:rsidR="00CB62BE" w:rsidRPr="007635B7">
        <w:rPr>
          <w:b/>
          <w:bCs/>
        </w:rPr>
        <w:t xml:space="preserve"> </w:t>
      </w:r>
      <w:r w:rsidRPr="007635B7">
        <w:rPr>
          <w:bCs/>
        </w:rPr>
        <w:t>______________________________</w:t>
      </w:r>
      <w:r w:rsidR="00CB62BE" w:rsidRPr="007635B7">
        <w:rPr>
          <w:bCs/>
        </w:rPr>
        <w:t>_</w:t>
      </w:r>
      <w:r w:rsidRPr="007635B7">
        <w:rPr>
          <w:bCs/>
        </w:rPr>
        <w:t>/______________</w:t>
      </w:r>
      <w:r w:rsidRPr="007635B7">
        <w:t xml:space="preserve">/    </w:t>
      </w:r>
    </w:p>
    <w:p w14:paraId="27E70BC7" w14:textId="77777777" w:rsidR="006C5CD2" w:rsidRPr="007635B7" w:rsidRDefault="006C5CD2" w:rsidP="006C5CD2">
      <w:pPr>
        <w:spacing w:line="360" w:lineRule="auto"/>
        <w:ind w:right="-57"/>
        <w:jc w:val="both"/>
      </w:pPr>
      <w:r w:rsidRPr="007635B7">
        <w:t xml:space="preserve">                                        </w:t>
      </w:r>
      <w:r w:rsidR="00CB62BE" w:rsidRPr="007635B7">
        <w:t xml:space="preserve">    </w:t>
      </w:r>
      <w:r w:rsidR="00FB5843" w:rsidRPr="007635B7">
        <w:t xml:space="preserve"> </w:t>
      </w:r>
      <w:r w:rsidRPr="007635B7">
        <w:t xml:space="preserve">______________________________/_______________/ </w:t>
      </w:r>
    </w:p>
    <w:p w14:paraId="65BB9268" w14:textId="77777777" w:rsidR="006C5CD2" w:rsidRPr="007635B7" w:rsidRDefault="006C5CD2" w:rsidP="006C5CD2">
      <w:pPr>
        <w:spacing w:line="360" w:lineRule="auto"/>
        <w:ind w:right="-57"/>
        <w:jc w:val="both"/>
      </w:pPr>
      <w:r w:rsidRPr="007635B7">
        <w:t xml:space="preserve">                                        </w:t>
      </w:r>
      <w:r w:rsidR="00CB62BE" w:rsidRPr="007635B7">
        <w:t xml:space="preserve"> </w:t>
      </w:r>
      <w:r w:rsidR="00FB5843" w:rsidRPr="007635B7">
        <w:t xml:space="preserve"> </w:t>
      </w:r>
      <w:r w:rsidR="00CB62BE" w:rsidRPr="007635B7">
        <w:t xml:space="preserve">   </w:t>
      </w:r>
      <w:r w:rsidRPr="007635B7">
        <w:t>______________________________/_______________/</w:t>
      </w:r>
    </w:p>
    <w:p w14:paraId="67EC8AB4" w14:textId="77777777" w:rsidR="00090809" w:rsidRDefault="00CB62BE" w:rsidP="006C5CD2">
      <w:pPr>
        <w:jc w:val="both"/>
      </w:pPr>
      <w:r w:rsidRPr="007635B7">
        <w:t xml:space="preserve">  </w:t>
      </w:r>
      <w:r w:rsidR="006C5CD2" w:rsidRPr="007635B7">
        <w:t xml:space="preserve">                                        </w:t>
      </w:r>
      <w:r w:rsidR="00FB5843" w:rsidRPr="007635B7">
        <w:t xml:space="preserve"> </w:t>
      </w:r>
      <w:r w:rsidRPr="007635B7">
        <w:t xml:space="preserve">  </w:t>
      </w:r>
      <w:r w:rsidR="006C5CD2" w:rsidRPr="007635B7">
        <w:t>______________________________/_______________/</w:t>
      </w:r>
    </w:p>
    <w:p w14:paraId="13A1BCCA" w14:textId="320F53E5" w:rsidR="00DE6749" w:rsidRPr="007635B7" w:rsidRDefault="0048439A" w:rsidP="006C5CD2">
      <w:pPr>
        <w:jc w:val="both"/>
      </w:pPr>
      <w:r>
        <w:br w:type="page"/>
      </w:r>
    </w:p>
    <w:tbl>
      <w:tblPr>
        <w:tblW w:w="0" w:type="auto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B3128E" w:rsidRPr="00A57315" w14:paraId="00F7F229" w14:textId="77777777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3ED44203" w14:textId="77777777" w:rsidR="00B3128E" w:rsidRPr="002A520D" w:rsidRDefault="00B3128E" w:rsidP="00B3128E">
            <w:r w:rsidRPr="002A520D">
              <w:t>Приложение № 1</w:t>
            </w:r>
          </w:p>
          <w:p w14:paraId="6FF54281" w14:textId="77777777" w:rsidR="00B3128E" w:rsidRPr="002A520D" w:rsidRDefault="00B3128E" w:rsidP="00B3128E">
            <w:r w:rsidRPr="002A520D">
              <w:t xml:space="preserve">к Форме проведения оценки </w:t>
            </w:r>
          </w:p>
          <w:p w14:paraId="2F0551C4" w14:textId="77777777" w:rsidR="00B3128E" w:rsidRPr="002A520D" w:rsidRDefault="00B3128E" w:rsidP="00B3128E">
            <w:r w:rsidRPr="002A520D">
              <w:t xml:space="preserve">последствий принятия решения </w:t>
            </w:r>
          </w:p>
          <w:p w14:paraId="7A1E8C43" w14:textId="77777777" w:rsidR="00B3128E" w:rsidRPr="002A520D" w:rsidRDefault="00B3128E" w:rsidP="00B3128E">
            <w:r w:rsidRPr="002A520D">
              <w:t>о</w:t>
            </w:r>
            <w:r w:rsidRPr="002A520D">
              <w:rPr>
                <w:snapToGrid w:val="0"/>
              </w:rPr>
              <w:t xml:space="preserve"> реорганизации</w:t>
            </w:r>
          </w:p>
        </w:tc>
      </w:tr>
    </w:tbl>
    <w:p w14:paraId="4311C046" w14:textId="77777777" w:rsidR="00B3128E" w:rsidRDefault="00090809" w:rsidP="00B3128E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586C4F">
        <w:rPr>
          <w:sz w:val="28"/>
          <w:szCs w:val="28"/>
        </w:rPr>
        <w:t xml:space="preserve">          </w:t>
      </w:r>
      <w:r w:rsidR="00876A1A">
        <w:rPr>
          <w:sz w:val="28"/>
          <w:szCs w:val="28"/>
        </w:rPr>
        <w:t xml:space="preserve">    </w:t>
      </w:r>
      <w:r w:rsidR="004866D5">
        <w:rPr>
          <w:sz w:val="28"/>
          <w:szCs w:val="28"/>
        </w:rPr>
        <w:t xml:space="preserve">     </w:t>
      </w:r>
    </w:p>
    <w:p w14:paraId="1B0A0BCF" w14:textId="77777777" w:rsidR="00090809" w:rsidRDefault="00090809" w:rsidP="00876A1A">
      <w:pPr>
        <w:jc w:val="center"/>
        <w:rPr>
          <w:snapToGrid w:val="0"/>
          <w:sz w:val="28"/>
          <w:szCs w:val="28"/>
        </w:rPr>
      </w:pPr>
    </w:p>
    <w:p w14:paraId="6B73C2FD" w14:textId="77777777" w:rsidR="00090809" w:rsidRDefault="00090809" w:rsidP="00090809">
      <w:pPr>
        <w:tabs>
          <w:tab w:val="left" w:pos="558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Финансово-экономическое обоснование реорганизации</w:t>
      </w:r>
    </w:p>
    <w:p w14:paraId="530C45FE" w14:textId="77777777" w:rsidR="00090809" w:rsidRDefault="00090809" w:rsidP="00090809">
      <w:pPr>
        <w:tabs>
          <w:tab w:val="left" w:pos="558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 учетом дебиторской и кредиторской задолженности</w:t>
      </w:r>
    </w:p>
    <w:p w14:paraId="18E5F246" w14:textId="77777777" w:rsidR="007635B7" w:rsidRDefault="007635B7" w:rsidP="00090809">
      <w:pPr>
        <w:tabs>
          <w:tab w:val="left" w:pos="5580"/>
        </w:tabs>
        <w:jc w:val="center"/>
        <w:rPr>
          <w:snapToGrid w:val="0"/>
          <w:sz w:val="28"/>
          <w:szCs w:val="28"/>
        </w:rPr>
      </w:pPr>
    </w:p>
    <w:p w14:paraId="488C2878" w14:textId="77777777" w:rsidR="00090809" w:rsidRDefault="00090809" w:rsidP="00090809">
      <w:pPr>
        <w:tabs>
          <w:tab w:val="left" w:pos="5580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86C4F">
        <w:rPr>
          <w:snapToGrid w:val="0"/>
          <w:sz w:val="28"/>
          <w:szCs w:val="28"/>
        </w:rPr>
        <w:t xml:space="preserve">                           </w:t>
      </w:r>
      <w:r w:rsidR="00E63EE0">
        <w:rPr>
          <w:snapToGrid w:val="0"/>
          <w:sz w:val="28"/>
          <w:szCs w:val="28"/>
        </w:rPr>
        <w:t xml:space="preserve">          </w:t>
      </w:r>
      <w:r w:rsidR="00DE6749">
        <w:rPr>
          <w:snapToGrid w:val="0"/>
          <w:sz w:val="28"/>
          <w:szCs w:val="28"/>
        </w:rPr>
        <w:t xml:space="preserve">    </w:t>
      </w:r>
      <w:r w:rsidR="00586C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тыс. руб</w:t>
      </w:r>
      <w:r w:rsidR="00DE6749">
        <w:rPr>
          <w:snapToGrid w:val="0"/>
          <w:sz w:val="28"/>
          <w:szCs w:val="28"/>
        </w:rPr>
        <w:t>.</w:t>
      </w:r>
    </w:p>
    <w:tbl>
      <w:tblPr>
        <w:tblW w:w="14085" w:type="dxa"/>
        <w:tblInd w:w="88" w:type="dxa"/>
        <w:tblLook w:val="04A0" w:firstRow="1" w:lastRow="0" w:firstColumn="1" w:lastColumn="0" w:noHBand="0" w:noVBand="1"/>
      </w:tblPr>
      <w:tblGrid>
        <w:gridCol w:w="871"/>
        <w:gridCol w:w="4394"/>
        <w:gridCol w:w="2360"/>
        <w:gridCol w:w="75"/>
        <w:gridCol w:w="2065"/>
        <w:gridCol w:w="20"/>
        <w:gridCol w:w="4300"/>
      </w:tblGrid>
      <w:tr w:rsidR="00090809" w14:paraId="779204EE" w14:textId="77777777">
        <w:trPr>
          <w:trHeight w:val="832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508C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E93D33D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B6D6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статьи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E3E4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р</w:t>
            </w:r>
            <w:r>
              <w:rPr>
                <w:sz w:val="28"/>
                <w:szCs w:val="28"/>
              </w:rPr>
              <w:t xml:space="preserve">еорганизуемой </w:t>
            </w:r>
            <w:r>
              <w:rPr>
                <w:snapToGrid w:val="0"/>
                <w:color w:val="000000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8BDA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</w:t>
            </w:r>
            <w:r>
              <w:rPr>
                <w:snapToGrid w:val="0"/>
                <w:color w:val="000000"/>
                <w:sz w:val="28"/>
                <w:szCs w:val="28"/>
              </w:rPr>
              <w:t>бразовательной организации</w:t>
            </w:r>
            <w:r>
              <w:rPr>
                <w:sz w:val="28"/>
                <w:szCs w:val="28"/>
              </w:rPr>
              <w:t>, прекращающей деятельность</w:t>
            </w:r>
          </w:p>
        </w:tc>
      </w:tr>
      <w:tr w:rsidR="00090809" w14:paraId="13446DB8" w14:textId="77777777">
        <w:trPr>
          <w:trHeight w:val="532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1D64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53C7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32D9F4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02542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02109F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090809" w14:paraId="3F634B8A" w14:textId="77777777">
        <w:trPr>
          <w:trHeight w:val="73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EA09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EC2BF7" w14:textId="77777777" w:rsidR="00090809" w:rsidRDefault="000908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Общие расходы по учреждению – по муниципальному заданию из муниципального бюджета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F949F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7532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EC6A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90809" w14:paraId="7AA5F04C" w14:textId="77777777">
        <w:trPr>
          <w:trHeight w:val="25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CD57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B36522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  <w:r w:rsidR="00586C4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C415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47D8" w14:textId="77777777" w:rsidR="00090809" w:rsidRDefault="000908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312A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0D957BA7" w14:textId="77777777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7DDB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E92A46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труда с начислениями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7B8F7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A72E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D8C8A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2AA12C3E" w14:textId="77777777">
        <w:trPr>
          <w:trHeight w:val="51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57043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A095D3" w14:textId="77777777" w:rsidR="00090809" w:rsidRDefault="00090809" w:rsidP="00D83C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предметов снабжения и расходных материалов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B789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F496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CF509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36F10EC3" w14:textId="77777777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B156D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E1B458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Оплата услуг (транспортных, связи и т.п.) 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3ADC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EC7D0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51C1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3364B779" w14:textId="77777777">
        <w:trPr>
          <w:trHeight w:val="2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02AC7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05E943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886F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8BCAD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B1515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0B42A363" w14:textId="77777777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6590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481F87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содержания здания, текущего ремонта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E4C31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DDEF4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EE060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6DF2D3DC" w14:textId="77777777">
        <w:trPr>
          <w:trHeight w:val="5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BEA5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D883D4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 на одного обучающегося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2538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EC0F2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B118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6F0F2E6F" w14:textId="77777777">
        <w:trPr>
          <w:trHeight w:val="76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9F94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149F98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Фактические расходы на  одного обучающегося в год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B7837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FA256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3743E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6EA8B7F3" w14:textId="77777777">
        <w:trPr>
          <w:trHeight w:val="40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5634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78E8BA" w14:textId="77777777" w:rsidR="00090809" w:rsidRDefault="00586C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Дебиторская задолженность</w:t>
            </w:r>
            <w:r w:rsidR="00090809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4E742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31710E22" w14:textId="77777777">
        <w:trPr>
          <w:trHeight w:val="25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18C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64D3D5" w14:textId="77777777" w:rsidR="00090809" w:rsidRDefault="004866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090809">
              <w:rPr>
                <w:color w:val="000000"/>
                <w:sz w:val="28"/>
                <w:szCs w:val="28"/>
              </w:rPr>
              <w:t xml:space="preserve">юджет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F6267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E2F6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5AD2B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20A8A99D" w14:textId="77777777">
        <w:trPr>
          <w:trHeight w:val="25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FB14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A8081B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C57A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3D913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7C34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3391D9FD" w14:textId="77777777">
        <w:trPr>
          <w:trHeight w:val="25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3E5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251316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A03FD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7F3D0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14E33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62B39A1D" w14:textId="77777777">
        <w:trPr>
          <w:trHeight w:val="422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821E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808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E0B67B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Кредиторская  задолженность: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50A5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242A1CBF" w14:textId="77777777">
        <w:trPr>
          <w:trHeight w:val="25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203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77102" w14:textId="77777777" w:rsidR="00090809" w:rsidRDefault="0009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74459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F674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C9E1A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1F7E24DD" w14:textId="77777777">
        <w:trPr>
          <w:trHeight w:val="25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81EE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E90A7" w14:textId="77777777" w:rsidR="00090809" w:rsidRDefault="0009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046FD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162D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F9403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60A96C39" w14:textId="77777777">
        <w:trPr>
          <w:trHeight w:val="25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9BB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B94A7" w14:textId="77777777" w:rsidR="00090809" w:rsidRDefault="0009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иная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D62E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FAB4E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BAE45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A9BAC5" w14:textId="77777777" w:rsidR="00090809" w:rsidRDefault="00090809" w:rsidP="00090809">
      <w:pPr>
        <w:tabs>
          <w:tab w:val="left" w:pos="5580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6EFF45" w14:textId="77777777" w:rsidR="00090809" w:rsidRDefault="00090809" w:rsidP="00090809">
      <w:pPr>
        <w:tabs>
          <w:tab w:val="left" w:pos="5580"/>
        </w:tabs>
        <w:jc w:val="center"/>
        <w:rPr>
          <w:b/>
          <w:snapToGrid w:val="0"/>
          <w:color w:val="000000"/>
          <w:sz w:val="28"/>
          <w:szCs w:val="28"/>
        </w:rPr>
      </w:pPr>
    </w:p>
    <w:p w14:paraId="2D43BC87" w14:textId="77777777" w:rsidR="00090809" w:rsidRDefault="00090809" w:rsidP="00090809">
      <w:pPr>
        <w:tabs>
          <w:tab w:val="left" w:pos="5580"/>
        </w:tabs>
        <w:jc w:val="center"/>
        <w:rPr>
          <w:b/>
          <w:snapToGrid w:val="0"/>
          <w:color w:val="000000"/>
          <w:sz w:val="28"/>
          <w:szCs w:val="28"/>
        </w:rPr>
      </w:pPr>
    </w:p>
    <w:p w14:paraId="1AA4654E" w14:textId="77777777" w:rsidR="00090809" w:rsidRDefault="00090809" w:rsidP="00090809">
      <w:pPr>
        <w:tabs>
          <w:tab w:val="left" w:pos="5580"/>
        </w:tabs>
        <w:jc w:val="center"/>
        <w:rPr>
          <w:b/>
          <w:snapToGrid w:val="0"/>
          <w:color w:val="000000"/>
          <w:sz w:val="28"/>
          <w:szCs w:val="28"/>
        </w:rPr>
      </w:pPr>
    </w:p>
    <w:p w14:paraId="2FCF2825" w14:textId="77777777" w:rsidR="00090809" w:rsidRDefault="00090809" w:rsidP="00090809">
      <w:pPr>
        <w:jc w:val="center"/>
        <w:rPr>
          <w:b/>
          <w:sz w:val="28"/>
          <w:szCs w:val="28"/>
        </w:rPr>
      </w:pPr>
    </w:p>
    <w:p w14:paraId="3943DFDE" w14:textId="77777777" w:rsidR="00090809" w:rsidRDefault="00090809" w:rsidP="00090809">
      <w:pPr>
        <w:tabs>
          <w:tab w:val="left" w:pos="8820"/>
        </w:tabs>
        <w:ind w:right="530"/>
        <w:rPr>
          <w:b/>
          <w:sz w:val="28"/>
          <w:szCs w:val="28"/>
        </w:rPr>
      </w:pPr>
    </w:p>
    <w:p w14:paraId="7BF02BF9" w14:textId="77777777" w:rsidR="00090809" w:rsidRDefault="00090809" w:rsidP="00090809">
      <w:pPr>
        <w:tabs>
          <w:tab w:val="left" w:pos="8820"/>
        </w:tabs>
        <w:ind w:right="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47D3F7FA" w14:textId="77777777" w:rsidR="00090809" w:rsidRDefault="00090809" w:rsidP="00090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29DD09DD" w14:textId="77777777" w:rsidR="00090809" w:rsidRDefault="00090809" w:rsidP="00090809">
      <w:pPr>
        <w:rPr>
          <w:sz w:val="28"/>
          <w:szCs w:val="28"/>
        </w:rPr>
      </w:pPr>
    </w:p>
    <w:p w14:paraId="1FD0272C" w14:textId="77777777" w:rsidR="00090809" w:rsidRDefault="00090809" w:rsidP="00090809">
      <w:pPr>
        <w:rPr>
          <w:sz w:val="28"/>
          <w:szCs w:val="28"/>
        </w:rPr>
      </w:pPr>
    </w:p>
    <w:p w14:paraId="0F7B8C31" w14:textId="77777777" w:rsidR="00090809" w:rsidRDefault="00090809" w:rsidP="00090809">
      <w:pPr>
        <w:tabs>
          <w:tab w:val="left" w:pos="5580"/>
        </w:tabs>
        <w:jc w:val="center"/>
        <w:rPr>
          <w:sz w:val="28"/>
          <w:szCs w:val="28"/>
        </w:rPr>
      </w:pPr>
    </w:p>
    <w:p w14:paraId="11BDF90A" w14:textId="77777777" w:rsidR="00090809" w:rsidRDefault="00090809" w:rsidP="00090809">
      <w:pPr>
        <w:pStyle w:val="21"/>
        <w:tabs>
          <w:tab w:val="num" w:pos="0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007A1D1" w14:textId="77777777" w:rsidR="00090809" w:rsidRDefault="00090809" w:rsidP="00090809">
      <w:pPr>
        <w:rPr>
          <w:sz w:val="28"/>
          <w:szCs w:val="28"/>
        </w:rPr>
      </w:pPr>
    </w:p>
    <w:p w14:paraId="7FD796B4" w14:textId="77777777" w:rsidR="00090809" w:rsidRDefault="00090809" w:rsidP="00090809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</w:p>
    <w:p w14:paraId="0CBD780C" w14:textId="77777777" w:rsidR="00FC6939" w:rsidRDefault="00FC6939" w:rsidP="00090809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</w:p>
    <w:p w14:paraId="5BB31330" w14:textId="77777777" w:rsidR="00FC6939" w:rsidRDefault="00FC6939" w:rsidP="00090809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</w:p>
    <w:p w14:paraId="7FF4066E" w14:textId="77777777" w:rsidR="00090809" w:rsidRDefault="00090809" w:rsidP="00090809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</w:p>
    <w:p w14:paraId="4FA79CAD" w14:textId="77777777" w:rsidR="00090809" w:rsidRDefault="00090809" w:rsidP="00090809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</w:p>
    <w:p w14:paraId="6C327648" w14:textId="77777777" w:rsidR="00090809" w:rsidRDefault="00090809" w:rsidP="00090809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</w:p>
    <w:p w14:paraId="66F09566" w14:textId="77777777" w:rsidR="00090809" w:rsidRDefault="00090809" w:rsidP="00090809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</w:p>
    <w:tbl>
      <w:tblPr>
        <w:tblW w:w="0" w:type="auto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B3128E" w:rsidRPr="00A57315" w14:paraId="51AE8DDB" w14:textId="77777777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36A063F7" w14:textId="3ED23848" w:rsidR="00B3128E" w:rsidRPr="002A520D" w:rsidRDefault="00B3128E" w:rsidP="00B3128E">
            <w:r w:rsidRPr="002A520D">
              <w:lastRenderedPageBreak/>
              <w:t xml:space="preserve">Приложение № 2                                                                              к Форме проведения оценки </w:t>
            </w:r>
          </w:p>
          <w:p w14:paraId="4227C283" w14:textId="77777777" w:rsidR="00B3128E" w:rsidRPr="002A520D" w:rsidRDefault="00B3128E" w:rsidP="00B3128E">
            <w:r w:rsidRPr="002A520D">
              <w:t xml:space="preserve">последствий принятия решения </w:t>
            </w:r>
          </w:p>
          <w:p w14:paraId="0A5DF5E2" w14:textId="77777777" w:rsidR="00B3128E" w:rsidRPr="002A520D" w:rsidRDefault="00B3128E" w:rsidP="00B3128E">
            <w:r w:rsidRPr="002A520D">
              <w:t xml:space="preserve">о </w:t>
            </w:r>
            <w:r w:rsidRPr="002A520D">
              <w:rPr>
                <w:snapToGrid w:val="0"/>
              </w:rPr>
              <w:t>реорганизации</w:t>
            </w:r>
          </w:p>
        </w:tc>
      </w:tr>
    </w:tbl>
    <w:p w14:paraId="3084F196" w14:textId="77777777" w:rsidR="00090809" w:rsidRDefault="00090809" w:rsidP="00090809">
      <w:pPr>
        <w:ind w:left="9204"/>
        <w:rPr>
          <w:sz w:val="28"/>
          <w:szCs w:val="28"/>
        </w:rPr>
      </w:pPr>
    </w:p>
    <w:p w14:paraId="7734D7F6" w14:textId="77777777" w:rsidR="00B3128E" w:rsidRDefault="00090809" w:rsidP="00B3128E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14DFBB7" w14:textId="77777777" w:rsidR="00090809" w:rsidRDefault="00090809" w:rsidP="000C1C85">
      <w:pPr>
        <w:jc w:val="center"/>
        <w:rPr>
          <w:snapToGrid w:val="0"/>
          <w:sz w:val="28"/>
          <w:szCs w:val="28"/>
        </w:rPr>
      </w:pPr>
    </w:p>
    <w:p w14:paraId="67BE855A" w14:textId="77777777" w:rsidR="00090809" w:rsidRDefault="00090809" w:rsidP="00090809">
      <w:pPr>
        <w:tabs>
          <w:tab w:val="left" w:pos="5580"/>
        </w:tabs>
        <w:rPr>
          <w:snapToGrid w:val="0"/>
          <w:color w:val="000000"/>
          <w:sz w:val="28"/>
          <w:szCs w:val="28"/>
        </w:rPr>
      </w:pPr>
    </w:p>
    <w:p w14:paraId="130EC0CA" w14:textId="77777777" w:rsidR="00090809" w:rsidRDefault="00090809" w:rsidP="00090809">
      <w:pPr>
        <w:tabs>
          <w:tab w:val="left" w:pos="5580"/>
        </w:tabs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Финансово-экономическое обоснование</w:t>
      </w:r>
    </w:p>
    <w:p w14:paraId="3806B8DC" w14:textId="77777777" w:rsidR="00090809" w:rsidRDefault="00090809" w:rsidP="00090809">
      <w:pPr>
        <w:tabs>
          <w:tab w:val="left" w:pos="5580"/>
        </w:tabs>
        <w:jc w:val="center"/>
        <w:rPr>
          <w:snapToGrid w:val="0"/>
          <w:color w:val="FF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дополнительных расходов в связи с реорганизацией</w:t>
      </w:r>
    </w:p>
    <w:p w14:paraId="74EEA197" w14:textId="77777777" w:rsidR="00090809" w:rsidRDefault="00090809" w:rsidP="00090809">
      <w:pPr>
        <w:rPr>
          <w:sz w:val="28"/>
          <w:szCs w:val="28"/>
        </w:rPr>
      </w:pPr>
    </w:p>
    <w:p w14:paraId="01BA1D9D" w14:textId="77777777" w:rsidR="00090809" w:rsidRDefault="00090809" w:rsidP="000908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6C4F">
        <w:rPr>
          <w:sz w:val="28"/>
          <w:szCs w:val="28"/>
        </w:rPr>
        <w:t xml:space="preserve"> </w:t>
      </w:r>
      <w:r w:rsidR="00DE6749">
        <w:rPr>
          <w:sz w:val="28"/>
          <w:szCs w:val="28"/>
        </w:rPr>
        <w:t xml:space="preserve">     </w:t>
      </w:r>
      <w:r w:rsidR="00586C4F">
        <w:rPr>
          <w:sz w:val="28"/>
          <w:szCs w:val="28"/>
        </w:rPr>
        <w:t xml:space="preserve"> </w:t>
      </w:r>
      <w:r>
        <w:rPr>
          <w:sz w:val="28"/>
          <w:szCs w:val="28"/>
        </w:rPr>
        <w:t>в тыс. руб</w:t>
      </w:r>
      <w:r w:rsidR="00DE6749">
        <w:rPr>
          <w:sz w:val="28"/>
          <w:szCs w:val="28"/>
        </w:rPr>
        <w:t>.</w:t>
      </w:r>
    </w:p>
    <w:tbl>
      <w:tblPr>
        <w:tblW w:w="13180" w:type="dxa"/>
        <w:tblInd w:w="88" w:type="dxa"/>
        <w:tblLook w:val="04A0" w:firstRow="1" w:lastRow="0" w:firstColumn="1" w:lastColumn="0" w:noHBand="0" w:noVBand="1"/>
      </w:tblPr>
      <w:tblGrid>
        <w:gridCol w:w="1100"/>
        <w:gridCol w:w="6840"/>
        <w:gridCol w:w="2360"/>
        <w:gridCol w:w="2880"/>
      </w:tblGrid>
      <w:tr w:rsidR="00090809" w14:paraId="07943E9D" w14:textId="77777777">
        <w:trPr>
          <w:trHeight w:val="13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EB7F8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BB49E2E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2993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статьи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89E3A" w14:textId="77777777" w:rsidR="00090809" w:rsidRDefault="00090809">
            <w:pPr>
              <w:ind w:right="-13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Реорганизуемое</w:t>
            </w:r>
          </w:p>
          <w:p w14:paraId="749B0F41" w14:textId="77777777" w:rsidR="00090809" w:rsidRDefault="00090809">
            <w:pPr>
              <w:ind w:right="-13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учреждение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A517F0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Присоединяемое учреждение</w:t>
            </w:r>
          </w:p>
        </w:tc>
      </w:tr>
      <w:tr w:rsidR="00090809" w14:paraId="0F54639A" w14:textId="77777777">
        <w:trPr>
          <w:trHeight w:val="47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2BA37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1EBE1F" w14:textId="77777777" w:rsidR="00090809" w:rsidRDefault="000908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Дополнительные расходы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0ABE9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00534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90809" w14:paraId="2476C783" w14:textId="777777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B7E7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04F228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ACF2F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B1237" w14:textId="77777777" w:rsidR="00090809" w:rsidRDefault="000908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0809" w14:paraId="762829AA" w14:textId="77777777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A60E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7F7381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труда с начислениями (выплаты работникам, связанные с сокращением штатов реорганизованного учреждения после завершения процедуры реорганизации)</w:t>
            </w:r>
          </w:p>
          <w:p w14:paraId="4A7EDEA0" w14:textId="77777777" w:rsidR="001522FA" w:rsidRDefault="001522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F73E6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DF4E1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0BE880D4" w14:textId="77777777">
        <w:trPr>
          <w:trHeight w:val="51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4362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CD04B5" w14:textId="77777777" w:rsidR="00090809" w:rsidRDefault="00090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услуг, связанных с проведением процедуры реорганизации</w:t>
            </w:r>
          </w:p>
          <w:p w14:paraId="503A6234" w14:textId="77777777" w:rsidR="001522FA" w:rsidRDefault="001522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458C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F1D6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  <w:tr w:rsidR="00090809" w14:paraId="709E2CB1" w14:textId="77777777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2EF92" w14:textId="77777777" w:rsidR="00090809" w:rsidRDefault="0009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CDBAD7" w14:textId="77777777" w:rsidR="00090809" w:rsidRDefault="00090809" w:rsidP="00586C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расходы, связанные с реорганизацией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74E3" w14:textId="77777777" w:rsidR="00090809" w:rsidRDefault="00090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21DCE" w14:textId="77777777" w:rsidR="00090809" w:rsidRDefault="000908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257FBA" w14:textId="77777777" w:rsidR="00090809" w:rsidRDefault="00090809" w:rsidP="00586C4F">
      <w:pPr>
        <w:rPr>
          <w:sz w:val="28"/>
          <w:szCs w:val="28"/>
        </w:rPr>
      </w:pPr>
    </w:p>
    <w:sectPr w:rsidR="00090809" w:rsidSect="00254778">
      <w:footerReference w:type="even" r:id="rId7"/>
      <w:footerReference w:type="default" r:id="rId8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5816" w14:textId="77777777" w:rsidR="00C44891" w:rsidRDefault="00C44891">
      <w:r>
        <w:separator/>
      </w:r>
    </w:p>
  </w:endnote>
  <w:endnote w:type="continuationSeparator" w:id="0">
    <w:p w14:paraId="6CA5F645" w14:textId="77777777" w:rsidR="00C44891" w:rsidRDefault="00C4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5056" w14:textId="77777777" w:rsidR="00FD40E7" w:rsidRDefault="000C49BC" w:rsidP="002547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40E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B3BA0C" w14:textId="77777777" w:rsidR="00FD40E7" w:rsidRDefault="00FD40E7" w:rsidP="002547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0322" w14:textId="77777777" w:rsidR="00FD40E7" w:rsidRDefault="00FD40E7" w:rsidP="0025477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1A7A" w14:textId="77777777" w:rsidR="00C44891" w:rsidRDefault="00C44891">
      <w:r>
        <w:separator/>
      </w:r>
    </w:p>
  </w:footnote>
  <w:footnote w:type="continuationSeparator" w:id="0">
    <w:p w14:paraId="5DBB57FF" w14:textId="77777777" w:rsidR="00C44891" w:rsidRDefault="00C4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97E"/>
    <w:multiLevelType w:val="hybridMultilevel"/>
    <w:tmpl w:val="E318D5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24D"/>
    <w:multiLevelType w:val="hybridMultilevel"/>
    <w:tmpl w:val="E7C65E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2CA6"/>
    <w:multiLevelType w:val="hybridMultilevel"/>
    <w:tmpl w:val="472CD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D16CB6"/>
    <w:multiLevelType w:val="hybridMultilevel"/>
    <w:tmpl w:val="B0903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970F58"/>
    <w:multiLevelType w:val="hybridMultilevel"/>
    <w:tmpl w:val="B6FEDC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078C9"/>
    <w:multiLevelType w:val="hybridMultilevel"/>
    <w:tmpl w:val="1224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B1FE2"/>
    <w:multiLevelType w:val="hybridMultilevel"/>
    <w:tmpl w:val="94F29E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052366"/>
    <w:multiLevelType w:val="hybridMultilevel"/>
    <w:tmpl w:val="60E6C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57E37"/>
    <w:multiLevelType w:val="hybridMultilevel"/>
    <w:tmpl w:val="D4A0B0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38D10E0"/>
    <w:multiLevelType w:val="hybridMultilevel"/>
    <w:tmpl w:val="3012B2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36335"/>
    <w:multiLevelType w:val="hybridMultilevel"/>
    <w:tmpl w:val="59849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B2847"/>
    <w:multiLevelType w:val="hybridMultilevel"/>
    <w:tmpl w:val="E6365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67304E"/>
    <w:multiLevelType w:val="hybridMultilevel"/>
    <w:tmpl w:val="D25EF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3F6F"/>
    <w:multiLevelType w:val="hybridMultilevel"/>
    <w:tmpl w:val="A58801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2A16"/>
    <w:multiLevelType w:val="hybridMultilevel"/>
    <w:tmpl w:val="9E521B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996388C"/>
    <w:multiLevelType w:val="hybridMultilevel"/>
    <w:tmpl w:val="418E4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13D81"/>
    <w:multiLevelType w:val="hybridMultilevel"/>
    <w:tmpl w:val="813A0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4611972">
    <w:abstractNumId w:val="9"/>
  </w:num>
  <w:num w:numId="2" w16cid:durableId="308680099">
    <w:abstractNumId w:val="0"/>
  </w:num>
  <w:num w:numId="3" w16cid:durableId="1951693605">
    <w:abstractNumId w:val="16"/>
  </w:num>
  <w:num w:numId="4" w16cid:durableId="188839905">
    <w:abstractNumId w:val="7"/>
  </w:num>
  <w:num w:numId="5" w16cid:durableId="1514880206">
    <w:abstractNumId w:val="13"/>
  </w:num>
  <w:num w:numId="6" w16cid:durableId="1070230888">
    <w:abstractNumId w:val="8"/>
  </w:num>
  <w:num w:numId="7" w16cid:durableId="836313127">
    <w:abstractNumId w:val="14"/>
  </w:num>
  <w:num w:numId="8" w16cid:durableId="935553575">
    <w:abstractNumId w:val="11"/>
  </w:num>
  <w:num w:numId="9" w16cid:durableId="1838112306">
    <w:abstractNumId w:val="3"/>
  </w:num>
  <w:num w:numId="10" w16cid:durableId="276723046">
    <w:abstractNumId w:val="6"/>
  </w:num>
  <w:num w:numId="11" w16cid:durableId="1173494934">
    <w:abstractNumId w:val="2"/>
  </w:num>
  <w:num w:numId="12" w16cid:durableId="493031724">
    <w:abstractNumId w:val="10"/>
  </w:num>
  <w:num w:numId="13" w16cid:durableId="1410351714">
    <w:abstractNumId w:val="1"/>
  </w:num>
  <w:num w:numId="14" w16cid:durableId="1516530740">
    <w:abstractNumId w:val="5"/>
  </w:num>
  <w:num w:numId="15" w16cid:durableId="132724443">
    <w:abstractNumId w:val="4"/>
  </w:num>
  <w:num w:numId="16" w16cid:durableId="1259408665">
    <w:abstractNumId w:val="12"/>
  </w:num>
  <w:num w:numId="17" w16cid:durableId="14205213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78"/>
    <w:rsid w:val="00005E3A"/>
    <w:rsid w:val="00035B19"/>
    <w:rsid w:val="00044549"/>
    <w:rsid w:val="000455A3"/>
    <w:rsid w:val="00051C9E"/>
    <w:rsid w:val="00054A04"/>
    <w:rsid w:val="00066022"/>
    <w:rsid w:val="000750BE"/>
    <w:rsid w:val="00076159"/>
    <w:rsid w:val="00090809"/>
    <w:rsid w:val="000A3158"/>
    <w:rsid w:val="000A3A6B"/>
    <w:rsid w:val="000A71D5"/>
    <w:rsid w:val="000C1C85"/>
    <w:rsid w:val="000C49BC"/>
    <w:rsid w:val="000D5E67"/>
    <w:rsid w:val="000D708B"/>
    <w:rsid w:val="00123EF3"/>
    <w:rsid w:val="001522FA"/>
    <w:rsid w:val="001524A0"/>
    <w:rsid w:val="00167504"/>
    <w:rsid w:val="001861CB"/>
    <w:rsid w:val="001A67B0"/>
    <w:rsid w:val="001D1CA0"/>
    <w:rsid w:val="001F5B54"/>
    <w:rsid w:val="002107C9"/>
    <w:rsid w:val="002152B7"/>
    <w:rsid w:val="00224A23"/>
    <w:rsid w:val="002520F0"/>
    <w:rsid w:val="00254778"/>
    <w:rsid w:val="002660FF"/>
    <w:rsid w:val="002A1C21"/>
    <w:rsid w:val="002A520D"/>
    <w:rsid w:val="002F1983"/>
    <w:rsid w:val="002F4199"/>
    <w:rsid w:val="00300135"/>
    <w:rsid w:val="00313578"/>
    <w:rsid w:val="003175BF"/>
    <w:rsid w:val="00347FC7"/>
    <w:rsid w:val="003512A6"/>
    <w:rsid w:val="003A631F"/>
    <w:rsid w:val="003E6241"/>
    <w:rsid w:val="003E6325"/>
    <w:rsid w:val="003F05DA"/>
    <w:rsid w:val="00410C72"/>
    <w:rsid w:val="00436094"/>
    <w:rsid w:val="00452FA1"/>
    <w:rsid w:val="00473BD5"/>
    <w:rsid w:val="00477D09"/>
    <w:rsid w:val="0048439A"/>
    <w:rsid w:val="004866D5"/>
    <w:rsid w:val="00491245"/>
    <w:rsid w:val="004A1465"/>
    <w:rsid w:val="004D6702"/>
    <w:rsid w:val="005261DB"/>
    <w:rsid w:val="00537071"/>
    <w:rsid w:val="0054374C"/>
    <w:rsid w:val="005630B9"/>
    <w:rsid w:val="005673E0"/>
    <w:rsid w:val="00586C4F"/>
    <w:rsid w:val="005B1D98"/>
    <w:rsid w:val="005E2D0D"/>
    <w:rsid w:val="00620355"/>
    <w:rsid w:val="00627401"/>
    <w:rsid w:val="006361A9"/>
    <w:rsid w:val="006965A1"/>
    <w:rsid w:val="006C3135"/>
    <w:rsid w:val="006C5CD2"/>
    <w:rsid w:val="006E337A"/>
    <w:rsid w:val="006F72A7"/>
    <w:rsid w:val="00701C5A"/>
    <w:rsid w:val="00725FD9"/>
    <w:rsid w:val="00734CED"/>
    <w:rsid w:val="007635B7"/>
    <w:rsid w:val="0079465E"/>
    <w:rsid w:val="007B0F04"/>
    <w:rsid w:val="007B6B28"/>
    <w:rsid w:val="007C2A5B"/>
    <w:rsid w:val="007E5B60"/>
    <w:rsid w:val="007E7BE2"/>
    <w:rsid w:val="0081413E"/>
    <w:rsid w:val="00814E52"/>
    <w:rsid w:val="008427E5"/>
    <w:rsid w:val="008664F9"/>
    <w:rsid w:val="00876A1A"/>
    <w:rsid w:val="00880820"/>
    <w:rsid w:val="0089234F"/>
    <w:rsid w:val="008973F4"/>
    <w:rsid w:val="008C2FE3"/>
    <w:rsid w:val="008C3E39"/>
    <w:rsid w:val="008D58BD"/>
    <w:rsid w:val="008E0885"/>
    <w:rsid w:val="008E3158"/>
    <w:rsid w:val="008E54E6"/>
    <w:rsid w:val="008F0473"/>
    <w:rsid w:val="009368C6"/>
    <w:rsid w:val="00950C4A"/>
    <w:rsid w:val="00954486"/>
    <w:rsid w:val="009752B0"/>
    <w:rsid w:val="0099282D"/>
    <w:rsid w:val="009A7B6D"/>
    <w:rsid w:val="009B428B"/>
    <w:rsid w:val="009B58C9"/>
    <w:rsid w:val="009D1308"/>
    <w:rsid w:val="009D65C2"/>
    <w:rsid w:val="00A37918"/>
    <w:rsid w:val="00A40F5E"/>
    <w:rsid w:val="00A57315"/>
    <w:rsid w:val="00AA5C1A"/>
    <w:rsid w:val="00AD2716"/>
    <w:rsid w:val="00AD64D9"/>
    <w:rsid w:val="00AF4DD2"/>
    <w:rsid w:val="00B0018C"/>
    <w:rsid w:val="00B01A2E"/>
    <w:rsid w:val="00B170CE"/>
    <w:rsid w:val="00B3128E"/>
    <w:rsid w:val="00B523FB"/>
    <w:rsid w:val="00B57B6E"/>
    <w:rsid w:val="00B655AE"/>
    <w:rsid w:val="00BB307E"/>
    <w:rsid w:val="00BC6949"/>
    <w:rsid w:val="00BC7908"/>
    <w:rsid w:val="00BE0F5A"/>
    <w:rsid w:val="00C00F22"/>
    <w:rsid w:val="00C06BF1"/>
    <w:rsid w:val="00C363AB"/>
    <w:rsid w:val="00C44891"/>
    <w:rsid w:val="00C546C5"/>
    <w:rsid w:val="00C61BEB"/>
    <w:rsid w:val="00C65D67"/>
    <w:rsid w:val="00C8771C"/>
    <w:rsid w:val="00CB62BE"/>
    <w:rsid w:val="00CE3042"/>
    <w:rsid w:val="00D1094B"/>
    <w:rsid w:val="00D64592"/>
    <w:rsid w:val="00D83CA5"/>
    <w:rsid w:val="00DA6C11"/>
    <w:rsid w:val="00DB2999"/>
    <w:rsid w:val="00DC3DA4"/>
    <w:rsid w:val="00DE6461"/>
    <w:rsid w:val="00DE6749"/>
    <w:rsid w:val="00E63EE0"/>
    <w:rsid w:val="00E65F19"/>
    <w:rsid w:val="00E83295"/>
    <w:rsid w:val="00E95F77"/>
    <w:rsid w:val="00EC2929"/>
    <w:rsid w:val="00F033FC"/>
    <w:rsid w:val="00F8687E"/>
    <w:rsid w:val="00FB5843"/>
    <w:rsid w:val="00FC6939"/>
    <w:rsid w:val="00FD40E7"/>
    <w:rsid w:val="00FE2028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08128"/>
  <w15:docId w15:val="{899A4067-301A-4E54-AA68-7D92698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7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477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4778"/>
  </w:style>
  <w:style w:type="paragraph" w:customStyle="1" w:styleId="21">
    <w:name w:val="Основной текст 21"/>
    <w:basedOn w:val="a"/>
    <w:rsid w:val="00254778"/>
    <w:pPr>
      <w:widowControl w:val="0"/>
      <w:suppressAutoHyphens/>
      <w:spacing w:after="120" w:line="480" w:lineRule="auto"/>
    </w:pPr>
    <w:rPr>
      <w:rFonts w:eastAsia="SimSun" w:cs="Mangal"/>
      <w:kern w:val="1"/>
      <w:sz w:val="20"/>
      <w:szCs w:val="20"/>
      <w:lang w:eastAsia="zh-CN" w:bidi="hi-IN"/>
    </w:rPr>
  </w:style>
  <w:style w:type="paragraph" w:styleId="a6">
    <w:name w:val="Balloon Text"/>
    <w:basedOn w:val="a"/>
    <w:semiHidden/>
    <w:rsid w:val="005B1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последствий реорганизации муниципальной образовательной организации </vt:lpstr>
    </vt:vector>
  </TitlesOfParts>
  <Company>home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последствий реорганизации муниципальной образовательной организации </dc:title>
  <dc:subject/>
  <dc:creator>rudometkina</dc:creator>
  <cp:keywords/>
  <dc:description/>
  <cp:lastModifiedBy>Подпорина Ирина Игоревна</cp:lastModifiedBy>
  <cp:revision>11</cp:revision>
  <cp:lastPrinted>2023-10-31T07:03:00Z</cp:lastPrinted>
  <dcterms:created xsi:type="dcterms:W3CDTF">2017-09-22T10:14:00Z</dcterms:created>
  <dcterms:modified xsi:type="dcterms:W3CDTF">2023-11-07T11:57:00Z</dcterms:modified>
</cp:coreProperties>
</file>