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F1" w:rsidRDefault="008F79F1" w:rsidP="009A57B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№2</w:t>
      </w:r>
    </w:p>
    <w:p w:rsidR="008F79F1" w:rsidRDefault="008F79F1" w:rsidP="009A57B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A57B0" w:rsidRDefault="009A57B0" w:rsidP="009A57B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N 2</w:t>
      </w:r>
    </w:p>
    <w:p w:rsidR="009A57B0" w:rsidRDefault="009A57B0" w:rsidP="009A57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57B0" w:rsidRDefault="009A57B0" w:rsidP="009A57B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Показатели конечного результата муниципальной программы</w:t>
      </w:r>
    </w:p>
    <w:p w:rsidR="009A57B0" w:rsidRDefault="009A57B0" w:rsidP="009A57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709"/>
        <w:gridCol w:w="850"/>
        <w:gridCol w:w="794"/>
        <w:gridCol w:w="1020"/>
        <w:gridCol w:w="1021"/>
        <w:gridCol w:w="992"/>
      </w:tblGrid>
      <w:tr w:rsidR="008756F9" w:rsidTr="002832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Базовое значение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Планируемые значения показателя конечного результата</w:t>
            </w:r>
          </w:p>
        </w:tc>
      </w:tr>
      <w:tr w:rsidR="008756F9" w:rsidTr="002832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детей, привлекаемых к участию в творческих мероприятиях, в общем числе детей (общее количество детей - 137281)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немуниципальных организаций, привлеченных в рамках партнерского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учреждений, в зданиях (помещениях) которых проведены ремонтные работы и мероприятия по обеспечению безопасности, в общем количестве учреждений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D4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8756F9" w:rsidTr="00283238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 (индикаторы) Стратегии, определенные планом мероприятий по реализации Стратегии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Целевые показатели (индикаторы) национального проекта "Культура" в части, касающейся городского округа Тольятти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концертных организаций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участников клубных формирований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(сохранение) количества учащихся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Увеличение количества </w:t>
            </w:r>
            <w:r>
              <w:rPr>
                <w:rFonts w:eastAsiaTheme="minorHAnsi"/>
                <w:lang w:eastAsia="en-US"/>
              </w:rPr>
              <w:lastRenderedPageBreak/>
              <w:t>посещений музеев (индивидуальные посещения и экскурсии на стационаре)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общедоступных (публичных) библиотек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театров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культурно-массовых мероприятий культурно-досуговых учреждений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посещений парков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 посещений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3 738,12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4002,592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9F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79F1">
              <w:t>Достижение показателей предусмотренных национальным проектом (национальный проект «Культура»)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 w:rsidP="008756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F1">
              <w:rPr>
                <w:rFonts w:ascii="Times New Roman" w:hAnsi="Times New Roman" w:cs="Times New Roman"/>
                <w:sz w:val="24"/>
                <w:szCs w:val="24"/>
              </w:rPr>
              <w:t>да = 1</w:t>
            </w:r>
          </w:p>
          <w:p w:rsidR="008756F9" w:rsidRPr="008F79F1" w:rsidRDefault="008756F9" w:rsidP="008756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F1">
              <w:rPr>
                <w:rFonts w:ascii="Times New Roman" w:hAnsi="Times New Roman" w:cs="Times New Roman"/>
                <w:sz w:val="24"/>
                <w:szCs w:val="24"/>
              </w:rPr>
              <w:t>нет = 0</w:t>
            </w:r>
          </w:p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Pr="008F79F1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9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F9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9F1">
              <w:rPr>
                <w:rFonts w:eastAsiaTheme="minorHAnsi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8756F9" w:rsidTr="00283238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декомпозированных показателей национального проекта "Демография", федерального проекта "Старшее поколение" по отрасли "Культура" в части, касающейся городского округа Тольятти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библиотечного обслуживания лиц пожилого возраста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 = 1, нет 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граждан пожилого возраста, вовлеченных в социокультурные мероприятия (концерты и тематические праздники, духовно-просветительские мероприятия, вечера отдыха, встречи, концертные </w:t>
            </w:r>
            <w:r>
              <w:rPr>
                <w:rFonts w:eastAsiaTheme="minorHAnsi"/>
                <w:lang w:eastAsia="en-US"/>
              </w:rPr>
              <w:lastRenderedPageBreak/>
              <w:t>программы, выставки народного творчества), от общего количества граждан пожилого возраста, проживающих на территории городского округа Тольятти (темп роста от общего количества)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проведенных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пожилого возраста, удовлетворенных качеством районных (городских) социокультурных мероприятий в отчетном году, в общем количестве опрошенных граждан пожилого возраста, принявших участие в районных (городских) социокультурных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rPr>
          <w:trHeight w:val="2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пожилого возраста, удовлетворенных услугой "Социальный туризм" в отчетном году, в общем количестве опрошенных граждан пожилого возраста, получивших данную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283238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декомпозированных показателей национального проекта "Демография", регионального проекта "Разработка и реализация программы системной поддержки и повышения качества жизни граждан старшего поколения" по отрасли "Культура" в части, касающейся городского округа Тольятти</w:t>
            </w:r>
          </w:p>
        </w:tc>
      </w:tr>
      <w:tr w:rsidR="008756F9" w:rsidTr="00283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87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9A57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проведенных мероприятий, направленных на 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D4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A57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</w:tbl>
    <w:p w:rsidR="00636FC9" w:rsidRPr="009C0004" w:rsidRDefault="00636FC9" w:rsidP="009C0004"/>
    <w:sectPr w:rsidR="00636FC9" w:rsidRPr="009C0004" w:rsidSect="00283238">
      <w:pgSz w:w="11907" w:h="16840"/>
      <w:pgMar w:top="851" w:right="1134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000E"/>
    <w:multiLevelType w:val="multilevel"/>
    <w:tmpl w:val="83D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8"/>
    <w:rsid w:val="00016630"/>
    <w:rsid w:val="00077E94"/>
    <w:rsid w:val="000A0C61"/>
    <w:rsid w:val="000B781B"/>
    <w:rsid w:val="000F2E97"/>
    <w:rsid w:val="00131014"/>
    <w:rsid w:val="00283238"/>
    <w:rsid w:val="002A4ED4"/>
    <w:rsid w:val="006260E1"/>
    <w:rsid w:val="00636FC9"/>
    <w:rsid w:val="00654D30"/>
    <w:rsid w:val="00737441"/>
    <w:rsid w:val="007E21EA"/>
    <w:rsid w:val="008756F9"/>
    <w:rsid w:val="008F79F1"/>
    <w:rsid w:val="0090662C"/>
    <w:rsid w:val="00927C2B"/>
    <w:rsid w:val="009A57B0"/>
    <w:rsid w:val="009B73F4"/>
    <w:rsid w:val="009C0004"/>
    <w:rsid w:val="009D52E8"/>
    <w:rsid w:val="00A02A90"/>
    <w:rsid w:val="00A315F8"/>
    <w:rsid w:val="00A6549B"/>
    <w:rsid w:val="00C01A47"/>
    <w:rsid w:val="00C55F2D"/>
    <w:rsid w:val="00D257A0"/>
    <w:rsid w:val="00D473FE"/>
    <w:rsid w:val="00E00798"/>
    <w:rsid w:val="00E10B82"/>
    <w:rsid w:val="00E76DA9"/>
    <w:rsid w:val="00F07B6A"/>
    <w:rsid w:val="00F11A4B"/>
    <w:rsid w:val="00F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6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6FC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A315F8"/>
  </w:style>
  <w:style w:type="character" w:customStyle="1" w:styleId="pre">
    <w:name w:val="pre"/>
    <w:basedOn w:val="a0"/>
    <w:rsid w:val="00A315F8"/>
  </w:style>
  <w:style w:type="paragraph" w:styleId="a3">
    <w:name w:val="Balloon Text"/>
    <w:basedOn w:val="a"/>
    <w:link w:val="a4"/>
    <w:uiPriority w:val="99"/>
    <w:semiHidden/>
    <w:unhideWhenUsed/>
    <w:rsid w:val="009D5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6F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6F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77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osttext">
    <w:name w:val="post__text"/>
    <w:basedOn w:val="a"/>
    <w:rsid w:val="00077E94"/>
    <w:pPr>
      <w:spacing w:before="100" w:beforeAutospacing="1" w:after="100" w:afterAutospacing="1"/>
    </w:pPr>
  </w:style>
  <w:style w:type="paragraph" w:customStyle="1" w:styleId="ConsPlusNormal">
    <w:name w:val="ConsPlusNormal"/>
    <w:rsid w:val="0087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6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6FC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A315F8"/>
  </w:style>
  <w:style w:type="character" w:customStyle="1" w:styleId="pre">
    <w:name w:val="pre"/>
    <w:basedOn w:val="a0"/>
    <w:rsid w:val="00A315F8"/>
  </w:style>
  <w:style w:type="paragraph" w:styleId="a3">
    <w:name w:val="Balloon Text"/>
    <w:basedOn w:val="a"/>
    <w:link w:val="a4"/>
    <w:uiPriority w:val="99"/>
    <w:semiHidden/>
    <w:unhideWhenUsed/>
    <w:rsid w:val="009D5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6F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6F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77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osttext">
    <w:name w:val="post__text"/>
    <w:basedOn w:val="a"/>
    <w:rsid w:val="00077E94"/>
    <w:pPr>
      <w:spacing w:before="100" w:beforeAutospacing="1" w:after="100" w:afterAutospacing="1"/>
    </w:pPr>
  </w:style>
  <w:style w:type="paragraph" w:customStyle="1" w:styleId="ConsPlusNormal">
    <w:name w:val="ConsPlusNormal"/>
    <w:rsid w:val="0087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7ED9-00DF-4089-B4D2-0718A038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6</cp:revision>
  <cp:lastPrinted>2022-11-17T11:53:00Z</cp:lastPrinted>
  <dcterms:created xsi:type="dcterms:W3CDTF">2022-11-30T10:01:00Z</dcterms:created>
  <dcterms:modified xsi:type="dcterms:W3CDTF">2022-12-03T11:33:00Z</dcterms:modified>
</cp:coreProperties>
</file>