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19" w:rsidRDefault="00685AE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85AEE">
        <w:rPr>
          <w:rFonts w:ascii="Times New Roman" w:hAnsi="Times New Roman" w:cs="Times New Roman"/>
        </w:rPr>
        <w:t xml:space="preserve">Приложение </w:t>
      </w:r>
      <w:r w:rsidR="00E6495C">
        <w:rPr>
          <w:rFonts w:ascii="Times New Roman" w:hAnsi="Times New Roman" w:cs="Times New Roman"/>
        </w:rPr>
        <w:t xml:space="preserve">2 </w:t>
      </w:r>
    </w:p>
    <w:p w:rsidR="00917919" w:rsidRDefault="00685AE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85AEE">
        <w:rPr>
          <w:rFonts w:ascii="Times New Roman" w:hAnsi="Times New Roman" w:cs="Times New Roman"/>
        </w:rPr>
        <w:t xml:space="preserve">к постановлению администрации </w:t>
      </w:r>
    </w:p>
    <w:p w:rsidR="00E6495C" w:rsidRDefault="00685AE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85AEE">
        <w:rPr>
          <w:rFonts w:ascii="Times New Roman" w:hAnsi="Times New Roman" w:cs="Times New Roman"/>
        </w:rPr>
        <w:t xml:space="preserve">городского округа Тольятти </w:t>
      </w:r>
    </w:p>
    <w:p w:rsidR="00685AEE" w:rsidRDefault="00685AE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85AEE">
        <w:rPr>
          <w:rFonts w:ascii="Times New Roman" w:hAnsi="Times New Roman" w:cs="Times New Roman"/>
        </w:rPr>
        <w:t>от _______________ № _____________</w:t>
      </w:r>
    </w:p>
    <w:p w:rsidR="00685AEE" w:rsidRDefault="00685A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6495C" w:rsidRDefault="00E6495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375EC" w:rsidRPr="00685AEE" w:rsidRDefault="000375E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85AEE">
        <w:rPr>
          <w:rFonts w:ascii="Times New Roman" w:hAnsi="Times New Roman" w:cs="Times New Roman"/>
        </w:rPr>
        <w:t>Приложение N 2</w:t>
      </w:r>
    </w:p>
    <w:p w:rsidR="000375EC" w:rsidRPr="00685AEE" w:rsidRDefault="000375EC">
      <w:pPr>
        <w:pStyle w:val="ConsPlusNormal"/>
        <w:jc w:val="right"/>
        <w:rPr>
          <w:rFonts w:ascii="Times New Roman" w:hAnsi="Times New Roman" w:cs="Times New Roman"/>
        </w:rPr>
      </w:pPr>
      <w:r w:rsidRPr="00685AEE">
        <w:rPr>
          <w:rFonts w:ascii="Times New Roman" w:hAnsi="Times New Roman" w:cs="Times New Roman"/>
        </w:rPr>
        <w:t>к Муниципальной программе</w:t>
      </w:r>
    </w:p>
    <w:p w:rsidR="000375EC" w:rsidRPr="00685AEE" w:rsidRDefault="000375EC">
      <w:pPr>
        <w:pStyle w:val="ConsPlusNormal"/>
        <w:jc w:val="right"/>
        <w:rPr>
          <w:rFonts w:ascii="Times New Roman" w:hAnsi="Times New Roman" w:cs="Times New Roman"/>
        </w:rPr>
      </w:pPr>
      <w:r w:rsidRPr="00685AEE">
        <w:rPr>
          <w:rFonts w:ascii="Times New Roman" w:hAnsi="Times New Roman" w:cs="Times New Roman"/>
        </w:rPr>
        <w:t>"Содержание и ремонт объектов</w:t>
      </w:r>
    </w:p>
    <w:p w:rsidR="000375EC" w:rsidRPr="00685AEE" w:rsidRDefault="000375EC">
      <w:pPr>
        <w:pStyle w:val="ConsPlusNormal"/>
        <w:jc w:val="right"/>
        <w:rPr>
          <w:rFonts w:ascii="Times New Roman" w:hAnsi="Times New Roman" w:cs="Times New Roman"/>
        </w:rPr>
      </w:pPr>
      <w:r w:rsidRPr="00685AEE">
        <w:rPr>
          <w:rFonts w:ascii="Times New Roman" w:hAnsi="Times New Roman" w:cs="Times New Roman"/>
        </w:rPr>
        <w:t>и сетей инженерной инфраструктуры</w:t>
      </w:r>
    </w:p>
    <w:p w:rsidR="000375EC" w:rsidRPr="00685AEE" w:rsidRDefault="000375EC">
      <w:pPr>
        <w:pStyle w:val="ConsPlusNormal"/>
        <w:jc w:val="right"/>
        <w:rPr>
          <w:rFonts w:ascii="Times New Roman" w:hAnsi="Times New Roman" w:cs="Times New Roman"/>
        </w:rPr>
      </w:pPr>
      <w:r w:rsidRPr="00685AEE">
        <w:rPr>
          <w:rFonts w:ascii="Times New Roman" w:hAnsi="Times New Roman" w:cs="Times New Roman"/>
        </w:rPr>
        <w:t>городского округа Тольятти</w:t>
      </w:r>
    </w:p>
    <w:p w:rsidR="000375EC" w:rsidRPr="00685AEE" w:rsidRDefault="000375EC">
      <w:pPr>
        <w:pStyle w:val="ConsPlusNormal"/>
        <w:jc w:val="right"/>
        <w:rPr>
          <w:rFonts w:ascii="Times New Roman" w:hAnsi="Times New Roman" w:cs="Times New Roman"/>
        </w:rPr>
      </w:pPr>
      <w:r w:rsidRPr="00685AEE">
        <w:rPr>
          <w:rFonts w:ascii="Times New Roman" w:hAnsi="Times New Roman" w:cs="Times New Roman"/>
        </w:rPr>
        <w:t>на 2018 - 2022 годы"</w:t>
      </w:r>
    </w:p>
    <w:p w:rsidR="000375EC" w:rsidRPr="00685AEE" w:rsidRDefault="000375EC">
      <w:pPr>
        <w:pStyle w:val="ConsPlusNormal"/>
        <w:jc w:val="both"/>
        <w:rPr>
          <w:rFonts w:ascii="Times New Roman" w:hAnsi="Times New Roman" w:cs="Times New Roman"/>
        </w:rPr>
      </w:pPr>
    </w:p>
    <w:p w:rsidR="00685AEE" w:rsidRDefault="00685AEE">
      <w:pPr>
        <w:pStyle w:val="ConsPlusTitle"/>
        <w:jc w:val="center"/>
        <w:rPr>
          <w:rFonts w:ascii="Times New Roman" w:hAnsi="Times New Roman" w:cs="Times New Roman"/>
        </w:rPr>
      </w:pPr>
    </w:p>
    <w:p w:rsidR="000375EC" w:rsidRPr="00685AEE" w:rsidRDefault="000375EC">
      <w:pPr>
        <w:pStyle w:val="ConsPlusTitle"/>
        <w:jc w:val="center"/>
        <w:rPr>
          <w:rFonts w:ascii="Times New Roman" w:hAnsi="Times New Roman" w:cs="Times New Roman"/>
        </w:rPr>
      </w:pPr>
      <w:r w:rsidRPr="00685AEE">
        <w:rPr>
          <w:rFonts w:ascii="Times New Roman" w:hAnsi="Times New Roman" w:cs="Times New Roman"/>
        </w:rPr>
        <w:t>ПОКАЗАТЕЛИ (ИНДИКАТОРЫ) МУНИЦИПАЛЬНОЙ ПРОГРАММЫ</w:t>
      </w:r>
    </w:p>
    <w:p w:rsidR="000375EC" w:rsidRDefault="000375EC">
      <w:pPr>
        <w:spacing w:after="1"/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1830"/>
        <w:gridCol w:w="2339"/>
        <w:gridCol w:w="558"/>
        <w:gridCol w:w="891"/>
        <w:gridCol w:w="698"/>
        <w:gridCol w:w="606"/>
        <w:gridCol w:w="560"/>
        <w:gridCol w:w="742"/>
        <w:gridCol w:w="778"/>
      </w:tblGrid>
      <w:tr w:rsidR="000375EC" w:rsidRPr="000375EC" w:rsidTr="003F6236">
        <w:tc>
          <w:tcPr>
            <w:tcW w:w="292" w:type="pct"/>
            <w:vMerge w:val="restar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957" w:type="pct"/>
            <w:vMerge w:val="restar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1223" w:type="pct"/>
            <w:vMerge w:val="restar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Наименование показателей (индикаторов)</w:t>
            </w:r>
          </w:p>
        </w:tc>
        <w:tc>
          <w:tcPr>
            <w:tcW w:w="292" w:type="pct"/>
            <w:vMerge w:val="restar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466" w:type="pct"/>
            <w:vMerge w:val="restar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Базовое значение</w:t>
            </w:r>
          </w:p>
        </w:tc>
        <w:tc>
          <w:tcPr>
            <w:tcW w:w="1770" w:type="pct"/>
            <w:gridSpan w:val="5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Значение показателей (индикаторов) по годам</w:t>
            </w:r>
          </w:p>
        </w:tc>
      </w:tr>
      <w:tr w:rsidR="000375EC" w:rsidRPr="000375EC" w:rsidTr="003F6236">
        <w:tc>
          <w:tcPr>
            <w:tcW w:w="292" w:type="pct"/>
            <w:vMerge/>
          </w:tcPr>
          <w:p w:rsidR="000375EC" w:rsidRPr="000375EC" w:rsidRDefault="000375E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0375EC" w:rsidRPr="000375EC" w:rsidRDefault="000375E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pct"/>
            <w:vMerge/>
          </w:tcPr>
          <w:p w:rsidR="000375EC" w:rsidRPr="000375EC" w:rsidRDefault="000375E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:rsidR="000375EC" w:rsidRPr="000375EC" w:rsidRDefault="000375E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0375EC" w:rsidRPr="000375EC" w:rsidRDefault="000375E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0375EC" w:rsidRPr="000375EC" w:rsidRDefault="000375EC" w:rsidP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317" w:type="pct"/>
          </w:tcPr>
          <w:p w:rsidR="000375EC" w:rsidRPr="000375EC" w:rsidRDefault="000375EC" w:rsidP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293" w:type="pct"/>
          </w:tcPr>
          <w:p w:rsidR="000375EC" w:rsidRPr="000375EC" w:rsidRDefault="000375EC" w:rsidP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388" w:type="pct"/>
          </w:tcPr>
          <w:p w:rsidR="000375EC" w:rsidRPr="000375EC" w:rsidRDefault="000375EC" w:rsidP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406" w:type="pct"/>
          </w:tcPr>
          <w:p w:rsidR="000375EC" w:rsidRPr="000375EC" w:rsidRDefault="000375EC" w:rsidP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</w:tc>
      </w:tr>
      <w:tr w:rsidR="000375EC" w:rsidRPr="000375EC" w:rsidTr="003F6236">
        <w:tc>
          <w:tcPr>
            <w:tcW w:w="292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57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23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2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6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5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7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3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88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06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375EC" w:rsidRPr="000375EC" w:rsidTr="003F6236">
        <w:tc>
          <w:tcPr>
            <w:tcW w:w="5000" w:type="pct"/>
            <w:gridSpan w:val="10"/>
          </w:tcPr>
          <w:p w:rsidR="000375EC" w:rsidRPr="000375EC" w:rsidRDefault="000375EC" w:rsidP="00685AE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Цель: обеспечение надежности функционирования систем теплоснабжения, газоснабжения, водоснабжения, водоотведения и уличного (наружного) освещения городского округа Тольятти</w:t>
            </w:r>
          </w:p>
        </w:tc>
      </w:tr>
      <w:tr w:rsidR="000375EC" w:rsidRPr="000375EC" w:rsidTr="003F6236">
        <w:tc>
          <w:tcPr>
            <w:tcW w:w="5000" w:type="pct"/>
            <w:gridSpan w:val="10"/>
          </w:tcPr>
          <w:p w:rsidR="000375EC" w:rsidRPr="000375EC" w:rsidRDefault="000375EC" w:rsidP="00685AE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Задача 1: обеспечение содержания объектов и сетей инженерной инфраструктуры, относящихся к муниципальной собственности</w:t>
            </w:r>
          </w:p>
        </w:tc>
      </w:tr>
      <w:tr w:rsidR="000375EC" w:rsidRPr="000375EC" w:rsidTr="003F6236">
        <w:tc>
          <w:tcPr>
            <w:tcW w:w="292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957" w:type="pct"/>
          </w:tcPr>
          <w:p w:rsidR="000375EC" w:rsidRPr="000375EC" w:rsidRDefault="00037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Содержание систем водопроводов</w:t>
            </w:r>
          </w:p>
        </w:tc>
        <w:tc>
          <w:tcPr>
            <w:tcW w:w="122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Протяженность сетей систем водопроводов, находящихся в исправном состоянии</w:t>
            </w:r>
          </w:p>
        </w:tc>
        <w:tc>
          <w:tcPr>
            <w:tcW w:w="292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46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483</w:t>
            </w:r>
          </w:p>
        </w:tc>
        <w:tc>
          <w:tcPr>
            <w:tcW w:w="365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653</w:t>
            </w:r>
          </w:p>
        </w:tc>
        <w:tc>
          <w:tcPr>
            <w:tcW w:w="317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438</w:t>
            </w:r>
          </w:p>
        </w:tc>
        <w:tc>
          <w:tcPr>
            <w:tcW w:w="29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438</w:t>
            </w:r>
          </w:p>
        </w:tc>
        <w:tc>
          <w:tcPr>
            <w:tcW w:w="388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438</w:t>
            </w:r>
          </w:p>
        </w:tc>
        <w:tc>
          <w:tcPr>
            <w:tcW w:w="406" w:type="pct"/>
            <w:vAlign w:val="center"/>
          </w:tcPr>
          <w:p w:rsidR="000375EC" w:rsidRPr="000375EC" w:rsidRDefault="00EC57C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438</w:t>
            </w:r>
          </w:p>
        </w:tc>
      </w:tr>
      <w:tr w:rsidR="000375EC" w:rsidRPr="000375EC" w:rsidTr="003F6236">
        <w:tc>
          <w:tcPr>
            <w:tcW w:w="292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957" w:type="pct"/>
          </w:tcPr>
          <w:p w:rsidR="000375EC" w:rsidRPr="000375EC" w:rsidRDefault="00037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 xml:space="preserve">Техническое обслуживание средств электрозащиты, установленных на газопроводе в пос. </w:t>
            </w:r>
            <w:proofErr w:type="gramStart"/>
            <w:r w:rsidRPr="000375EC">
              <w:rPr>
                <w:rFonts w:ascii="Times New Roman" w:hAnsi="Times New Roman" w:cs="Times New Roman"/>
                <w:sz w:val="20"/>
              </w:rPr>
              <w:t>Поволжский</w:t>
            </w:r>
            <w:proofErr w:type="gramEnd"/>
          </w:p>
        </w:tc>
        <w:tc>
          <w:tcPr>
            <w:tcW w:w="122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 xml:space="preserve">Количество станций электрозащиты, установленных на газопроводе в пос. </w:t>
            </w:r>
            <w:proofErr w:type="gramStart"/>
            <w:r w:rsidRPr="000375EC">
              <w:rPr>
                <w:rFonts w:ascii="Times New Roman" w:hAnsi="Times New Roman" w:cs="Times New Roman"/>
                <w:sz w:val="20"/>
              </w:rPr>
              <w:t>Поволжский</w:t>
            </w:r>
            <w:proofErr w:type="gramEnd"/>
            <w:r w:rsidRPr="000375EC">
              <w:rPr>
                <w:rFonts w:ascii="Times New Roman" w:hAnsi="Times New Roman" w:cs="Times New Roman"/>
                <w:sz w:val="20"/>
              </w:rPr>
              <w:t>, находящихся в технически исправном состоянии</w:t>
            </w:r>
          </w:p>
        </w:tc>
        <w:tc>
          <w:tcPr>
            <w:tcW w:w="292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46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5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7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8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0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375EC" w:rsidRPr="000375EC" w:rsidTr="003F6236">
        <w:tc>
          <w:tcPr>
            <w:tcW w:w="292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957" w:type="pct"/>
          </w:tcPr>
          <w:p w:rsidR="000375EC" w:rsidRPr="000375EC" w:rsidRDefault="00037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Техническое содержание и эксплуатация газового оборудования, в том числе поставка и транспортировка газа</w:t>
            </w:r>
          </w:p>
        </w:tc>
        <w:tc>
          <w:tcPr>
            <w:tcW w:w="122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Доля газового оборудования, находящегося в технически исправном состоянии, от общего количества оборудования газоснабжения</w:t>
            </w:r>
          </w:p>
        </w:tc>
        <w:tc>
          <w:tcPr>
            <w:tcW w:w="292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6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65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17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88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0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375EC" w:rsidRPr="000375EC" w:rsidTr="003F6236">
        <w:tc>
          <w:tcPr>
            <w:tcW w:w="292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957" w:type="pct"/>
          </w:tcPr>
          <w:p w:rsidR="000375EC" w:rsidRPr="000375EC" w:rsidRDefault="00037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375EC">
              <w:rPr>
                <w:rFonts w:ascii="Times New Roman" w:hAnsi="Times New Roman" w:cs="Times New Roman"/>
                <w:sz w:val="20"/>
              </w:rPr>
              <w:t>Гидравлическая</w:t>
            </w:r>
            <w:proofErr w:type="gramEnd"/>
            <w:r w:rsidRPr="000375EC">
              <w:rPr>
                <w:rFonts w:ascii="Times New Roman" w:hAnsi="Times New Roman" w:cs="Times New Roman"/>
                <w:sz w:val="20"/>
              </w:rPr>
              <w:t xml:space="preserve"> опрессовка тепловых сетей к жилищному фонду Автозаводского района</w:t>
            </w:r>
          </w:p>
        </w:tc>
        <w:tc>
          <w:tcPr>
            <w:tcW w:w="122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Доля опрессованных тепловых сетей от общего количества тепловых сетей к жилищному фонду Автозаводского района</w:t>
            </w:r>
          </w:p>
        </w:tc>
        <w:tc>
          <w:tcPr>
            <w:tcW w:w="292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6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65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17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88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0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375EC" w:rsidRPr="000375EC" w:rsidTr="003F6236">
        <w:tc>
          <w:tcPr>
            <w:tcW w:w="292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957" w:type="pct"/>
          </w:tcPr>
          <w:p w:rsidR="000375EC" w:rsidRPr="000375EC" w:rsidRDefault="00037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Содержание, ремонт и техническое обслуживание фонтанов</w:t>
            </w:r>
          </w:p>
        </w:tc>
        <w:tc>
          <w:tcPr>
            <w:tcW w:w="122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Количество фонтанов, находящихся в исправном состоянии</w:t>
            </w:r>
          </w:p>
        </w:tc>
        <w:tc>
          <w:tcPr>
            <w:tcW w:w="292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46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65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7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88" w:type="pct"/>
            <w:vAlign w:val="center"/>
          </w:tcPr>
          <w:p w:rsidR="000375EC" w:rsidRPr="000375EC" w:rsidRDefault="00AC0354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06" w:type="pct"/>
            <w:vAlign w:val="center"/>
          </w:tcPr>
          <w:p w:rsidR="000375EC" w:rsidRPr="000375EC" w:rsidRDefault="00EC57C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0375EC" w:rsidRPr="000375EC" w:rsidTr="003F6236">
        <w:tc>
          <w:tcPr>
            <w:tcW w:w="292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957" w:type="pct"/>
          </w:tcPr>
          <w:p w:rsidR="000375EC" w:rsidRPr="000375EC" w:rsidRDefault="00037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Прочистка сетей водоотведения</w:t>
            </w:r>
          </w:p>
        </w:tc>
        <w:tc>
          <w:tcPr>
            <w:tcW w:w="122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Длина прочищенных сетей водоотведения</w:t>
            </w:r>
          </w:p>
        </w:tc>
        <w:tc>
          <w:tcPr>
            <w:tcW w:w="292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46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514,64</w:t>
            </w:r>
          </w:p>
        </w:tc>
        <w:tc>
          <w:tcPr>
            <w:tcW w:w="365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514,64</w:t>
            </w:r>
          </w:p>
        </w:tc>
        <w:tc>
          <w:tcPr>
            <w:tcW w:w="317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784</w:t>
            </w:r>
          </w:p>
        </w:tc>
        <w:tc>
          <w:tcPr>
            <w:tcW w:w="29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580</w:t>
            </w:r>
          </w:p>
        </w:tc>
        <w:tc>
          <w:tcPr>
            <w:tcW w:w="388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406" w:type="pct"/>
            <w:vAlign w:val="center"/>
          </w:tcPr>
          <w:p w:rsidR="000375EC" w:rsidRPr="000375EC" w:rsidRDefault="00EC57C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950</w:t>
            </w:r>
          </w:p>
        </w:tc>
      </w:tr>
      <w:tr w:rsidR="000375EC" w:rsidRPr="000375EC" w:rsidTr="003F6236">
        <w:tblPrEx>
          <w:tblBorders>
            <w:insideH w:val="nil"/>
          </w:tblBorders>
        </w:tblPrEx>
        <w:tc>
          <w:tcPr>
            <w:tcW w:w="292" w:type="pct"/>
            <w:tcBorders>
              <w:bottom w:val="nil"/>
            </w:tcBorders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957" w:type="pct"/>
            <w:tcBorders>
              <w:bottom w:val="nil"/>
            </w:tcBorders>
          </w:tcPr>
          <w:p w:rsidR="000375EC" w:rsidRPr="000375EC" w:rsidRDefault="00037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Проектные работы на объекты инженерной инфраструктуры</w:t>
            </w:r>
          </w:p>
        </w:tc>
        <w:tc>
          <w:tcPr>
            <w:tcW w:w="1223" w:type="pct"/>
            <w:tcBorders>
              <w:bottom w:val="nil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Количество проектов и технических паспортов, разработанных на объекты инженерной инфраструктуры</w:t>
            </w:r>
          </w:p>
        </w:tc>
        <w:tc>
          <w:tcPr>
            <w:tcW w:w="292" w:type="pct"/>
            <w:tcBorders>
              <w:bottom w:val="nil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5" w:type="pct"/>
            <w:tcBorders>
              <w:bottom w:val="nil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7" w:type="pct"/>
            <w:tcBorders>
              <w:bottom w:val="nil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3" w:type="pct"/>
            <w:tcBorders>
              <w:bottom w:val="nil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8" w:type="pct"/>
            <w:tcBorders>
              <w:bottom w:val="nil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06" w:type="pct"/>
            <w:tcBorders>
              <w:bottom w:val="nil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375EC" w:rsidRPr="000375EC" w:rsidTr="003F6236">
        <w:tc>
          <w:tcPr>
            <w:tcW w:w="292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957" w:type="pct"/>
          </w:tcPr>
          <w:p w:rsidR="000375EC" w:rsidRPr="000375EC" w:rsidRDefault="00037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Проведение мониторинга подземных вод 12 контрольно-наблюдательных скважин</w:t>
            </w:r>
          </w:p>
        </w:tc>
        <w:tc>
          <w:tcPr>
            <w:tcW w:w="122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Количество контрольно-наблюдательных скважин, на которых проведен мониторинг</w:t>
            </w:r>
          </w:p>
        </w:tc>
        <w:tc>
          <w:tcPr>
            <w:tcW w:w="292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46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5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17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9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88" w:type="pct"/>
            <w:vAlign w:val="center"/>
          </w:tcPr>
          <w:p w:rsidR="000375EC" w:rsidRPr="000375EC" w:rsidRDefault="00B84F49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0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375EC" w:rsidRPr="000375EC" w:rsidTr="003F6236">
        <w:tc>
          <w:tcPr>
            <w:tcW w:w="292" w:type="pct"/>
            <w:vMerge w:val="restart"/>
            <w:tcBorders>
              <w:bottom w:val="nil"/>
            </w:tcBorders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1.9.</w:t>
            </w:r>
          </w:p>
        </w:tc>
        <w:tc>
          <w:tcPr>
            <w:tcW w:w="957" w:type="pct"/>
            <w:vMerge w:val="restart"/>
            <w:tcBorders>
              <w:bottom w:val="nil"/>
            </w:tcBorders>
          </w:tcPr>
          <w:p w:rsidR="000375EC" w:rsidRPr="000375EC" w:rsidRDefault="00037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Актуализация схем водоснабжения и водоотведения, теплоснабжения г.о. Тольятти</w:t>
            </w:r>
          </w:p>
        </w:tc>
        <w:tc>
          <w:tcPr>
            <w:tcW w:w="122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Количество актуализированных схем, в том числе частично</w:t>
            </w:r>
          </w:p>
        </w:tc>
        <w:tc>
          <w:tcPr>
            <w:tcW w:w="292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46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7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8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0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375EC" w:rsidRPr="000375EC" w:rsidTr="003F6236">
        <w:tblPrEx>
          <w:tblBorders>
            <w:insideH w:val="nil"/>
          </w:tblBorders>
        </w:tblPrEx>
        <w:tc>
          <w:tcPr>
            <w:tcW w:w="292" w:type="pct"/>
            <w:vMerge/>
            <w:tcBorders>
              <w:bottom w:val="nil"/>
            </w:tcBorders>
          </w:tcPr>
          <w:p w:rsidR="000375EC" w:rsidRPr="000375EC" w:rsidRDefault="000375E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bottom w:val="nil"/>
            </w:tcBorders>
          </w:tcPr>
          <w:p w:rsidR="000375EC" w:rsidRPr="000375EC" w:rsidRDefault="000375E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pct"/>
            <w:tcBorders>
              <w:bottom w:val="nil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Количество разработанных технических заданий</w:t>
            </w:r>
          </w:p>
        </w:tc>
        <w:tc>
          <w:tcPr>
            <w:tcW w:w="292" w:type="pct"/>
            <w:tcBorders>
              <w:bottom w:val="nil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466" w:type="pct"/>
            <w:tcBorders>
              <w:bottom w:val="nil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5" w:type="pct"/>
            <w:tcBorders>
              <w:bottom w:val="nil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7" w:type="pct"/>
            <w:tcBorders>
              <w:bottom w:val="nil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3" w:type="pct"/>
            <w:tcBorders>
              <w:bottom w:val="nil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8" w:type="pct"/>
            <w:tcBorders>
              <w:bottom w:val="nil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06" w:type="pct"/>
            <w:tcBorders>
              <w:bottom w:val="nil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375EC" w:rsidRPr="000375EC" w:rsidTr="003F6236">
        <w:tc>
          <w:tcPr>
            <w:tcW w:w="292" w:type="pct"/>
            <w:tcBorders>
              <w:bottom w:val="single" w:sz="4" w:space="0" w:color="auto"/>
            </w:tcBorders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1.10.</w:t>
            </w: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:rsidR="000375EC" w:rsidRPr="000375EC" w:rsidRDefault="00037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Энергоснабжение насосных станций и артезианских скважин</w:t>
            </w:r>
          </w:p>
        </w:tc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:rsidR="000375EC" w:rsidRPr="000375EC" w:rsidRDefault="000375EC" w:rsidP="00AE43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Количество насосных станций и артезианских скважин, обеспеченных электричеством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:rsidR="000375EC" w:rsidRPr="000375EC" w:rsidRDefault="009472C4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375EC" w:rsidRPr="000375EC" w:rsidTr="003F6236">
        <w:tc>
          <w:tcPr>
            <w:tcW w:w="292" w:type="pct"/>
            <w:vMerge w:val="restart"/>
            <w:tcBorders>
              <w:bottom w:val="nil"/>
            </w:tcBorders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1.11.</w:t>
            </w:r>
          </w:p>
        </w:tc>
        <w:tc>
          <w:tcPr>
            <w:tcW w:w="957" w:type="pct"/>
            <w:vMerge w:val="restart"/>
            <w:tcBorders>
              <w:bottom w:val="nil"/>
            </w:tcBorders>
          </w:tcPr>
          <w:p w:rsidR="000375EC" w:rsidRPr="000375EC" w:rsidRDefault="00037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Техническое обследование объектов и сетей инженерной инфраструктуры</w:t>
            </w:r>
          </w:p>
        </w:tc>
        <w:tc>
          <w:tcPr>
            <w:tcW w:w="122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Протяженность сетей, подлежащих техническому обследованию</w:t>
            </w:r>
          </w:p>
        </w:tc>
        <w:tc>
          <w:tcPr>
            <w:tcW w:w="292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46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5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7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8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0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375EC" w:rsidRPr="000375EC" w:rsidTr="003F6236">
        <w:tblPrEx>
          <w:tblBorders>
            <w:insideH w:val="nil"/>
          </w:tblBorders>
        </w:tblPrEx>
        <w:tc>
          <w:tcPr>
            <w:tcW w:w="292" w:type="pct"/>
            <w:vMerge/>
            <w:tcBorders>
              <w:bottom w:val="single" w:sz="4" w:space="0" w:color="auto"/>
            </w:tcBorders>
          </w:tcPr>
          <w:p w:rsidR="000375EC" w:rsidRPr="000375EC" w:rsidRDefault="000375E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  <w:vMerge/>
            <w:tcBorders>
              <w:bottom w:val="single" w:sz="4" w:space="0" w:color="auto"/>
            </w:tcBorders>
          </w:tcPr>
          <w:p w:rsidR="000375EC" w:rsidRPr="000375EC" w:rsidRDefault="000375E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57CC">
              <w:rPr>
                <w:rFonts w:ascii="Times New Roman" w:hAnsi="Times New Roman" w:cs="Times New Roman"/>
                <w:sz w:val="20"/>
              </w:rPr>
              <w:t>Количество объектов, на которых проведено техническое обследование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0375EC" w:rsidRPr="000375EC" w:rsidRDefault="00EC57C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375EC" w:rsidRPr="000375EC" w:rsidTr="003F6236">
        <w:tblPrEx>
          <w:tblBorders>
            <w:insideH w:val="nil"/>
          </w:tblBorders>
        </w:tblPrEx>
        <w:tc>
          <w:tcPr>
            <w:tcW w:w="5000" w:type="pct"/>
            <w:gridSpan w:val="10"/>
            <w:tcBorders>
              <w:top w:val="single" w:sz="4" w:space="0" w:color="auto"/>
              <w:bottom w:val="nil"/>
            </w:tcBorders>
          </w:tcPr>
          <w:p w:rsidR="000375EC" w:rsidRPr="000375EC" w:rsidRDefault="000375EC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Задача 2: устранение аварийных ситуаций на оборудовании и сетях инженерной инфраструктуры</w:t>
            </w:r>
          </w:p>
        </w:tc>
      </w:tr>
      <w:tr w:rsidR="000375EC" w:rsidRPr="000375EC" w:rsidTr="003F6236">
        <w:tc>
          <w:tcPr>
            <w:tcW w:w="292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957" w:type="pct"/>
          </w:tcPr>
          <w:p w:rsidR="000375EC" w:rsidRPr="000375EC" w:rsidRDefault="00037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Ремонт сетей тепл</w:t>
            </w:r>
            <w:proofErr w:type="gramStart"/>
            <w:r w:rsidRPr="000375EC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0375EC">
              <w:rPr>
                <w:rFonts w:ascii="Times New Roman" w:hAnsi="Times New Roman" w:cs="Times New Roman"/>
                <w:sz w:val="20"/>
              </w:rPr>
              <w:t>, газо-, водоснабжения, водоотведения</w:t>
            </w:r>
          </w:p>
        </w:tc>
        <w:tc>
          <w:tcPr>
            <w:tcW w:w="122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Доля отремонтированных сетей тепл</w:t>
            </w:r>
            <w:proofErr w:type="gramStart"/>
            <w:r w:rsidRPr="000375EC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0375EC">
              <w:rPr>
                <w:rFonts w:ascii="Times New Roman" w:hAnsi="Times New Roman" w:cs="Times New Roman"/>
                <w:sz w:val="20"/>
              </w:rPr>
              <w:t>, газо-, водоснабжения, водоотведения от общего количества этих сетей, находящихся в аварийном состоянии</w:t>
            </w:r>
          </w:p>
        </w:tc>
        <w:tc>
          <w:tcPr>
            <w:tcW w:w="292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6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65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17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88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0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375EC" w:rsidRPr="000375EC" w:rsidTr="003F6236">
        <w:tc>
          <w:tcPr>
            <w:tcW w:w="292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957" w:type="pct"/>
          </w:tcPr>
          <w:p w:rsidR="000375EC" w:rsidRPr="000375EC" w:rsidRDefault="00037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Приведение в технически исправное состояние системы противопожарного водопровода</w:t>
            </w:r>
          </w:p>
        </w:tc>
        <w:tc>
          <w:tcPr>
            <w:tcW w:w="122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Уровень исправности системы противопожарного водопровода</w:t>
            </w:r>
          </w:p>
        </w:tc>
        <w:tc>
          <w:tcPr>
            <w:tcW w:w="292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6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65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17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88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0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0375EC" w:rsidRPr="000375EC" w:rsidTr="003F6236">
        <w:tc>
          <w:tcPr>
            <w:tcW w:w="292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lastRenderedPageBreak/>
              <w:t>2.3.</w:t>
            </w:r>
          </w:p>
        </w:tc>
        <w:tc>
          <w:tcPr>
            <w:tcW w:w="957" w:type="pct"/>
          </w:tcPr>
          <w:p w:rsidR="000375EC" w:rsidRPr="000375EC" w:rsidRDefault="00037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 xml:space="preserve">Реализация общественного проекта "Чистый источник" - восстановление наружного хозяйственно-питьевого противопожарного водопровода по ул. </w:t>
            </w:r>
            <w:r w:rsidRPr="00685AEE">
              <w:rPr>
                <w:rFonts w:ascii="Times New Roman" w:hAnsi="Times New Roman" w:cs="Times New Roman"/>
                <w:sz w:val="20"/>
              </w:rPr>
              <w:t xml:space="preserve">Автомобилистов в рамках государственной </w:t>
            </w:r>
            <w:hyperlink r:id="rId7" w:history="1">
              <w:r w:rsidRPr="00685AEE">
                <w:rPr>
                  <w:rFonts w:ascii="Times New Roman" w:hAnsi="Times New Roman" w:cs="Times New Roman"/>
                  <w:sz w:val="20"/>
                </w:rPr>
                <w:t>программы</w:t>
              </w:r>
            </w:hyperlink>
            <w:r w:rsidRPr="00685AEE">
              <w:rPr>
                <w:rFonts w:ascii="Times New Roman" w:hAnsi="Times New Roman" w:cs="Times New Roman"/>
                <w:sz w:val="20"/>
              </w:rPr>
              <w:t xml:space="preserve"> Самарской области "Поддержка инициатив </w:t>
            </w:r>
            <w:r w:rsidRPr="000375EC">
              <w:rPr>
                <w:rFonts w:ascii="Times New Roman" w:hAnsi="Times New Roman" w:cs="Times New Roman"/>
                <w:sz w:val="20"/>
              </w:rPr>
              <w:t>населения муниципальных образований в Самарской области" на 2017 - 2025 годы"</w:t>
            </w:r>
          </w:p>
        </w:tc>
        <w:tc>
          <w:tcPr>
            <w:tcW w:w="122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Количество реализованных общественных проектов</w:t>
            </w:r>
          </w:p>
        </w:tc>
        <w:tc>
          <w:tcPr>
            <w:tcW w:w="292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46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5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7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8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0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375EC" w:rsidRPr="000375EC" w:rsidTr="003F6236">
        <w:tc>
          <w:tcPr>
            <w:tcW w:w="5000" w:type="pct"/>
            <w:gridSpan w:val="10"/>
          </w:tcPr>
          <w:p w:rsidR="000375EC" w:rsidRPr="000375EC" w:rsidRDefault="000375EC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Задача 3: содержание в нормативном состоянии ливневой канализации</w:t>
            </w:r>
          </w:p>
        </w:tc>
      </w:tr>
      <w:tr w:rsidR="000375EC" w:rsidRPr="000375EC" w:rsidTr="003F6236">
        <w:tc>
          <w:tcPr>
            <w:tcW w:w="292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957" w:type="pct"/>
          </w:tcPr>
          <w:p w:rsidR="000375EC" w:rsidRPr="000375EC" w:rsidRDefault="00037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Проектирование и монтаж дополнительных дождеприемников в существующих сетях ливневой канализации</w:t>
            </w:r>
          </w:p>
        </w:tc>
        <w:tc>
          <w:tcPr>
            <w:tcW w:w="122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Количество дополнительных дождеприемников, смонтированных в существующих сетях ливневой канализации</w:t>
            </w:r>
          </w:p>
        </w:tc>
        <w:tc>
          <w:tcPr>
            <w:tcW w:w="292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46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65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7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8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0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375EC" w:rsidRPr="000375EC" w:rsidTr="003F6236">
        <w:tc>
          <w:tcPr>
            <w:tcW w:w="292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957" w:type="pct"/>
          </w:tcPr>
          <w:p w:rsidR="000375EC" w:rsidRPr="000375EC" w:rsidRDefault="00037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Инвентаризация сетей ливневой канализации (оформление технической документации, постановка на государственный кадастровый учет)</w:t>
            </w:r>
          </w:p>
        </w:tc>
        <w:tc>
          <w:tcPr>
            <w:tcW w:w="122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Длина проинвентаризированных сетей</w:t>
            </w:r>
          </w:p>
        </w:tc>
        <w:tc>
          <w:tcPr>
            <w:tcW w:w="292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46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10,23</w:t>
            </w:r>
          </w:p>
        </w:tc>
        <w:tc>
          <w:tcPr>
            <w:tcW w:w="365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7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8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0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375EC" w:rsidRPr="000375EC" w:rsidTr="003F6236">
        <w:tc>
          <w:tcPr>
            <w:tcW w:w="292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957" w:type="pct"/>
          </w:tcPr>
          <w:p w:rsidR="000375EC" w:rsidRPr="000375EC" w:rsidRDefault="00037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Содержание сетей и сооружений ливневой канализации</w:t>
            </w:r>
          </w:p>
        </w:tc>
        <w:tc>
          <w:tcPr>
            <w:tcW w:w="122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Количество устраненных неисправностей в сетях и сооружениях ливневой канализации</w:t>
            </w:r>
          </w:p>
        </w:tc>
        <w:tc>
          <w:tcPr>
            <w:tcW w:w="292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46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65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17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29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88" w:type="pct"/>
            <w:vAlign w:val="center"/>
          </w:tcPr>
          <w:p w:rsidR="000375EC" w:rsidRPr="000375EC" w:rsidRDefault="00685AEE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406" w:type="pct"/>
            <w:vAlign w:val="center"/>
          </w:tcPr>
          <w:p w:rsidR="000375EC" w:rsidRPr="000375EC" w:rsidRDefault="00803FC1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</w:tr>
      <w:tr w:rsidR="000375EC" w:rsidRPr="000375EC" w:rsidTr="003F6236">
        <w:tc>
          <w:tcPr>
            <w:tcW w:w="292" w:type="pct"/>
            <w:vMerge w:val="restar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3.4.</w:t>
            </w:r>
          </w:p>
        </w:tc>
        <w:tc>
          <w:tcPr>
            <w:tcW w:w="957" w:type="pct"/>
            <w:vMerge w:val="restart"/>
          </w:tcPr>
          <w:p w:rsidR="000375EC" w:rsidRPr="000375EC" w:rsidRDefault="000375EC" w:rsidP="00685D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Ремонт сетей и сооружений ливневой канализации</w:t>
            </w:r>
          </w:p>
        </w:tc>
        <w:tc>
          <w:tcPr>
            <w:tcW w:w="122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Длина отремонтированных сетей ливневой канализации</w:t>
            </w:r>
          </w:p>
        </w:tc>
        <w:tc>
          <w:tcPr>
            <w:tcW w:w="292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46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5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7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8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0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375EC" w:rsidRPr="000375EC" w:rsidTr="003F6236">
        <w:tc>
          <w:tcPr>
            <w:tcW w:w="292" w:type="pct"/>
            <w:vMerge/>
          </w:tcPr>
          <w:p w:rsidR="000375EC" w:rsidRPr="000375EC" w:rsidRDefault="000375E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0375EC" w:rsidRPr="000375EC" w:rsidRDefault="000375E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Количество отремонтированных объектов, сооружений ливневой канализации</w:t>
            </w:r>
          </w:p>
        </w:tc>
        <w:tc>
          <w:tcPr>
            <w:tcW w:w="292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46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5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7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8" w:type="pct"/>
            <w:vAlign w:val="center"/>
          </w:tcPr>
          <w:p w:rsidR="000375EC" w:rsidRPr="000375EC" w:rsidRDefault="00685AEE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06" w:type="pct"/>
            <w:vAlign w:val="center"/>
          </w:tcPr>
          <w:p w:rsidR="000375EC" w:rsidRPr="000375EC" w:rsidRDefault="00EC57C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375EC" w:rsidRPr="00803FC1" w:rsidTr="003F6236">
        <w:tc>
          <w:tcPr>
            <w:tcW w:w="292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3.5.</w:t>
            </w:r>
          </w:p>
        </w:tc>
        <w:tc>
          <w:tcPr>
            <w:tcW w:w="957" w:type="pct"/>
          </w:tcPr>
          <w:p w:rsidR="000375EC" w:rsidRPr="000375EC" w:rsidRDefault="00037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Водоотведение ливневых стоков</w:t>
            </w:r>
          </w:p>
        </w:tc>
        <w:tc>
          <w:tcPr>
            <w:tcW w:w="122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Объем сточных вод</w:t>
            </w:r>
          </w:p>
        </w:tc>
        <w:tc>
          <w:tcPr>
            <w:tcW w:w="292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тыс. куб. м</w:t>
            </w:r>
          </w:p>
        </w:tc>
        <w:tc>
          <w:tcPr>
            <w:tcW w:w="46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2318</w:t>
            </w:r>
          </w:p>
        </w:tc>
        <w:tc>
          <w:tcPr>
            <w:tcW w:w="365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3096</w:t>
            </w:r>
          </w:p>
        </w:tc>
        <w:tc>
          <w:tcPr>
            <w:tcW w:w="317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3435</w:t>
            </w:r>
          </w:p>
        </w:tc>
        <w:tc>
          <w:tcPr>
            <w:tcW w:w="29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0375EC">
              <w:rPr>
                <w:rFonts w:ascii="Times New Roman" w:hAnsi="Times New Roman" w:cs="Times New Roman"/>
                <w:sz w:val="20"/>
              </w:rPr>
              <w:t>4680</w:t>
            </w:r>
          </w:p>
        </w:tc>
        <w:tc>
          <w:tcPr>
            <w:tcW w:w="388" w:type="pct"/>
            <w:vAlign w:val="center"/>
          </w:tcPr>
          <w:p w:rsidR="000375EC" w:rsidRPr="000375EC" w:rsidRDefault="00685AEE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3600</w:t>
            </w:r>
          </w:p>
        </w:tc>
        <w:tc>
          <w:tcPr>
            <w:tcW w:w="406" w:type="pct"/>
            <w:vAlign w:val="center"/>
          </w:tcPr>
          <w:p w:rsidR="000375EC" w:rsidRPr="00803FC1" w:rsidRDefault="003F6236" w:rsidP="00803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F6236">
              <w:rPr>
                <w:rFonts w:ascii="Times New Roman" w:hAnsi="Times New Roman" w:cs="Times New Roman"/>
                <w:sz w:val="20"/>
              </w:rPr>
              <w:t>5 579,3</w:t>
            </w:r>
          </w:p>
        </w:tc>
      </w:tr>
      <w:tr w:rsidR="000375EC" w:rsidRPr="000375EC" w:rsidTr="003F6236">
        <w:tc>
          <w:tcPr>
            <w:tcW w:w="292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lastRenderedPageBreak/>
              <w:t>3.6.</w:t>
            </w:r>
          </w:p>
        </w:tc>
        <w:tc>
          <w:tcPr>
            <w:tcW w:w="957" w:type="pct"/>
          </w:tcPr>
          <w:p w:rsidR="000375EC" w:rsidRPr="000375EC" w:rsidRDefault="00037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Разработка концептуальных решений по системе ливневой канализации г.о. Тольятти</w:t>
            </w:r>
          </w:p>
        </w:tc>
        <w:tc>
          <w:tcPr>
            <w:tcW w:w="122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Количество разработанных схем ливневой канализации районов г.о. Тольятти</w:t>
            </w:r>
          </w:p>
        </w:tc>
        <w:tc>
          <w:tcPr>
            <w:tcW w:w="292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46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65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7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88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0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375EC" w:rsidRPr="000375EC" w:rsidTr="003F6236">
        <w:tc>
          <w:tcPr>
            <w:tcW w:w="5000" w:type="pct"/>
            <w:gridSpan w:val="10"/>
          </w:tcPr>
          <w:p w:rsidR="000375EC" w:rsidRPr="000375EC" w:rsidRDefault="000375EC" w:rsidP="00685AE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Задача 4: обеспечение поддержания в технически исправном эксплуатационном состоянии сетей уличного (наружного) освещения</w:t>
            </w:r>
          </w:p>
        </w:tc>
      </w:tr>
      <w:tr w:rsidR="000375EC" w:rsidRPr="000375EC" w:rsidTr="003F6236">
        <w:tc>
          <w:tcPr>
            <w:tcW w:w="292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957" w:type="pct"/>
          </w:tcPr>
          <w:p w:rsidR="000375EC" w:rsidRPr="000375EC" w:rsidRDefault="00037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Энергоснабжение. Поставка электрической энергии для уличного (наружного) освещения магистральных улиц и дорог, улиц местного значения и кварталов городского округа Тольятти</w:t>
            </w:r>
          </w:p>
        </w:tc>
        <w:tc>
          <w:tcPr>
            <w:tcW w:w="122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Количество часов горения установок наружного освещения</w:t>
            </w:r>
          </w:p>
        </w:tc>
        <w:tc>
          <w:tcPr>
            <w:tcW w:w="292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час в год</w:t>
            </w:r>
          </w:p>
        </w:tc>
        <w:tc>
          <w:tcPr>
            <w:tcW w:w="46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3984</w:t>
            </w:r>
          </w:p>
        </w:tc>
        <w:tc>
          <w:tcPr>
            <w:tcW w:w="365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3984</w:t>
            </w:r>
          </w:p>
        </w:tc>
        <w:tc>
          <w:tcPr>
            <w:tcW w:w="317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3984</w:t>
            </w:r>
          </w:p>
        </w:tc>
        <w:tc>
          <w:tcPr>
            <w:tcW w:w="293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3984</w:t>
            </w:r>
          </w:p>
        </w:tc>
        <w:tc>
          <w:tcPr>
            <w:tcW w:w="388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3984</w:t>
            </w:r>
          </w:p>
        </w:tc>
        <w:tc>
          <w:tcPr>
            <w:tcW w:w="406" w:type="pc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3984</w:t>
            </w:r>
          </w:p>
        </w:tc>
      </w:tr>
      <w:tr w:rsidR="000375EC" w:rsidRPr="000375EC" w:rsidTr="003F6236">
        <w:tc>
          <w:tcPr>
            <w:tcW w:w="292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4.2.</w:t>
            </w:r>
          </w:p>
        </w:tc>
        <w:tc>
          <w:tcPr>
            <w:tcW w:w="957" w:type="pct"/>
          </w:tcPr>
          <w:p w:rsidR="000375EC" w:rsidRPr="000375EC" w:rsidRDefault="00037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Организация уличного (наружного) освещения магистральных и внутриквартальных улиц и дорог городского округа Тольятти</w:t>
            </w:r>
          </w:p>
        </w:tc>
        <w:tc>
          <w:tcPr>
            <w:tcW w:w="1223" w:type="pct"/>
            <w:vMerge w:val="restar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Процент горения светильников, установок наружного освещения</w:t>
            </w:r>
          </w:p>
        </w:tc>
        <w:tc>
          <w:tcPr>
            <w:tcW w:w="292" w:type="pct"/>
            <w:vMerge w:val="restar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66" w:type="pct"/>
            <w:vMerge w:val="restar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365" w:type="pct"/>
            <w:vMerge w:val="restar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317" w:type="pct"/>
            <w:vMerge w:val="restar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293" w:type="pct"/>
            <w:vMerge w:val="restar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388" w:type="pct"/>
            <w:vMerge w:val="restar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406" w:type="pct"/>
            <w:vMerge w:val="restart"/>
            <w:vAlign w:val="center"/>
          </w:tcPr>
          <w:p w:rsidR="000375EC" w:rsidRPr="000375EC" w:rsidRDefault="000375EC" w:rsidP="00685D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95</w:t>
            </w:r>
          </w:p>
        </w:tc>
      </w:tr>
      <w:tr w:rsidR="000375EC" w:rsidRPr="000375EC" w:rsidTr="003F6236">
        <w:tc>
          <w:tcPr>
            <w:tcW w:w="292" w:type="pct"/>
          </w:tcPr>
          <w:p w:rsidR="000375EC" w:rsidRPr="000375EC" w:rsidRDefault="000375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4.3.</w:t>
            </w:r>
          </w:p>
        </w:tc>
        <w:tc>
          <w:tcPr>
            <w:tcW w:w="957" w:type="pct"/>
          </w:tcPr>
          <w:p w:rsidR="000375EC" w:rsidRPr="000375EC" w:rsidRDefault="000375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75EC">
              <w:rPr>
                <w:rFonts w:ascii="Times New Roman" w:hAnsi="Times New Roman" w:cs="Times New Roman"/>
                <w:sz w:val="20"/>
              </w:rPr>
              <w:t>Ремонтно-эксплуатационное обслуживание (РЭО) уличного (наружного) освещения магистральных улиц и дорог, улиц местного значения и кварталов городского округа Тольятти</w:t>
            </w:r>
          </w:p>
        </w:tc>
        <w:tc>
          <w:tcPr>
            <w:tcW w:w="1223" w:type="pct"/>
            <w:vMerge/>
          </w:tcPr>
          <w:p w:rsidR="000375EC" w:rsidRPr="000375EC" w:rsidRDefault="000375E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:rsidR="000375EC" w:rsidRPr="000375EC" w:rsidRDefault="000375E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0375EC" w:rsidRPr="000375EC" w:rsidRDefault="000375E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</w:tcPr>
          <w:p w:rsidR="000375EC" w:rsidRPr="000375EC" w:rsidRDefault="000375E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0375EC" w:rsidRPr="000375EC" w:rsidRDefault="000375E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vMerge/>
          </w:tcPr>
          <w:p w:rsidR="000375EC" w:rsidRPr="000375EC" w:rsidRDefault="000375E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:rsidR="000375EC" w:rsidRPr="000375EC" w:rsidRDefault="000375E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0375EC" w:rsidRPr="000375EC" w:rsidRDefault="000375EC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444C" w:rsidRDefault="00C3444C"/>
    <w:p w:rsidR="000779D7" w:rsidRDefault="000779D7"/>
    <w:p w:rsidR="000779D7" w:rsidRDefault="000779D7" w:rsidP="000779D7">
      <w:pPr>
        <w:pBdr>
          <w:bottom w:val="single" w:sz="4" w:space="1" w:color="auto"/>
        </w:pBdr>
      </w:pPr>
    </w:p>
    <w:sectPr w:rsidR="000779D7" w:rsidSect="00062F51">
      <w:headerReference w:type="default" r:id="rId8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1E" w:rsidRDefault="00591D1E" w:rsidP="000779D7">
      <w:pPr>
        <w:spacing w:after="0" w:line="240" w:lineRule="auto"/>
      </w:pPr>
      <w:r>
        <w:separator/>
      </w:r>
    </w:p>
  </w:endnote>
  <w:endnote w:type="continuationSeparator" w:id="0">
    <w:p w:rsidR="00591D1E" w:rsidRDefault="00591D1E" w:rsidP="0007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1E" w:rsidRDefault="00591D1E" w:rsidP="000779D7">
      <w:pPr>
        <w:spacing w:after="0" w:line="240" w:lineRule="auto"/>
      </w:pPr>
      <w:r>
        <w:separator/>
      </w:r>
    </w:p>
  </w:footnote>
  <w:footnote w:type="continuationSeparator" w:id="0">
    <w:p w:rsidR="00591D1E" w:rsidRDefault="00591D1E" w:rsidP="00077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844439"/>
      <w:docPartObj>
        <w:docPartGallery w:val="Page Numbers (Top of Page)"/>
        <w:docPartUnique/>
      </w:docPartObj>
    </w:sdtPr>
    <w:sdtEndPr/>
    <w:sdtContent>
      <w:p w:rsidR="000779D7" w:rsidRDefault="000779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236">
          <w:rPr>
            <w:noProof/>
          </w:rPr>
          <w:t>8</w:t>
        </w:r>
        <w:r>
          <w:fldChar w:fldCharType="end"/>
        </w:r>
      </w:p>
    </w:sdtContent>
  </w:sdt>
  <w:p w:rsidR="000779D7" w:rsidRDefault="000779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EC"/>
    <w:rsid w:val="000375EC"/>
    <w:rsid w:val="00062F51"/>
    <w:rsid w:val="000779D7"/>
    <w:rsid w:val="000D5B5D"/>
    <w:rsid w:val="003B2D7B"/>
    <w:rsid w:val="003F6236"/>
    <w:rsid w:val="00591D1E"/>
    <w:rsid w:val="005A111C"/>
    <w:rsid w:val="00630CFF"/>
    <w:rsid w:val="00685AEE"/>
    <w:rsid w:val="00685D67"/>
    <w:rsid w:val="006C7790"/>
    <w:rsid w:val="007527F3"/>
    <w:rsid w:val="00803FC1"/>
    <w:rsid w:val="008432D8"/>
    <w:rsid w:val="00897569"/>
    <w:rsid w:val="00907617"/>
    <w:rsid w:val="00917919"/>
    <w:rsid w:val="009472C4"/>
    <w:rsid w:val="00A35D9A"/>
    <w:rsid w:val="00AC0354"/>
    <w:rsid w:val="00AE43CB"/>
    <w:rsid w:val="00B84F49"/>
    <w:rsid w:val="00BC39FF"/>
    <w:rsid w:val="00C3444C"/>
    <w:rsid w:val="00E6495C"/>
    <w:rsid w:val="00E66653"/>
    <w:rsid w:val="00E83F71"/>
    <w:rsid w:val="00E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7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9D7"/>
  </w:style>
  <w:style w:type="paragraph" w:styleId="a5">
    <w:name w:val="footer"/>
    <w:basedOn w:val="a"/>
    <w:link w:val="a6"/>
    <w:uiPriority w:val="99"/>
    <w:unhideWhenUsed/>
    <w:rsid w:val="0007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9D7"/>
  </w:style>
  <w:style w:type="paragraph" w:styleId="a7">
    <w:name w:val="Balloon Text"/>
    <w:basedOn w:val="a"/>
    <w:link w:val="a8"/>
    <w:uiPriority w:val="99"/>
    <w:semiHidden/>
    <w:unhideWhenUsed/>
    <w:rsid w:val="0007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7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9D7"/>
  </w:style>
  <w:style w:type="paragraph" w:styleId="a5">
    <w:name w:val="footer"/>
    <w:basedOn w:val="a"/>
    <w:link w:val="a6"/>
    <w:uiPriority w:val="99"/>
    <w:unhideWhenUsed/>
    <w:rsid w:val="00077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9D7"/>
  </w:style>
  <w:style w:type="paragraph" w:styleId="a7">
    <w:name w:val="Balloon Text"/>
    <w:basedOn w:val="a"/>
    <w:link w:val="a8"/>
    <w:uiPriority w:val="99"/>
    <w:semiHidden/>
    <w:unhideWhenUsed/>
    <w:rsid w:val="0007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845AFBE82C09162DFD579773D47AA82375AED8E1964CEE4870BCC7D8D48C9ACFCE9643331DA6B394A5315F805521286ACF407115BC4CFB1951C8C0eFE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2022-01-13T12:07:00Z</cp:lastPrinted>
  <dcterms:created xsi:type="dcterms:W3CDTF">2022-01-11T07:04:00Z</dcterms:created>
  <dcterms:modified xsi:type="dcterms:W3CDTF">2022-01-13T12:07:00Z</dcterms:modified>
</cp:coreProperties>
</file>