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1" w:rsidRPr="00953DD7" w:rsidRDefault="00953DD7" w:rsidP="00A23801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bookmarkStart w:id="0" w:name="_GoBack"/>
      <w:bookmarkEnd w:id="0"/>
      <w:r w:rsidRPr="00953DD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№</w:t>
      </w:r>
      <w:r w:rsidR="00643A32" w:rsidRPr="00953DD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 3</w:t>
      </w:r>
      <w:r w:rsidR="00643A32" w:rsidRPr="00953DD7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к </w:t>
      </w:r>
      <w:hyperlink w:anchor="sub_1000" w:history="1">
        <w:r w:rsidR="00A23801" w:rsidRPr="00953DD7">
          <w:rPr>
            <w:rFonts w:ascii="Times New Roman" w:hAnsi="Times New Roman" w:cs="Times New Roman"/>
            <w:bCs/>
            <w:sz w:val="22"/>
            <w:szCs w:val="22"/>
          </w:rPr>
          <w:t>Положению</w:t>
        </w:r>
      </w:hyperlink>
      <w:r w:rsidR="00A23801" w:rsidRPr="00953DD7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об оплате труда работников</w:t>
      </w:r>
      <w:r w:rsidR="00A23801" w:rsidRPr="00953DD7">
        <w:rPr>
          <w:rFonts w:ascii="Times New Roman" w:hAnsi="Times New Roman" w:cs="Times New Roman"/>
          <w:bCs/>
          <w:color w:val="26282F"/>
          <w:sz w:val="22"/>
          <w:szCs w:val="22"/>
        </w:rPr>
        <w:br/>
        <w:t>муниципальных учреждений,</w:t>
      </w:r>
      <w:r w:rsidR="00A23801" w:rsidRPr="00953DD7">
        <w:rPr>
          <w:rFonts w:ascii="Times New Roman" w:hAnsi="Times New Roman" w:cs="Times New Roman"/>
          <w:bCs/>
          <w:color w:val="26282F"/>
          <w:sz w:val="22"/>
          <w:szCs w:val="22"/>
        </w:rPr>
        <w:br/>
        <w:t>находящихся в ведомственном подчинении</w:t>
      </w:r>
      <w:r w:rsidR="00A23801" w:rsidRPr="00953DD7">
        <w:rPr>
          <w:rFonts w:ascii="Times New Roman" w:hAnsi="Times New Roman" w:cs="Times New Roman"/>
          <w:bCs/>
          <w:color w:val="26282F"/>
          <w:sz w:val="22"/>
          <w:szCs w:val="22"/>
        </w:rPr>
        <w:br/>
        <w:t>Департамента дорожного хозяйства и транспорта</w:t>
      </w:r>
      <w:r w:rsidR="00A23801" w:rsidRPr="00953DD7">
        <w:rPr>
          <w:rFonts w:ascii="Times New Roman" w:hAnsi="Times New Roman" w:cs="Times New Roman"/>
          <w:bCs/>
          <w:color w:val="26282F"/>
          <w:sz w:val="22"/>
          <w:szCs w:val="22"/>
        </w:rPr>
        <w:br/>
        <w:t>администрации городского округа Тольятти</w:t>
      </w:r>
    </w:p>
    <w:p w:rsidR="00A23801" w:rsidRPr="00953DD7" w:rsidRDefault="00A23801" w:rsidP="00A23801">
      <w:pPr>
        <w:rPr>
          <w:rFonts w:ascii="Times New Roman" w:hAnsi="Times New Roman" w:cs="Times New Roman"/>
        </w:rPr>
      </w:pPr>
    </w:p>
    <w:p w:rsidR="00953DD7" w:rsidRPr="00953DD7" w:rsidRDefault="00953DD7" w:rsidP="00953DD7">
      <w:pPr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3DD7">
        <w:rPr>
          <w:rFonts w:ascii="Times New Roman" w:hAnsi="Times New Roman" w:cs="Times New Roman"/>
          <w:b/>
          <w:sz w:val="22"/>
          <w:szCs w:val="22"/>
        </w:rPr>
        <w:t xml:space="preserve">ПЕРЕЧЕНЬ </w:t>
      </w:r>
    </w:p>
    <w:p w:rsidR="00953DD7" w:rsidRPr="00953DD7" w:rsidRDefault="00953DD7" w:rsidP="00953DD7">
      <w:pPr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3DD7">
        <w:rPr>
          <w:rFonts w:ascii="Times New Roman" w:hAnsi="Times New Roman" w:cs="Times New Roman"/>
          <w:b/>
          <w:sz w:val="22"/>
          <w:szCs w:val="22"/>
        </w:rPr>
        <w:t>ПОКАЗАТЕЛЕЙ ЭФФЕКТИВНОСТИ ДЕЯТЕЛЬНОСТИ И КРИТЕРИИ ОЦЕНКИ ДЕЯТЕЛЬНОСТИ МУНИЦИПАЛЬНЫХ УЧРЕЖДЕНИЙ И РУКОВОДИТЕЛЕЙ</w:t>
      </w:r>
    </w:p>
    <w:p w:rsidR="00953DD7" w:rsidRPr="00953DD7" w:rsidRDefault="00953DD7" w:rsidP="00953DD7">
      <w:pPr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53DD7" w:rsidRPr="00953DD7" w:rsidRDefault="00953DD7" w:rsidP="00953DD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1276"/>
        <w:gridCol w:w="2268"/>
        <w:gridCol w:w="1842"/>
        <w:gridCol w:w="993"/>
      </w:tblGrid>
      <w:tr w:rsidR="00953DD7" w:rsidRPr="00953DD7" w:rsidTr="00953DD7">
        <w:trPr>
          <w:trHeight w:val="2008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эффективности 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Методика (формула) расчета показателя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</w:tr>
      <w:tr w:rsidR="00953DD7" w:rsidRPr="00953DD7" w:rsidTr="00953DD7">
        <w:trPr>
          <w:trHeight w:val="1924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Удельный вес показателя в премировании (%)</w:t>
            </w:r>
          </w:p>
        </w:tc>
      </w:tr>
      <w:tr w:rsidR="00953DD7" w:rsidRPr="00953DD7" w:rsidTr="00953DD7">
        <w:tc>
          <w:tcPr>
            <w:tcW w:w="567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53DD7" w:rsidRPr="00953DD7" w:rsidTr="00953DD7">
        <w:tc>
          <w:tcPr>
            <w:tcW w:w="9493" w:type="dxa"/>
            <w:gridSpan w:val="6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По итогам работы за месяц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(удельный вес показателя 70%)</w:t>
            </w:r>
          </w:p>
        </w:tc>
      </w:tr>
      <w:tr w:rsidR="00953DD7" w:rsidRPr="00953DD7" w:rsidTr="00953DD7">
        <w:trPr>
          <w:trHeight w:val="1230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Соблюдение сроков, порядка и качества представления отчетности и иной документации главному распорядителю средств бюджета, в налоговые органы, фонды, статистические и иные органы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На основании протоколов совещаний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Количество случаев некачественного и несвоевременного представления документации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 случаев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</w:tc>
      </w:tr>
      <w:tr w:rsidR="00953DD7" w:rsidRPr="00953DD7" w:rsidTr="00953DD7">
        <w:trPr>
          <w:trHeight w:val="1349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 случай и более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1188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предписаний контролирующих органов об устранении нарушений законодательства в сфере закупок товаров, работ, услуг для обеспечения государственных и муниципальных нужд, обоснованных жалоб на 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(бездействие) заказчика по осуществлению закупок, определении поставщика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 за подписью руководителя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Количество предписаний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53DD7" w:rsidRPr="00953DD7" w:rsidTr="00953DD7">
        <w:trPr>
          <w:trHeight w:val="781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 и более предписаний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405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Кассовое исполнение открытого кассового плана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Информация за подписью руководителя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факт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--------------- ×100%</w:t>
            </w: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факт - Кассовое исполнение за отчетный период</w:t>
            </w: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план - кассовый план (с нарастающим итогом с начала года) 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53DD7" w:rsidRPr="00953DD7" w:rsidTr="00953DD7">
        <w:trPr>
          <w:trHeight w:val="405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Менее 95%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540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Своевременность расчетов по заработной плате с работниками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Информация за подписью руководителя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Просроченная задолженность по заработной плате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53DD7" w:rsidRPr="00953DD7" w:rsidTr="00953DD7">
        <w:trPr>
          <w:trHeight w:val="540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405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Жалобы, замечания на деятельность учреждения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53DD7" w:rsidRPr="00953DD7" w:rsidTr="00953DD7">
        <w:trPr>
          <w:trHeight w:val="405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c>
          <w:tcPr>
            <w:tcW w:w="9493" w:type="dxa"/>
            <w:gridSpan w:val="6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По итогам работы за год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(удельный вес показателя 100%)</w:t>
            </w:r>
          </w:p>
        </w:tc>
      </w:tr>
      <w:tr w:rsidR="00953DD7" w:rsidRPr="00953DD7" w:rsidTr="00E624B2">
        <w:trPr>
          <w:trHeight w:val="1098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Выполнение плана закупок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Выполнение плана-графика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953DD7">
              <w:rPr>
                <w:rFonts w:ascii="Cambria Math" w:hAnsi="Cambria Math" w:cs="Cambria Math"/>
                <w:sz w:val="22"/>
                <w:szCs w:val="22"/>
              </w:rPr>
              <w:t>𝑉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--------------- ×100%</w:t>
            </w: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953DD7">
              <w:rPr>
                <w:rFonts w:ascii="Cambria Math" w:hAnsi="Cambria Math" w:cs="Cambria Math"/>
                <w:sz w:val="22"/>
                <w:szCs w:val="22"/>
              </w:rPr>
              <w:t>𝑉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Vфакт</w:t>
            </w:r>
            <w:proofErr w:type="spellEnd"/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проведенных закупок в отчетном году;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Vплан</w:t>
            </w:r>
            <w:proofErr w:type="spellEnd"/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запланированных закупок планом-графиком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95% и более</w:t>
            </w:r>
          </w:p>
        </w:tc>
        <w:tc>
          <w:tcPr>
            <w:tcW w:w="993" w:type="dxa"/>
          </w:tcPr>
          <w:p w:rsidR="00953DD7" w:rsidRPr="00953DD7" w:rsidRDefault="00E624B2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53DD7" w:rsidRPr="00953DD7" w:rsidTr="00953DD7">
        <w:trPr>
          <w:trHeight w:val="270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Менее 95%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E624B2">
        <w:trPr>
          <w:trHeight w:val="1024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Исполнение бюджета (сметы)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Информация за подписью руководителя и главного бухгалтера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факт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--------------- ×100%</w:t>
            </w:r>
          </w:p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факт –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объем кассовых расходов 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 xml:space="preserve"> план - объем бюджетных средств, утвержденных в соответствии с </w:t>
            </w:r>
            <w:r w:rsidRPr="00953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сметой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99,55% и более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53DD7" w:rsidRPr="00953DD7" w:rsidTr="00E624B2">
        <w:trPr>
          <w:trHeight w:val="1368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От 95% до 99,5%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53DD7" w:rsidRPr="00953DD7" w:rsidTr="00953DD7">
        <w:trPr>
          <w:trHeight w:val="1297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Менее 95%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675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дебиторской задолженности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Информация за подписью руководителя и главного бухгалтера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993" w:type="dxa"/>
          </w:tcPr>
          <w:p w:rsidR="00953DD7" w:rsidRPr="00953DD7" w:rsidRDefault="00A1543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53DD7" w:rsidRPr="00953DD7" w:rsidTr="00953DD7">
        <w:trPr>
          <w:trHeight w:val="675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675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Объем просроченной кредиторской задолженности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Информация за подписью руководителя и главного бухгалтера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Менее 1%</w:t>
            </w:r>
          </w:p>
        </w:tc>
        <w:tc>
          <w:tcPr>
            <w:tcW w:w="993" w:type="dxa"/>
          </w:tcPr>
          <w:p w:rsidR="00953DD7" w:rsidRPr="00953DD7" w:rsidRDefault="00A1543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53DD7" w:rsidRPr="00953DD7" w:rsidTr="00953DD7">
        <w:trPr>
          <w:trHeight w:val="675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1% и более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938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Соблюдение срока утверждения плана-графика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План-график, сформированный в программе АЦК «Муниципальный заказ»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Со дня, следующего за днем доведения до учреждения объема прав в денежном выражении на принятие и (или) исполнение обязательств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Утвержден в течение 10 рабочих дней</w:t>
            </w:r>
          </w:p>
        </w:tc>
        <w:tc>
          <w:tcPr>
            <w:tcW w:w="993" w:type="dxa"/>
          </w:tcPr>
          <w:p w:rsidR="00953DD7" w:rsidRPr="00953DD7" w:rsidRDefault="00E624B2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53DD7" w:rsidRPr="00953DD7" w:rsidTr="00953DD7">
        <w:trPr>
          <w:trHeight w:val="937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Не утвержден  в течение 10 рабочих дней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DD7" w:rsidRPr="00953DD7" w:rsidTr="00953DD7">
        <w:trPr>
          <w:trHeight w:val="938"/>
        </w:trPr>
        <w:tc>
          <w:tcPr>
            <w:tcW w:w="56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47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Исполнение мероприятий и достижение показателей (индикаторов) по муниципальной программе, где ответственным исполнителем является муниципальное учреждение</w:t>
            </w:r>
          </w:p>
        </w:tc>
        <w:tc>
          <w:tcPr>
            <w:tcW w:w="1276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Информация за подписью руководителя</w:t>
            </w:r>
          </w:p>
        </w:tc>
        <w:tc>
          <w:tcPr>
            <w:tcW w:w="2268" w:type="dxa"/>
            <w:vMerge w:val="restart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Оценка уровня достижения показателей (индикаторов) определяется в соответствии с методикой</w:t>
            </w:r>
          </w:p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оценки эффективности реализации муниципальной программы</w:t>
            </w: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90% и более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53DD7" w:rsidRPr="00953DD7" w:rsidTr="00953DD7">
        <w:trPr>
          <w:trHeight w:val="937"/>
        </w:trPr>
        <w:tc>
          <w:tcPr>
            <w:tcW w:w="567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953DD7" w:rsidRPr="00953DD7" w:rsidRDefault="00953DD7" w:rsidP="00953DD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Менее 90%</w:t>
            </w:r>
          </w:p>
        </w:tc>
        <w:tc>
          <w:tcPr>
            <w:tcW w:w="993" w:type="dxa"/>
          </w:tcPr>
          <w:p w:rsidR="00953DD7" w:rsidRPr="00953DD7" w:rsidRDefault="00953DD7" w:rsidP="00953DD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D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43A32" w:rsidRPr="00953DD7" w:rsidRDefault="00643A32" w:rsidP="00A23801">
      <w:pPr>
        <w:jc w:val="right"/>
        <w:rPr>
          <w:rFonts w:ascii="Times New Roman" w:hAnsi="Times New Roman" w:cs="Times New Roman"/>
          <w:bCs/>
          <w:color w:val="26282F"/>
        </w:rPr>
      </w:pPr>
    </w:p>
    <w:sectPr w:rsidR="00643A32" w:rsidRPr="00953DD7" w:rsidSect="00DB58AE">
      <w:headerReference w:type="default" r:id="rId6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AE" w:rsidRDefault="00DB58AE" w:rsidP="00DB58AE">
      <w:r>
        <w:separator/>
      </w:r>
    </w:p>
  </w:endnote>
  <w:endnote w:type="continuationSeparator" w:id="0">
    <w:p w:rsidR="00DB58AE" w:rsidRDefault="00DB58AE" w:rsidP="00DB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AE" w:rsidRDefault="00DB58AE" w:rsidP="00DB58AE">
      <w:r>
        <w:separator/>
      </w:r>
    </w:p>
  </w:footnote>
  <w:footnote w:type="continuationSeparator" w:id="0">
    <w:p w:rsidR="00DB58AE" w:rsidRDefault="00DB58AE" w:rsidP="00DB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905411"/>
      <w:docPartObj>
        <w:docPartGallery w:val="Page Numbers (Top of Page)"/>
        <w:docPartUnique/>
      </w:docPartObj>
    </w:sdtPr>
    <w:sdtContent>
      <w:p w:rsidR="00DB58AE" w:rsidRDefault="00DB5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B58AE" w:rsidRDefault="00DB58A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E"/>
    <w:rsid w:val="00643A32"/>
    <w:rsid w:val="0075099F"/>
    <w:rsid w:val="0091563E"/>
    <w:rsid w:val="00953DD7"/>
    <w:rsid w:val="00A15437"/>
    <w:rsid w:val="00A15650"/>
    <w:rsid w:val="00A23801"/>
    <w:rsid w:val="00AC3742"/>
    <w:rsid w:val="00BE52FF"/>
    <w:rsid w:val="00DB58AE"/>
    <w:rsid w:val="00DC11F9"/>
    <w:rsid w:val="00E16CC0"/>
    <w:rsid w:val="00E37B59"/>
    <w:rsid w:val="00E624B2"/>
    <w:rsid w:val="00F56316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5FDA-91B5-440D-9D40-6EF594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3A3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3A32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53D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D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B58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8A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58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8A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Уткина Наталья Юрьевна</cp:lastModifiedBy>
  <cp:revision>13</cp:revision>
  <cp:lastPrinted>2024-12-09T06:20:00Z</cp:lastPrinted>
  <dcterms:created xsi:type="dcterms:W3CDTF">2023-11-27T05:45:00Z</dcterms:created>
  <dcterms:modified xsi:type="dcterms:W3CDTF">2024-12-09T06:20:00Z</dcterms:modified>
</cp:coreProperties>
</file>