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CD5F12" w:rsidRPr="004F07AE" w:rsidRDefault="00BE744D" w:rsidP="00CD5F1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 w:rsidR="007A534F">
        <w:rPr>
          <w:sz w:val="28"/>
          <w:szCs w:val="28"/>
        </w:rPr>
        <w:t>; 2023, 17 января; _ января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 xml:space="preserve">, </w:t>
      </w:r>
      <w:r w:rsidR="00CD5F12">
        <w:rPr>
          <w:sz w:val="28"/>
          <w:szCs w:val="28"/>
        </w:rPr>
        <w:t>следующие изменения:</w:t>
      </w:r>
      <w:proofErr w:type="gramEnd"/>
    </w:p>
    <w:p w:rsidR="00CD5F12" w:rsidRDefault="00CD5F12" w:rsidP="00CD5F1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ь</w:t>
      </w:r>
      <w:r w:rsidRPr="00593C29">
        <w:rPr>
          <w:bCs/>
          <w:sz w:val="28"/>
          <w:szCs w:val="28"/>
        </w:rPr>
        <w:t xml:space="preserve"> I «Сведения о муниципальных услугах» </w:t>
      </w:r>
      <w:r>
        <w:rPr>
          <w:bCs/>
          <w:sz w:val="28"/>
          <w:szCs w:val="28"/>
        </w:rPr>
        <w:t>Реестра д</w:t>
      </w:r>
      <w:bookmarkStart w:id="0" w:name="_GoBack"/>
      <w:bookmarkEnd w:id="0"/>
      <w:r w:rsidRPr="004F07AE">
        <w:rPr>
          <w:bCs/>
          <w:sz w:val="28"/>
          <w:szCs w:val="28"/>
        </w:rPr>
        <w:t>ополнить</w:t>
      </w:r>
      <w:r>
        <w:rPr>
          <w:bCs/>
          <w:sz w:val="28"/>
          <w:szCs w:val="28"/>
        </w:rPr>
        <w:t xml:space="preserve"> </w:t>
      </w:r>
      <w:r w:rsidRPr="004F07AE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 xml:space="preserve">16.  </w:t>
      </w:r>
      <w:r w:rsidRPr="004F07AE">
        <w:rPr>
          <w:bCs/>
          <w:sz w:val="28"/>
          <w:szCs w:val="28"/>
        </w:rPr>
        <w:t>«Услуги в сфере</w:t>
      </w:r>
      <w:r>
        <w:rPr>
          <w:bCs/>
          <w:sz w:val="28"/>
          <w:szCs w:val="28"/>
        </w:rPr>
        <w:t xml:space="preserve"> учета личных подсобных хозяйств</w:t>
      </w:r>
      <w:r w:rsidRPr="004F07AE">
        <w:rPr>
          <w:bCs/>
          <w:sz w:val="28"/>
          <w:szCs w:val="28"/>
        </w:rPr>
        <w:t>» следующего содержания:</w:t>
      </w:r>
    </w:p>
    <w:p w:rsidR="00D9208C" w:rsidRPr="00CD5F12" w:rsidRDefault="00CD5F12" w:rsidP="00CD5F1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80"/>
        <w:gridCol w:w="2721"/>
        <w:gridCol w:w="2241"/>
        <w:gridCol w:w="2141"/>
        <w:gridCol w:w="1040"/>
      </w:tblGrid>
      <w:tr w:rsidR="00CD5F12" w:rsidRPr="00894EEE" w:rsidTr="00CD5F12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2" w:rsidRPr="00894EEE" w:rsidRDefault="00CD5F12" w:rsidP="00CD5F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1.16. Услуги в сфере учета личных подсобных хозяйств</w:t>
            </w:r>
          </w:p>
        </w:tc>
      </w:tr>
      <w:tr w:rsidR="00894EEE" w:rsidRPr="00894EEE" w:rsidTr="00894E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CD5F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1.</w:t>
            </w:r>
            <w:r w:rsidR="00CD5F12">
              <w:rPr>
                <w:rFonts w:eastAsiaTheme="minorHAnsi"/>
                <w:lang w:eastAsia="en-US"/>
              </w:rPr>
              <w:t>16</w:t>
            </w:r>
            <w:r w:rsidRPr="00894EE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CD5F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 xml:space="preserve">Часть 2 статьи </w:t>
            </w:r>
            <w:r w:rsidRPr="00894EEE">
              <w:rPr>
                <w:rFonts w:eastAsiaTheme="minorHAnsi"/>
                <w:lang w:eastAsia="en-US"/>
              </w:rPr>
              <w:lastRenderedPageBreak/>
              <w:t xml:space="preserve">16.1 Федерального закона </w:t>
            </w:r>
            <w:r w:rsidR="00CD5F12">
              <w:rPr>
                <w:rFonts w:eastAsiaTheme="minorHAnsi"/>
                <w:lang w:eastAsia="en-US"/>
              </w:rPr>
              <w:t>№</w:t>
            </w:r>
            <w:r w:rsidRPr="00894EEE">
              <w:rPr>
                <w:rFonts w:eastAsiaTheme="minorHAnsi"/>
                <w:lang w:eastAsia="en-US"/>
              </w:rPr>
              <w:t xml:space="preserve">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CD5F12" w:rsidP="00894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Выдача выписок из </w:t>
            </w:r>
            <w:proofErr w:type="spellStart"/>
            <w:r>
              <w:rPr>
                <w:rFonts w:eastAsiaTheme="minorHAnsi"/>
                <w:lang w:eastAsia="en-US"/>
              </w:rPr>
              <w:lastRenderedPageBreak/>
              <w:t>похозяйственных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книг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CD5F12" w:rsidP="00CD5F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Theme="minorHAnsi"/>
                <w:lang w:eastAsia="en-US"/>
              </w:rPr>
              <w:lastRenderedPageBreak/>
              <w:t xml:space="preserve">Центрального района администрации городского округа Тольятти, администрация Комсомольского района администрации городского округа Тольятти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lastRenderedPageBreak/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CD5F12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894EEE" w:rsidRPr="00894EEE" w:rsidRDefault="00AD4B69" w:rsidP="00894E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AD4B69" w:rsidRDefault="00D9208C" w:rsidP="00AD4B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r w:rsidR="00AD4B69">
        <w:rPr>
          <w:sz w:val="28"/>
          <w:szCs w:val="28"/>
        </w:rPr>
        <w:t xml:space="preserve">Администрации Центрального района администрации городского округа Тольятти (Гришин Е.Н.), администрации Комсомольского района администрации городского округа Тольятти (Анисимов А.Н.) </w:t>
      </w:r>
      <w:r w:rsidR="00AD4B69" w:rsidRPr="00A567F0">
        <w:rPr>
          <w:sz w:val="28"/>
          <w:szCs w:val="28"/>
        </w:rPr>
        <w:t>обеспечить разработку проект</w:t>
      </w:r>
      <w:r w:rsidR="00AD4B69">
        <w:rPr>
          <w:sz w:val="28"/>
          <w:szCs w:val="28"/>
        </w:rPr>
        <w:t xml:space="preserve">а административного регламента предоставления муниципальной услуги, определенной пунктом 1.16.1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EE693D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D920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0E6B5B"/>
    <w:rsid w:val="0015332B"/>
    <w:rsid w:val="001A71F6"/>
    <w:rsid w:val="001E3CCA"/>
    <w:rsid w:val="002F49FC"/>
    <w:rsid w:val="003D32C6"/>
    <w:rsid w:val="004038C3"/>
    <w:rsid w:val="00404921"/>
    <w:rsid w:val="00406E5B"/>
    <w:rsid w:val="00463CFB"/>
    <w:rsid w:val="0048678E"/>
    <w:rsid w:val="004A4DEC"/>
    <w:rsid w:val="004C52F5"/>
    <w:rsid w:val="00525C36"/>
    <w:rsid w:val="00580DD3"/>
    <w:rsid w:val="00593C29"/>
    <w:rsid w:val="00594329"/>
    <w:rsid w:val="005D2C7B"/>
    <w:rsid w:val="00646AEB"/>
    <w:rsid w:val="006C6CB4"/>
    <w:rsid w:val="0070575F"/>
    <w:rsid w:val="00741260"/>
    <w:rsid w:val="007A534F"/>
    <w:rsid w:val="00854A52"/>
    <w:rsid w:val="00894EEE"/>
    <w:rsid w:val="00897C5E"/>
    <w:rsid w:val="008B1E17"/>
    <w:rsid w:val="008D7420"/>
    <w:rsid w:val="008D7853"/>
    <w:rsid w:val="00921BD7"/>
    <w:rsid w:val="009300FB"/>
    <w:rsid w:val="00935AA5"/>
    <w:rsid w:val="00957143"/>
    <w:rsid w:val="009751AC"/>
    <w:rsid w:val="00980C91"/>
    <w:rsid w:val="009907B7"/>
    <w:rsid w:val="009927C6"/>
    <w:rsid w:val="0099458B"/>
    <w:rsid w:val="009B7C5A"/>
    <w:rsid w:val="00A339D7"/>
    <w:rsid w:val="00A44021"/>
    <w:rsid w:val="00AB0814"/>
    <w:rsid w:val="00AD4B69"/>
    <w:rsid w:val="00B370E6"/>
    <w:rsid w:val="00B4097C"/>
    <w:rsid w:val="00B46D17"/>
    <w:rsid w:val="00BA72B3"/>
    <w:rsid w:val="00BE744D"/>
    <w:rsid w:val="00C94AB9"/>
    <w:rsid w:val="00CD5F12"/>
    <w:rsid w:val="00D40591"/>
    <w:rsid w:val="00D71876"/>
    <w:rsid w:val="00D9208C"/>
    <w:rsid w:val="00DB594F"/>
    <w:rsid w:val="00DD1A0E"/>
    <w:rsid w:val="00DF5C48"/>
    <w:rsid w:val="00E770D2"/>
    <w:rsid w:val="00E96CAF"/>
    <w:rsid w:val="00EE0C61"/>
    <w:rsid w:val="00EE693D"/>
    <w:rsid w:val="00EF0A40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37</cp:revision>
  <cp:lastPrinted>2023-01-27T06:38:00Z</cp:lastPrinted>
  <dcterms:created xsi:type="dcterms:W3CDTF">2021-08-08T14:53:00Z</dcterms:created>
  <dcterms:modified xsi:type="dcterms:W3CDTF">2023-02-03T10:34:00Z</dcterms:modified>
</cp:coreProperties>
</file>