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A796" w14:textId="542FD681" w:rsidR="00906AC1" w:rsidRPr="00BC0B07" w:rsidRDefault="00BC0B07" w:rsidP="00057E9C">
      <w:pPr>
        <w:pStyle w:val="ConsPlusNormal"/>
        <w:spacing w:line="276" w:lineRule="auto"/>
        <w:ind w:firstLine="0"/>
        <w:jc w:val="right"/>
        <w:rPr>
          <w:rFonts w:ascii="Times New Roman" w:hAnsi="Times New Roman" w:cs="Times New Roman"/>
          <w:i/>
          <w:iCs/>
          <w:sz w:val="28"/>
          <w:szCs w:val="28"/>
        </w:rPr>
      </w:pPr>
      <w:r w:rsidRPr="00BC0B07">
        <w:rPr>
          <w:rFonts w:ascii="Times New Roman" w:hAnsi="Times New Roman" w:cs="Times New Roman"/>
          <w:i/>
          <w:iCs/>
          <w:sz w:val="28"/>
          <w:szCs w:val="28"/>
        </w:rPr>
        <w:t>«</w:t>
      </w:r>
      <w:r w:rsidR="006C5205" w:rsidRPr="00BC0B07">
        <w:rPr>
          <w:rFonts w:ascii="Times New Roman" w:hAnsi="Times New Roman" w:cs="Times New Roman"/>
          <w:i/>
          <w:iCs/>
          <w:sz w:val="28"/>
          <w:szCs w:val="28"/>
        </w:rPr>
        <w:t>Проект</w:t>
      </w:r>
      <w:r w:rsidRPr="00BC0B07">
        <w:rPr>
          <w:rFonts w:ascii="Times New Roman" w:hAnsi="Times New Roman" w:cs="Times New Roman"/>
          <w:i/>
          <w:iCs/>
          <w:sz w:val="28"/>
          <w:szCs w:val="28"/>
        </w:rPr>
        <w:t>»</w:t>
      </w:r>
    </w:p>
    <w:p w14:paraId="0E7BD187" w14:textId="77777777" w:rsidR="00BC0B07" w:rsidRPr="00BC0B07" w:rsidRDefault="00BC0B07" w:rsidP="00BC0B07">
      <w:pPr>
        <w:pStyle w:val="ConsPlusTitle"/>
        <w:jc w:val="center"/>
        <w:rPr>
          <w:rFonts w:ascii="Times New Roman" w:hAnsi="Times New Roman" w:cs="Times New Roman"/>
          <w:b w:val="0"/>
          <w:sz w:val="28"/>
          <w:szCs w:val="28"/>
        </w:rPr>
      </w:pPr>
      <w:r w:rsidRPr="00BC0B07">
        <w:rPr>
          <w:rFonts w:ascii="Times New Roman" w:hAnsi="Times New Roman" w:cs="Times New Roman"/>
          <w:b w:val="0"/>
          <w:sz w:val="28"/>
          <w:szCs w:val="28"/>
        </w:rPr>
        <w:t>АДМИНИСТРАЦИЯ ГОРОДСКОГО ОКРУГА ТОЛЬЯТТИ</w:t>
      </w:r>
    </w:p>
    <w:p w14:paraId="3F21D12E" w14:textId="77777777" w:rsidR="00BC0B07" w:rsidRPr="00BC0B07" w:rsidRDefault="00BC0B07" w:rsidP="00BC0B07">
      <w:pPr>
        <w:pStyle w:val="ConsPlusTitle"/>
        <w:jc w:val="center"/>
        <w:rPr>
          <w:rFonts w:ascii="Times New Roman" w:hAnsi="Times New Roman" w:cs="Times New Roman"/>
          <w:b w:val="0"/>
          <w:sz w:val="28"/>
          <w:szCs w:val="28"/>
        </w:rPr>
      </w:pPr>
    </w:p>
    <w:p w14:paraId="0F62A0D7" w14:textId="77777777" w:rsidR="00BC0B07" w:rsidRPr="00BC0B07" w:rsidRDefault="00BC0B07" w:rsidP="00BC0B07">
      <w:pPr>
        <w:pStyle w:val="ConsPlusTitle"/>
        <w:jc w:val="center"/>
        <w:rPr>
          <w:rFonts w:ascii="Times New Roman" w:hAnsi="Times New Roman" w:cs="Times New Roman"/>
          <w:b w:val="0"/>
          <w:sz w:val="28"/>
          <w:szCs w:val="28"/>
        </w:rPr>
      </w:pPr>
    </w:p>
    <w:p w14:paraId="55C10463" w14:textId="77777777" w:rsidR="00BC0B07" w:rsidRPr="00BC0B07" w:rsidRDefault="00BC0B07" w:rsidP="00BC0B07">
      <w:pPr>
        <w:pStyle w:val="ConsPlusTitle"/>
        <w:jc w:val="center"/>
        <w:rPr>
          <w:rFonts w:ascii="Times New Roman" w:hAnsi="Times New Roman" w:cs="Times New Roman"/>
          <w:b w:val="0"/>
          <w:sz w:val="28"/>
          <w:szCs w:val="28"/>
        </w:rPr>
      </w:pPr>
      <w:r w:rsidRPr="00BC0B07">
        <w:rPr>
          <w:rFonts w:ascii="Times New Roman" w:hAnsi="Times New Roman" w:cs="Times New Roman"/>
          <w:b w:val="0"/>
          <w:sz w:val="28"/>
          <w:szCs w:val="28"/>
        </w:rPr>
        <w:t>ПОСТАНОВЛЕНИЕ</w:t>
      </w:r>
    </w:p>
    <w:p w14:paraId="68D23137" w14:textId="77777777" w:rsidR="00BC0B07" w:rsidRPr="00BC0B07" w:rsidRDefault="00BC0B07" w:rsidP="00BC0B07">
      <w:pPr>
        <w:pStyle w:val="ConsPlusTitle"/>
        <w:jc w:val="center"/>
        <w:rPr>
          <w:rFonts w:ascii="Times New Roman" w:hAnsi="Times New Roman" w:cs="Times New Roman"/>
          <w:b w:val="0"/>
          <w:sz w:val="28"/>
          <w:szCs w:val="28"/>
        </w:rPr>
      </w:pPr>
      <w:r w:rsidRPr="00BC0B07">
        <w:rPr>
          <w:rFonts w:ascii="Times New Roman" w:hAnsi="Times New Roman" w:cs="Times New Roman"/>
          <w:b w:val="0"/>
          <w:sz w:val="28"/>
          <w:szCs w:val="28"/>
        </w:rPr>
        <w:t>__________ № _______</w:t>
      </w:r>
    </w:p>
    <w:p w14:paraId="62B6F05B" w14:textId="77777777" w:rsidR="00BC0B07" w:rsidRPr="00BC0B07" w:rsidRDefault="00BC0B07" w:rsidP="00BC0B07">
      <w:pPr>
        <w:pStyle w:val="ConsPlusTitle"/>
        <w:jc w:val="center"/>
        <w:rPr>
          <w:rFonts w:ascii="Times New Roman" w:eastAsiaTheme="minorHAnsi" w:hAnsi="Times New Roman" w:cs="Times New Roman"/>
          <w:b w:val="0"/>
          <w:bCs/>
          <w:sz w:val="24"/>
          <w:szCs w:val="24"/>
        </w:rPr>
      </w:pPr>
      <w:r w:rsidRPr="00BC0B07">
        <w:rPr>
          <w:rFonts w:ascii="Times New Roman" w:eastAsiaTheme="minorHAnsi" w:hAnsi="Times New Roman" w:cs="Times New Roman"/>
          <w:b w:val="0"/>
          <w:bCs/>
          <w:sz w:val="24"/>
          <w:szCs w:val="24"/>
        </w:rPr>
        <w:t>г. Тольятти, Самарской области</w:t>
      </w:r>
    </w:p>
    <w:p w14:paraId="034646CE" w14:textId="77777777" w:rsidR="00BC0B07" w:rsidRDefault="00BC0B07" w:rsidP="00BC0B07">
      <w:pPr>
        <w:pStyle w:val="ConsPlusNormal"/>
        <w:spacing w:line="276" w:lineRule="auto"/>
        <w:ind w:firstLine="0"/>
        <w:jc w:val="center"/>
        <w:rPr>
          <w:rFonts w:ascii="Times New Roman" w:hAnsi="Times New Roman" w:cs="Times New Roman"/>
          <w:sz w:val="28"/>
          <w:szCs w:val="28"/>
        </w:rPr>
      </w:pPr>
    </w:p>
    <w:p w14:paraId="374ED939" w14:textId="1B80C393" w:rsidR="00831A0A" w:rsidRDefault="00BE10A9" w:rsidP="00BC0B07">
      <w:pPr>
        <w:pStyle w:val="ConsPlusNormal"/>
        <w:spacing w:line="276" w:lineRule="auto"/>
        <w:ind w:firstLine="0"/>
        <w:jc w:val="center"/>
        <w:rPr>
          <w:rFonts w:ascii="Times New Roman" w:hAnsi="Times New Roman" w:cs="Times New Roman"/>
          <w:sz w:val="28"/>
          <w:szCs w:val="28"/>
        </w:rPr>
      </w:pPr>
      <w:r w:rsidRPr="00732FE2">
        <w:rPr>
          <w:rFonts w:ascii="Times New Roman" w:hAnsi="Times New Roman" w:cs="Times New Roman"/>
          <w:sz w:val="28"/>
          <w:szCs w:val="28"/>
        </w:rPr>
        <w:t>О</w:t>
      </w:r>
      <w:r w:rsidR="00362CFB" w:rsidRPr="00732FE2">
        <w:rPr>
          <w:rFonts w:ascii="Times New Roman" w:hAnsi="Times New Roman" w:cs="Times New Roman"/>
          <w:sz w:val="28"/>
          <w:szCs w:val="28"/>
        </w:rPr>
        <w:t>б</w:t>
      </w:r>
      <w:r w:rsidR="006C5205" w:rsidRPr="00732FE2">
        <w:rPr>
          <w:rFonts w:ascii="Times New Roman" w:hAnsi="Times New Roman" w:cs="Times New Roman"/>
          <w:sz w:val="28"/>
          <w:szCs w:val="28"/>
        </w:rPr>
        <w:t xml:space="preserve"> </w:t>
      </w:r>
      <w:r w:rsidR="00CE6F42" w:rsidRPr="00732FE2">
        <w:rPr>
          <w:rFonts w:ascii="Times New Roman" w:hAnsi="Times New Roman" w:cs="Times New Roman"/>
          <w:sz w:val="28"/>
          <w:szCs w:val="28"/>
        </w:rPr>
        <w:t xml:space="preserve">утверждении Положения о проведении департаментом финансов администрации </w:t>
      </w:r>
      <w:r w:rsidR="00BC0B07">
        <w:rPr>
          <w:rFonts w:ascii="Times New Roman" w:hAnsi="Times New Roman" w:cs="Times New Roman"/>
          <w:sz w:val="28"/>
          <w:szCs w:val="28"/>
        </w:rPr>
        <w:t>г</w:t>
      </w:r>
      <w:r w:rsidR="00CE6F42" w:rsidRPr="00732FE2">
        <w:rPr>
          <w:rFonts w:ascii="Times New Roman" w:hAnsi="Times New Roman" w:cs="Times New Roman"/>
          <w:sz w:val="28"/>
          <w:szCs w:val="28"/>
        </w:rPr>
        <w:t xml:space="preserve">ородского округа Тольятти мониторинга качества финансового менеджмента </w:t>
      </w:r>
    </w:p>
    <w:p w14:paraId="66F0399E" w14:textId="77777777" w:rsidR="005140B5" w:rsidRPr="00732FE2" w:rsidRDefault="005140B5" w:rsidP="00732FE2">
      <w:pPr>
        <w:pStyle w:val="ConsPlusNormal"/>
        <w:spacing w:line="276" w:lineRule="auto"/>
        <w:ind w:firstLine="0"/>
        <w:jc w:val="center"/>
        <w:rPr>
          <w:rFonts w:ascii="Times New Roman" w:hAnsi="Times New Roman" w:cs="Times New Roman"/>
          <w:sz w:val="28"/>
          <w:szCs w:val="28"/>
        </w:rPr>
      </w:pPr>
    </w:p>
    <w:p w14:paraId="42711403" w14:textId="43E469B3" w:rsidR="00624364" w:rsidRPr="00624364" w:rsidRDefault="00624364" w:rsidP="006A4E1E">
      <w:pPr>
        <w:pStyle w:val="ae"/>
        <w:spacing w:line="360" w:lineRule="auto"/>
        <w:ind w:firstLine="709"/>
        <w:jc w:val="both"/>
        <w:rPr>
          <w:sz w:val="28"/>
          <w:szCs w:val="28"/>
        </w:rPr>
      </w:pPr>
      <w:r w:rsidRPr="00624364">
        <w:rPr>
          <w:sz w:val="28"/>
          <w:szCs w:val="28"/>
        </w:rPr>
        <w:t xml:space="preserve">В соответствии с </w:t>
      </w:r>
      <w:bookmarkStart w:id="0" w:name="_Hlk140843344"/>
      <w:r w:rsidR="00360D07">
        <w:fldChar w:fldCharType="begin"/>
      </w:r>
      <w:r w:rsidR="00360D07">
        <w:instrText>HYPERLINK "consultantplus://offline/ref=31EC881B2F15FED010BB039EB6BAD157358FF5B63424BF00B30A9FB948ACC3FF049EB87A10FE395E005C578B646E6F222EFAB8F57C27O0ECG"</w:instrText>
      </w:r>
      <w:r w:rsidR="00360D07">
        <w:fldChar w:fldCharType="separate"/>
      </w:r>
      <w:r w:rsidRPr="006A4E1E">
        <w:rPr>
          <w:sz w:val="28"/>
          <w:szCs w:val="28"/>
        </w:rPr>
        <w:t>пунктами 6 и 8 статьи 160.2-1</w:t>
      </w:r>
      <w:r w:rsidR="00360D07">
        <w:rPr>
          <w:sz w:val="28"/>
          <w:szCs w:val="28"/>
        </w:rPr>
        <w:fldChar w:fldCharType="end"/>
      </w:r>
      <w:r w:rsidRPr="006A4E1E">
        <w:rPr>
          <w:sz w:val="28"/>
          <w:szCs w:val="28"/>
        </w:rPr>
        <w:t xml:space="preserve"> Б</w:t>
      </w:r>
      <w:r w:rsidRPr="00624364">
        <w:rPr>
          <w:sz w:val="28"/>
          <w:szCs w:val="28"/>
        </w:rPr>
        <w:t>юджетного кодекса Российской Федерации</w:t>
      </w:r>
      <w:bookmarkEnd w:id="0"/>
      <w:r>
        <w:rPr>
          <w:sz w:val="28"/>
          <w:szCs w:val="28"/>
        </w:rPr>
        <w:t>,</w:t>
      </w:r>
      <w:r w:rsidRPr="00624364">
        <w:rPr>
          <w:sz w:val="28"/>
          <w:szCs w:val="28"/>
        </w:rPr>
        <w:t xml:space="preserve"> </w:t>
      </w:r>
      <w:hyperlink r:id="rId8" w:history="1">
        <w:r w:rsidRPr="004D7613">
          <w:rPr>
            <w:sz w:val="28"/>
            <w:szCs w:val="28"/>
          </w:rPr>
          <w:t>Приказом</w:t>
        </w:r>
      </w:hyperlink>
      <w:r w:rsidRPr="004D7613">
        <w:rPr>
          <w:sz w:val="28"/>
          <w:szCs w:val="28"/>
        </w:rPr>
        <w:t xml:space="preserve"> </w:t>
      </w:r>
      <w:r w:rsidRPr="000B59EF">
        <w:rPr>
          <w:sz w:val="28"/>
          <w:szCs w:val="28"/>
        </w:rPr>
        <w:t>Министерства Российской Федерации от 14.11.2019 N 1031 "Об утверждении Методических рекомендаций по проведению мониторинга качества финансового менеджмента",</w:t>
      </w:r>
      <w:r w:rsidRPr="00624364">
        <w:rPr>
          <w:sz w:val="28"/>
          <w:szCs w:val="28"/>
        </w:rPr>
        <w:t xml:space="preserve"> руководствуясь </w:t>
      </w:r>
      <w:hyperlink r:id="rId9" w:history="1">
        <w:r w:rsidRPr="006A4E1E">
          <w:rPr>
            <w:sz w:val="28"/>
            <w:szCs w:val="28"/>
          </w:rPr>
          <w:t>Уставом</w:t>
        </w:r>
      </w:hyperlink>
      <w:r w:rsidRPr="00624364">
        <w:rPr>
          <w:sz w:val="28"/>
          <w:szCs w:val="28"/>
        </w:rPr>
        <w:t xml:space="preserve"> городского округа Тольятти, администрация городского округа Тольятти постановляет:</w:t>
      </w:r>
    </w:p>
    <w:p w14:paraId="07197C41" w14:textId="7EE703B7" w:rsidR="00624364" w:rsidRPr="00624364" w:rsidRDefault="00624364" w:rsidP="006A4E1E">
      <w:pPr>
        <w:pStyle w:val="ae"/>
        <w:spacing w:line="360" w:lineRule="auto"/>
        <w:ind w:firstLine="709"/>
        <w:jc w:val="both"/>
        <w:rPr>
          <w:sz w:val="28"/>
          <w:szCs w:val="28"/>
        </w:rPr>
      </w:pPr>
      <w:bookmarkStart w:id="1" w:name="Par1"/>
      <w:bookmarkEnd w:id="1"/>
      <w:r w:rsidRPr="00624364">
        <w:rPr>
          <w:sz w:val="28"/>
          <w:szCs w:val="28"/>
        </w:rPr>
        <w:t xml:space="preserve">1. </w:t>
      </w:r>
      <w:bookmarkStart w:id="2" w:name="_Hlk153885905"/>
      <w:r w:rsidRPr="00624364">
        <w:rPr>
          <w:sz w:val="28"/>
          <w:szCs w:val="28"/>
        </w:rPr>
        <w:t xml:space="preserve">Утвердить прилагаемое </w:t>
      </w:r>
      <w:hyperlink r:id="rId10" w:history="1">
        <w:r w:rsidRPr="006A4E1E">
          <w:rPr>
            <w:sz w:val="28"/>
            <w:szCs w:val="28"/>
          </w:rPr>
          <w:t>Положение</w:t>
        </w:r>
      </w:hyperlink>
      <w:r w:rsidRPr="00624364">
        <w:rPr>
          <w:sz w:val="28"/>
          <w:szCs w:val="28"/>
        </w:rPr>
        <w:t xml:space="preserve"> о проведении департаментом финансов администрации городского округа Тольятти мониторинга качества финансового менеджмента.</w:t>
      </w:r>
      <w:bookmarkEnd w:id="2"/>
    </w:p>
    <w:p w14:paraId="77C06FD3" w14:textId="14D58290" w:rsidR="00624364" w:rsidRDefault="00624364" w:rsidP="006A4E1E">
      <w:pPr>
        <w:pStyle w:val="ae"/>
        <w:spacing w:line="360" w:lineRule="auto"/>
        <w:ind w:firstLine="709"/>
        <w:jc w:val="both"/>
        <w:rPr>
          <w:sz w:val="28"/>
          <w:szCs w:val="28"/>
        </w:rPr>
      </w:pPr>
      <w:r w:rsidRPr="00624364">
        <w:rPr>
          <w:sz w:val="28"/>
          <w:szCs w:val="28"/>
        </w:rPr>
        <w:t xml:space="preserve">2. Департаменту финансов администрации городского округа Тольятти (Миронова Л.А.) при проведении мониторинга качества финансового менеджмента руководствоваться </w:t>
      </w:r>
      <w:hyperlink r:id="rId11" w:history="1">
        <w:r w:rsidR="008D1412">
          <w:rPr>
            <w:sz w:val="28"/>
            <w:szCs w:val="28"/>
          </w:rPr>
          <w:t>П</w:t>
        </w:r>
        <w:r w:rsidRPr="006A4E1E">
          <w:rPr>
            <w:sz w:val="28"/>
            <w:szCs w:val="28"/>
          </w:rPr>
          <w:t>оложением</w:t>
        </w:r>
      </w:hyperlink>
      <w:r w:rsidRPr="00624364">
        <w:rPr>
          <w:sz w:val="28"/>
          <w:szCs w:val="28"/>
        </w:rPr>
        <w:t xml:space="preserve">, утвержденным </w:t>
      </w:r>
      <w:hyperlink w:anchor="Par1" w:history="1">
        <w:r w:rsidRPr="006A4E1E">
          <w:rPr>
            <w:sz w:val="28"/>
            <w:szCs w:val="28"/>
          </w:rPr>
          <w:t>пунктом 1</w:t>
        </w:r>
      </w:hyperlink>
      <w:r w:rsidRPr="00624364">
        <w:rPr>
          <w:sz w:val="28"/>
          <w:szCs w:val="28"/>
        </w:rPr>
        <w:t xml:space="preserve"> настоящего </w:t>
      </w:r>
      <w:r w:rsidR="006A4E1E">
        <w:rPr>
          <w:sz w:val="28"/>
          <w:szCs w:val="28"/>
        </w:rPr>
        <w:t>п</w:t>
      </w:r>
      <w:r w:rsidRPr="00624364">
        <w:rPr>
          <w:sz w:val="28"/>
          <w:szCs w:val="28"/>
        </w:rPr>
        <w:t>остановления.</w:t>
      </w:r>
    </w:p>
    <w:p w14:paraId="52FBB181" w14:textId="4ED1177A" w:rsidR="002D3BF4" w:rsidRDefault="002D3BF4" w:rsidP="006A4E1E">
      <w:pPr>
        <w:pStyle w:val="ae"/>
        <w:spacing w:line="360" w:lineRule="auto"/>
        <w:ind w:firstLine="709"/>
        <w:jc w:val="both"/>
        <w:rPr>
          <w:sz w:val="28"/>
          <w:szCs w:val="28"/>
        </w:rPr>
      </w:pPr>
      <w:r>
        <w:rPr>
          <w:sz w:val="28"/>
          <w:szCs w:val="28"/>
        </w:rPr>
        <w:t>3. Признать утратившим силу:</w:t>
      </w:r>
    </w:p>
    <w:p w14:paraId="1FC855FD" w14:textId="523BA970" w:rsidR="002D3BF4" w:rsidRDefault="002D3BF4" w:rsidP="00B34F63">
      <w:pPr>
        <w:autoSpaceDE w:val="0"/>
        <w:autoSpaceDN w:val="0"/>
        <w:adjustRightInd w:val="0"/>
        <w:spacing w:line="360" w:lineRule="auto"/>
        <w:ind w:firstLine="709"/>
        <w:jc w:val="both"/>
        <w:rPr>
          <w:sz w:val="28"/>
          <w:szCs w:val="28"/>
        </w:rPr>
      </w:pPr>
      <w:r>
        <w:rPr>
          <w:sz w:val="28"/>
          <w:szCs w:val="28"/>
        </w:rPr>
        <w:t xml:space="preserve">3.1. Постановление администрации городского округа Тольятти от 04.09.2020 N 2651-п/1 «Об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городского округа Тольятти» (газета "Городские ведомости", 2020, </w:t>
      </w:r>
      <w:r w:rsidR="00B34F63">
        <w:rPr>
          <w:sz w:val="28"/>
          <w:szCs w:val="28"/>
        </w:rPr>
        <w:t>11 сентября)</w:t>
      </w:r>
      <w:r>
        <w:rPr>
          <w:sz w:val="28"/>
          <w:szCs w:val="28"/>
        </w:rPr>
        <w:t>;</w:t>
      </w:r>
    </w:p>
    <w:p w14:paraId="6515B4DF" w14:textId="499AF6FE" w:rsidR="002D3BF4" w:rsidRDefault="002D3BF4" w:rsidP="00B34F63">
      <w:pPr>
        <w:autoSpaceDE w:val="0"/>
        <w:autoSpaceDN w:val="0"/>
        <w:adjustRightInd w:val="0"/>
        <w:spacing w:line="360" w:lineRule="auto"/>
        <w:ind w:firstLine="709"/>
        <w:jc w:val="both"/>
        <w:rPr>
          <w:sz w:val="28"/>
          <w:szCs w:val="28"/>
        </w:rPr>
      </w:pPr>
      <w:r>
        <w:rPr>
          <w:sz w:val="28"/>
          <w:szCs w:val="28"/>
        </w:rPr>
        <w:lastRenderedPageBreak/>
        <w:t xml:space="preserve">3.2. Постановление </w:t>
      </w:r>
      <w:r w:rsidR="00B34F63">
        <w:rPr>
          <w:sz w:val="28"/>
          <w:szCs w:val="28"/>
        </w:rPr>
        <w:t>а</w:t>
      </w:r>
      <w:r>
        <w:rPr>
          <w:sz w:val="28"/>
          <w:szCs w:val="28"/>
        </w:rPr>
        <w:t xml:space="preserve">дминистрации городского округа Тольятти от 19.05.2021 N 1914-п/1 «О внесении изменений в постановление администрации городского округа Тольятти от 04.09.2020 N 2651-п/1 «Об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городского округа Тольятти» </w:t>
      </w:r>
      <w:bookmarkStart w:id="3" w:name="_Hlk140742769"/>
      <w:r>
        <w:rPr>
          <w:sz w:val="28"/>
          <w:szCs w:val="28"/>
        </w:rPr>
        <w:t>(газета «Городские ведомости</w:t>
      </w:r>
      <w:r w:rsidR="00B34F63">
        <w:rPr>
          <w:sz w:val="28"/>
          <w:szCs w:val="28"/>
        </w:rPr>
        <w:t>» 2021, 25 мая);</w:t>
      </w:r>
    </w:p>
    <w:bookmarkEnd w:id="3"/>
    <w:p w14:paraId="70A9AFDD" w14:textId="59B86F59" w:rsidR="00B34F63" w:rsidRDefault="002D3BF4" w:rsidP="00B34F63">
      <w:pPr>
        <w:autoSpaceDE w:val="0"/>
        <w:autoSpaceDN w:val="0"/>
        <w:adjustRightInd w:val="0"/>
        <w:spacing w:line="360" w:lineRule="auto"/>
        <w:ind w:firstLine="709"/>
        <w:jc w:val="both"/>
        <w:rPr>
          <w:sz w:val="28"/>
          <w:szCs w:val="28"/>
        </w:rPr>
      </w:pPr>
      <w:r>
        <w:rPr>
          <w:sz w:val="28"/>
          <w:szCs w:val="28"/>
        </w:rPr>
        <w:t>3.3.</w:t>
      </w:r>
      <w:r w:rsidR="00B34F63" w:rsidRPr="00B34F63">
        <w:rPr>
          <w:sz w:val="28"/>
          <w:szCs w:val="28"/>
        </w:rPr>
        <w:t xml:space="preserve"> </w:t>
      </w:r>
      <w:r w:rsidR="00B34F63">
        <w:rPr>
          <w:sz w:val="28"/>
          <w:szCs w:val="28"/>
        </w:rPr>
        <w:t>Постановление администрации городского округа Тольятти от 24.11.2022 N 2996-п/1 «О внесении изменений в постановление администрации городского округа Тольятти от 04.09.2020 N 2651-п/1 «Об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городского округа Тольятти» (газета «Городские ведомости» 2022, 02 декабря);</w:t>
      </w:r>
    </w:p>
    <w:p w14:paraId="7EB5A0DC" w14:textId="27ABF18E" w:rsidR="00B34F63" w:rsidRDefault="00B34F63" w:rsidP="00B34F63">
      <w:pPr>
        <w:autoSpaceDE w:val="0"/>
        <w:autoSpaceDN w:val="0"/>
        <w:adjustRightInd w:val="0"/>
        <w:spacing w:line="360" w:lineRule="auto"/>
        <w:ind w:firstLine="709"/>
        <w:jc w:val="both"/>
        <w:rPr>
          <w:sz w:val="28"/>
          <w:szCs w:val="28"/>
        </w:rPr>
      </w:pPr>
      <w:r>
        <w:rPr>
          <w:sz w:val="28"/>
          <w:szCs w:val="28"/>
        </w:rPr>
        <w:t xml:space="preserve">3.4. Постановление администрации городского округа Тольятти от 13.07.2023 N 2236-п/1 «О внесении изменений в постановление администрации городского округа Тольятти от 04.09.2020 N 2651-п/1 «Об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городского округа Тольятти» (газета «Городские ведомости» 2023, </w:t>
      </w:r>
      <w:r w:rsidR="005007CC">
        <w:rPr>
          <w:sz w:val="28"/>
          <w:szCs w:val="28"/>
        </w:rPr>
        <w:t>18</w:t>
      </w:r>
      <w:r>
        <w:rPr>
          <w:sz w:val="28"/>
          <w:szCs w:val="28"/>
        </w:rPr>
        <w:t xml:space="preserve"> июля)</w:t>
      </w:r>
      <w:r w:rsidR="004676ED">
        <w:rPr>
          <w:sz w:val="28"/>
          <w:szCs w:val="28"/>
        </w:rPr>
        <w:t>.</w:t>
      </w:r>
    </w:p>
    <w:p w14:paraId="2C8EE3EB" w14:textId="004EE025" w:rsidR="00624364" w:rsidRDefault="002D3BF4" w:rsidP="006A4E1E">
      <w:pPr>
        <w:pStyle w:val="ae"/>
        <w:spacing w:line="360" w:lineRule="auto"/>
        <w:ind w:firstLine="709"/>
        <w:jc w:val="both"/>
        <w:rPr>
          <w:sz w:val="28"/>
          <w:szCs w:val="28"/>
        </w:rPr>
      </w:pPr>
      <w:r>
        <w:rPr>
          <w:sz w:val="28"/>
          <w:szCs w:val="28"/>
        </w:rPr>
        <w:t>4</w:t>
      </w:r>
      <w:r w:rsidR="00624364" w:rsidRPr="00624364">
        <w:rPr>
          <w:sz w:val="28"/>
          <w:szCs w:val="28"/>
        </w:rPr>
        <w:t xml:space="preserve">. Организационному управлению администрации городского округа Тольятти опубликовать настоящее </w:t>
      </w:r>
      <w:r w:rsidR="00624364">
        <w:rPr>
          <w:sz w:val="28"/>
          <w:szCs w:val="28"/>
        </w:rPr>
        <w:t>п</w:t>
      </w:r>
      <w:r w:rsidR="00624364" w:rsidRPr="00624364">
        <w:rPr>
          <w:sz w:val="28"/>
          <w:szCs w:val="28"/>
        </w:rPr>
        <w:t xml:space="preserve">остановление в газете </w:t>
      </w:r>
      <w:r w:rsidR="00624364" w:rsidRPr="00F75DA2">
        <w:rPr>
          <w:sz w:val="28"/>
          <w:szCs w:val="28"/>
        </w:rPr>
        <w:t>«Городские ведомости»</w:t>
      </w:r>
      <w:r w:rsidR="00624364" w:rsidRPr="00624364">
        <w:rPr>
          <w:sz w:val="28"/>
          <w:szCs w:val="28"/>
        </w:rPr>
        <w:t>.</w:t>
      </w:r>
    </w:p>
    <w:p w14:paraId="1A307F41" w14:textId="33BA32A4" w:rsidR="004676ED" w:rsidRPr="00624364" w:rsidRDefault="004676ED" w:rsidP="006A4E1E">
      <w:pPr>
        <w:pStyle w:val="ae"/>
        <w:spacing w:line="360" w:lineRule="auto"/>
        <w:ind w:firstLine="709"/>
        <w:jc w:val="both"/>
        <w:rPr>
          <w:sz w:val="28"/>
          <w:szCs w:val="28"/>
        </w:rPr>
      </w:pPr>
      <w:r>
        <w:rPr>
          <w:sz w:val="28"/>
          <w:szCs w:val="28"/>
        </w:rPr>
        <w:lastRenderedPageBreak/>
        <w:t xml:space="preserve">5. Настоящее постановление вступает </w:t>
      </w:r>
      <w:r w:rsidRPr="004676ED">
        <w:rPr>
          <w:sz w:val="28"/>
          <w:szCs w:val="28"/>
        </w:rPr>
        <w:t>в силу после дня его официального опубликования и применяется к правоотношениям</w:t>
      </w:r>
      <w:r>
        <w:rPr>
          <w:sz w:val="28"/>
          <w:szCs w:val="28"/>
        </w:rPr>
        <w:t xml:space="preserve"> по проведению</w:t>
      </w:r>
      <w:r w:rsidRPr="004676ED">
        <w:rPr>
          <w:sz w:val="28"/>
          <w:szCs w:val="28"/>
        </w:rPr>
        <w:t xml:space="preserve"> </w:t>
      </w:r>
      <w:r w:rsidRPr="00624364">
        <w:rPr>
          <w:sz w:val="28"/>
          <w:szCs w:val="28"/>
        </w:rPr>
        <w:t>мониторинга качества финансового менеджмента</w:t>
      </w:r>
      <w:r>
        <w:rPr>
          <w:sz w:val="28"/>
          <w:szCs w:val="28"/>
        </w:rPr>
        <w:t xml:space="preserve">, начиная с проведения мониторинга за 2023 год. </w:t>
      </w:r>
    </w:p>
    <w:p w14:paraId="00CA885D" w14:textId="7BBCAA6A" w:rsidR="00624364" w:rsidRPr="00624364" w:rsidRDefault="004676ED" w:rsidP="006A4E1E">
      <w:pPr>
        <w:pStyle w:val="ae"/>
        <w:spacing w:line="360" w:lineRule="auto"/>
        <w:ind w:firstLine="709"/>
        <w:jc w:val="both"/>
        <w:rPr>
          <w:sz w:val="28"/>
          <w:szCs w:val="28"/>
        </w:rPr>
      </w:pPr>
      <w:r>
        <w:rPr>
          <w:sz w:val="28"/>
          <w:szCs w:val="28"/>
        </w:rPr>
        <w:t>6</w:t>
      </w:r>
      <w:r w:rsidR="00624364" w:rsidRPr="00624364">
        <w:rPr>
          <w:sz w:val="28"/>
          <w:szCs w:val="28"/>
        </w:rPr>
        <w:t xml:space="preserve">. Контроль за исполнением настоящего </w:t>
      </w:r>
      <w:r w:rsidR="00624364">
        <w:rPr>
          <w:sz w:val="28"/>
          <w:szCs w:val="28"/>
        </w:rPr>
        <w:t>п</w:t>
      </w:r>
      <w:r w:rsidR="00624364" w:rsidRPr="00624364">
        <w:rPr>
          <w:sz w:val="28"/>
          <w:szCs w:val="28"/>
        </w:rPr>
        <w:t xml:space="preserve">остановления возложить на заместителя главы городского округа </w:t>
      </w:r>
      <w:r w:rsidR="00624364" w:rsidRPr="00F75DA2">
        <w:rPr>
          <w:sz w:val="28"/>
          <w:szCs w:val="28"/>
        </w:rPr>
        <w:t>Тольятти</w:t>
      </w:r>
      <w:r w:rsidR="00624364" w:rsidRPr="00624364">
        <w:rPr>
          <w:sz w:val="28"/>
          <w:szCs w:val="28"/>
        </w:rPr>
        <w:t xml:space="preserve"> по финансам, экономике и развитию.</w:t>
      </w:r>
    </w:p>
    <w:p w14:paraId="3A28F9B7" w14:textId="77777777" w:rsidR="00BB6294" w:rsidRDefault="00BB6294" w:rsidP="00732FE2">
      <w:pPr>
        <w:autoSpaceDE w:val="0"/>
        <w:autoSpaceDN w:val="0"/>
        <w:adjustRightInd w:val="0"/>
        <w:spacing w:line="276" w:lineRule="auto"/>
        <w:rPr>
          <w:sz w:val="28"/>
          <w:szCs w:val="28"/>
        </w:rPr>
      </w:pPr>
    </w:p>
    <w:p w14:paraId="4D49D4CC" w14:textId="77777777" w:rsidR="002D3BF4" w:rsidRDefault="002D3BF4" w:rsidP="00732FE2">
      <w:pPr>
        <w:autoSpaceDE w:val="0"/>
        <w:autoSpaceDN w:val="0"/>
        <w:adjustRightInd w:val="0"/>
        <w:spacing w:line="276" w:lineRule="auto"/>
        <w:rPr>
          <w:sz w:val="28"/>
          <w:szCs w:val="28"/>
        </w:rPr>
      </w:pPr>
    </w:p>
    <w:p w14:paraId="47579A54" w14:textId="77777777" w:rsidR="002D3BF4" w:rsidRPr="00732FE2" w:rsidRDefault="002D3BF4" w:rsidP="00732FE2">
      <w:pPr>
        <w:autoSpaceDE w:val="0"/>
        <w:autoSpaceDN w:val="0"/>
        <w:adjustRightInd w:val="0"/>
        <w:spacing w:line="276" w:lineRule="auto"/>
        <w:rPr>
          <w:sz w:val="28"/>
          <w:szCs w:val="28"/>
        </w:rPr>
      </w:pPr>
    </w:p>
    <w:p w14:paraId="224A7F8B" w14:textId="6DF26AB0" w:rsidR="00640C36" w:rsidRPr="00732FE2" w:rsidRDefault="0061263C" w:rsidP="00732FE2">
      <w:pPr>
        <w:autoSpaceDE w:val="0"/>
        <w:autoSpaceDN w:val="0"/>
        <w:adjustRightInd w:val="0"/>
        <w:spacing w:line="276" w:lineRule="auto"/>
        <w:rPr>
          <w:sz w:val="28"/>
          <w:szCs w:val="28"/>
        </w:rPr>
      </w:pPr>
      <w:r>
        <w:rPr>
          <w:sz w:val="28"/>
          <w:szCs w:val="28"/>
        </w:rPr>
        <w:t>Г</w:t>
      </w:r>
      <w:r w:rsidR="00D566EF" w:rsidRPr="00732FE2">
        <w:rPr>
          <w:sz w:val="28"/>
          <w:szCs w:val="28"/>
        </w:rPr>
        <w:t>лав</w:t>
      </w:r>
      <w:r>
        <w:rPr>
          <w:sz w:val="28"/>
          <w:szCs w:val="28"/>
        </w:rPr>
        <w:t xml:space="preserve">а </w:t>
      </w:r>
      <w:r w:rsidR="00D566EF" w:rsidRPr="00732FE2">
        <w:rPr>
          <w:sz w:val="28"/>
          <w:szCs w:val="28"/>
        </w:rPr>
        <w:t xml:space="preserve">городского округа                 </w:t>
      </w:r>
      <w:r w:rsidR="00875E8D" w:rsidRPr="00732FE2">
        <w:rPr>
          <w:sz w:val="28"/>
          <w:szCs w:val="28"/>
        </w:rPr>
        <w:tab/>
      </w:r>
      <w:r w:rsidR="00875E8D" w:rsidRPr="00732FE2">
        <w:rPr>
          <w:sz w:val="28"/>
          <w:szCs w:val="28"/>
        </w:rPr>
        <w:tab/>
      </w:r>
      <w:r w:rsidR="00D566EF" w:rsidRPr="00732FE2">
        <w:rPr>
          <w:sz w:val="28"/>
          <w:szCs w:val="28"/>
        </w:rPr>
        <w:t xml:space="preserve">            </w:t>
      </w:r>
      <w:r w:rsidR="00AF7C68" w:rsidRPr="00732FE2">
        <w:rPr>
          <w:sz w:val="28"/>
          <w:szCs w:val="28"/>
        </w:rPr>
        <w:t xml:space="preserve">     </w:t>
      </w:r>
      <w:r w:rsidR="00906AC1" w:rsidRPr="00732FE2">
        <w:rPr>
          <w:sz w:val="28"/>
          <w:szCs w:val="28"/>
        </w:rPr>
        <w:t xml:space="preserve">   </w:t>
      </w:r>
      <w:r w:rsidR="00BB6294" w:rsidRPr="00732FE2">
        <w:rPr>
          <w:sz w:val="28"/>
          <w:szCs w:val="28"/>
        </w:rPr>
        <w:tab/>
      </w:r>
      <w:r w:rsidR="00BB6294" w:rsidRPr="00732FE2">
        <w:rPr>
          <w:sz w:val="28"/>
          <w:szCs w:val="28"/>
        </w:rPr>
        <w:tab/>
      </w:r>
      <w:r w:rsidR="00BB6294" w:rsidRPr="00732FE2">
        <w:rPr>
          <w:sz w:val="28"/>
          <w:szCs w:val="28"/>
        </w:rPr>
        <w:tab/>
      </w:r>
      <w:r>
        <w:rPr>
          <w:sz w:val="28"/>
          <w:szCs w:val="28"/>
        </w:rPr>
        <w:t xml:space="preserve">    Н.А. Ренц</w:t>
      </w:r>
    </w:p>
    <w:p w14:paraId="0AC4E537" w14:textId="77777777" w:rsidR="00B34F63" w:rsidRDefault="00B34F63" w:rsidP="00732FE2">
      <w:pPr>
        <w:autoSpaceDE w:val="0"/>
        <w:autoSpaceDN w:val="0"/>
        <w:adjustRightInd w:val="0"/>
        <w:jc w:val="both"/>
        <w:rPr>
          <w:highlight w:val="yellow"/>
        </w:rPr>
      </w:pPr>
    </w:p>
    <w:p w14:paraId="3A67F155" w14:textId="77777777" w:rsidR="00B34F63" w:rsidRDefault="00B34F63" w:rsidP="00732FE2">
      <w:pPr>
        <w:autoSpaceDE w:val="0"/>
        <w:autoSpaceDN w:val="0"/>
        <w:adjustRightInd w:val="0"/>
        <w:jc w:val="both"/>
        <w:rPr>
          <w:highlight w:val="yellow"/>
        </w:rPr>
      </w:pPr>
    </w:p>
    <w:p w14:paraId="25193459" w14:textId="77777777" w:rsidR="00B34F63" w:rsidRDefault="00B34F63" w:rsidP="00732FE2">
      <w:pPr>
        <w:autoSpaceDE w:val="0"/>
        <w:autoSpaceDN w:val="0"/>
        <w:adjustRightInd w:val="0"/>
        <w:jc w:val="both"/>
        <w:rPr>
          <w:highlight w:val="yellow"/>
        </w:rPr>
      </w:pPr>
    </w:p>
    <w:p w14:paraId="5CAB8743" w14:textId="77777777" w:rsidR="00B34F63" w:rsidRDefault="00B34F63" w:rsidP="00732FE2">
      <w:pPr>
        <w:autoSpaceDE w:val="0"/>
        <w:autoSpaceDN w:val="0"/>
        <w:adjustRightInd w:val="0"/>
        <w:jc w:val="both"/>
        <w:rPr>
          <w:highlight w:val="yellow"/>
        </w:rPr>
      </w:pPr>
    </w:p>
    <w:p w14:paraId="780FF84F" w14:textId="77777777" w:rsidR="00B34F63" w:rsidRDefault="00B34F63" w:rsidP="00732FE2">
      <w:pPr>
        <w:autoSpaceDE w:val="0"/>
        <w:autoSpaceDN w:val="0"/>
        <w:adjustRightInd w:val="0"/>
        <w:jc w:val="both"/>
        <w:rPr>
          <w:highlight w:val="yellow"/>
        </w:rPr>
      </w:pPr>
    </w:p>
    <w:p w14:paraId="38813257" w14:textId="77777777" w:rsidR="00B34F63" w:rsidRDefault="00B34F63" w:rsidP="00732FE2">
      <w:pPr>
        <w:autoSpaceDE w:val="0"/>
        <w:autoSpaceDN w:val="0"/>
        <w:adjustRightInd w:val="0"/>
        <w:jc w:val="both"/>
        <w:rPr>
          <w:highlight w:val="yellow"/>
        </w:rPr>
      </w:pPr>
    </w:p>
    <w:p w14:paraId="56D41421" w14:textId="77777777" w:rsidR="00B34F63" w:rsidRDefault="00B34F63" w:rsidP="00732FE2">
      <w:pPr>
        <w:autoSpaceDE w:val="0"/>
        <w:autoSpaceDN w:val="0"/>
        <w:adjustRightInd w:val="0"/>
        <w:jc w:val="both"/>
        <w:rPr>
          <w:highlight w:val="yellow"/>
        </w:rPr>
      </w:pPr>
    </w:p>
    <w:p w14:paraId="43B8FF66" w14:textId="77777777" w:rsidR="00B34F63" w:rsidRDefault="00B34F63" w:rsidP="00732FE2">
      <w:pPr>
        <w:autoSpaceDE w:val="0"/>
        <w:autoSpaceDN w:val="0"/>
        <w:adjustRightInd w:val="0"/>
        <w:jc w:val="both"/>
        <w:rPr>
          <w:highlight w:val="yellow"/>
        </w:rPr>
      </w:pPr>
    </w:p>
    <w:p w14:paraId="222A9D0C" w14:textId="77777777" w:rsidR="00B34F63" w:rsidRDefault="00B34F63" w:rsidP="00732FE2">
      <w:pPr>
        <w:autoSpaceDE w:val="0"/>
        <w:autoSpaceDN w:val="0"/>
        <w:adjustRightInd w:val="0"/>
        <w:jc w:val="both"/>
        <w:rPr>
          <w:highlight w:val="yellow"/>
        </w:rPr>
      </w:pPr>
    </w:p>
    <w:p w14:paraId="0632C2AE" w14:textId="77777777" w:rsidR="00B34F63" w:rsidRDefault="00B34F63" w:rsidP="00732FE2">
      <w:pPr>
        <w:autoSpaceDE w:val="0"/>
        <w:autoSpaceDN w:val="0"/>
        <w:adjustRightInd w:val="0"/>
        <w:jc w:val="both"/>
        <w:rPr>
          <w:highlight w:val="yellow"/>
        </w:rPr>
      </w:pPr>
    </w:p>
    <w:p w14:paraId="4F92C7A7" w14:textId="77777777" w:rsidR="00B34F63" w:rsidRDefault="00B34F63" w:rsidP="00732FE2">
      <w:pPr>
        <w:autoSpaceDE w:val="0"/>
        <w:autoSpaceDN w:val="0"/>
        <w:adjustRightInd w:val="0"/>
        <w:jc w:val="both"/>
        <w:rPr>
          <w:highlight w:val="yellow"/>
        </w:rPr>
      </w:pPr>
    </w:p>
    <w:p w14:paraId="65AB1EA6" w14:textId="77777777" w:rsidR="00B34F63" w:rsidRDefault="00B34F63" w:rsidP="00732FE2">
      <w:pPr>
        <w:autoSpaceDE w:val="0"/>
        <w:autoSpaceDN w:val="0"/>
        <w:adjustRightInd w:val="0"/>
        <w:jc w:val="both"/>
        <w:rPr>
          <w:highlight w:val="yellow"/>
        </w:rPr>
      </w:pPr>
    </w:p>
    <w:p w14:paraId="418BB14F" w14:textId="4D0220A4" w:rsidR="0031533E" w:rsidRDefault="0031533E" w:rsidP="00732FE2">
      <w:pPr>
        <w:autoSpaceDE w:val="0"/>
        <w:autoSpaceDN w:val="0"/>
        <w:adjustRightInd w:val="0"/>
        <w:jc w:val="both"/>
      </w:pPr>
      <w:r w:rsidRPr="00D317BF">
        <w:t>Пассек А.О. 4704</w:t>
      </w:r>
    </w:p>
    <w:p w14:paraId="1F2237BE" w14:textId="77777777" w:rsidR="00B34F63" w:rsidRDefault="00B34F63" w:rsidP="0031533E">
      <w:pPr>
        <w:autoSpaceDE w:val="0"/>
        <w:autoSpaceDN w:val="0"/>
        <w:adjustRightInd w:val="0"/>
        <w:jc w:val="right"/>
        <w:outlineLvl w:val="0"/>
      </w:pPr>
    </w:p>
    <w:p w14:paraId="52C4AECB" w14:textId="77777777" w:rsidR="00B34F63" w:rsidRDefault="00B34F63" w:rsidP="0031533E">
      <w:pPr>
        <w:autoSpaceDE w:val="0"/>
        <w:autoSpaceDN w:val="0"/>
        <w:adjustRightInd w:val="0"/>
        <w:jc w:val="right"/>
        <w:outlineLvl w:val="0"/>
      </w:pPr>
    </w:p>
    <w:p w14:paraId="68FBFB29" w14:textId="77777777" w:rsidR="00B34F63" w:rsidRDefault="00B34F63" w:rsidP="0031533E">
      <w:pPr>
        <w:autoSpaceDE w:val="0"/>
        <w:autoSpaceDN w:val="0"/>
        <w:adjustRightInd w:val="0"/>
        <w:jc w:val="right"/>
        <w:outlineLvl w:val="0"/>
      </w:pPr>
    </w:p>
    <w:p w14:paraId="0398D589" w14:textId="77777777" w:rsidR="00B34F63" w:rsidRDefault="00B34F63" w:rsidP="0031533E">
      <w:pPr>
        <w:autoSpaceDE w:val="0"/>
        <w:autoSpaceDN w:val="0"/>
        <w:adjustRightInd w:val="0"/>
        <w:jc w:val="right"/>
        <w:outlineLvl w:val="0"/>
      </w:pPr>
    </w:p>
    <w:p w14:paraId="760E86DE" w14:textId="77777777" w:rsidR="00B34F63" w:rsidRDefault="00B34F63" w:rsidP="0031533E">
      <w:pPr>
        <w:autoSpaceDE w:val="0"/>
        <w:autoSpaceDN w:val="0"/>
        <w:adjustRightInd w:val="0"/>
        <w:jc w:val="right"/>
        <w:outlineLvl w:val="0"/>
      </w:pPr>
    </w:p>
    <w:p w14:paraId="3E779AC9" w14:textId="77777777" w:rsidR="00B34F63" w:rsidRDefault="00B34F63" w:rsidP="0031533E">
      <w:pPr>
        <w:autoSpaceDE w:val="0"/>
        <w:autoSpaceDN w:val="0"/>
        <w:adjustRightInd w:val="0"/>
        <w:jc w:val="right"/>
        <w:outlineLvl w:val="0"/>
      </w:pPr>
    </w:p>
    <w:p w14:paraId="199E26D0" w14:textId="77777777" w:rsidR="00B34F63" w:rsidRDefault="00B34F63" w:rsidP="0031533E">
      <w:pPr>
        <w:autoSpaceDE w:val="0"/>
        <w:autoSpaceDN w:val="0"/>
        <w:adjustRightInd w:val="0"/>
        <w:jc w:val="right"/>
        <w:outlineLvl w:val="0"/>
      </w:pPr>
    </w:p>
    <w:p w14:paraId="36664966" w14:textId="77777777" w:rsidR="00B34F63" w:rsidRDefault="00B34F63" w:rsidP="0031533E">
      <w:pPr>
        <w:autoSpaceDE w:val="0"/>
        <w:autoSpaceDN w:val="0"/>
        <w:adjustRightInd w:val="0"/>
        <w:jc w:val="right"/>
        <w:outlineLvl w:val="0"/>
      </w:pPr>
    </w:p>
    <w:p w14:paraId="54039E37" w14:textId="77777777" w:rsidR="00B34F63" w:rsidRDefault="00B34F63" w:rsidP="0031533E">
      <w:pPr>
        <w:autoSpaceDE w:val="0"/>
        <w:autoSpaceDN w:val="0"/>
        <w:adjustRightInd w:val="0"/>
        <w:jc w:val="right"/>
        <w:outlineLvl w:val="0"/>
      </w:pPr>
    </w:p>
    <w:p w14:paraId="17AE539C" w14:textId="77777777" w:rsidR="00B34F63" w:rsidRDefault="00B34F63" w:rsidP="0031533E">
      <w:pPr>
        <w:autoSpaceDE w:val="0"/>
        <w:autoSpaceDN w:val="0"/>
        <w:adjustRightInd w:val="0"/>
        <w:jc w:val="right"/>
        <w:outlineLvl w:val="0"/>
      </w:pPr>
    </w:p>
    <w:p w14:paraId="0D512FB1" w14:textId="77777777" w:rsidR="00B34F63" w:rsidRDefault="00B34F63" w:rsidP="0031533E">
      <w:pPr>
        <w:autoSpaceDE w:val="0"/>
        <w:autoSpaceDN w:val="0"/>
        <w:adjustRightInd w:val="0"/>
        <w:jc w:val="right"/>
        <w:outlineLvl w:val="0"/>
      </w:pPr>
    </w:p>
    <w:p w14:paraId="40D859E3" w14:textId="77777777" w:rsidR="00B34F63" w:rsidRDefault="00B34F63" w:rsidP="0031533E">
      <w:pPr>
        <w:autoSpaceDE w:val="0"/>
        <w:autoSpaceDN w:val="0"/>
        <w:adjustRightInd w:val="0"/>
        <w:jc w:val="right"/>
        <w:outlineLvl w:val="0"/>
      </w:pPr>
    </w:p>
    <w:p w14:paraId="7A4FCCE2" w14:textId="77777777" w:rsidR="00B34F63" w:rsidRDefault="00B34F63" w:rsidP="0031533E">
      <w:pPr>
        <w:autoSpaceDE w:val="0"/>
        <w:autoSpaceDN w:val="0"/>
        <w:adjustRightInd w:val="0"/>
        <w:jc w:val="right"/>
        <w:outlineLvl w:val="0"/>
      </w:pPr>
    </w:p>
    <w:p w14:paraId="178CC61E" w14:textId="77777777" w:rsidR="00B34F63" w:rsidRDefault="00B34F63" w:rsidP="0031533E">
      <w:pPr>
        <w:autoSpaceDE w:val="0"/>
        <w:autoSpaceDN w:val="0"/>
        <w:adjustRightInd w:val="0"/>
        <w:jc w:val="right"/>
        <w:outlineLvl w:val="0"/>
      </w:pPr>
    </w:p>
    <w:p w14:paraId="26C04EEA" w14:textId="77777777" w:rsidR="00B34F63" w:rsidRDefault="00B34F63" w:rsidP="0031533E">
      <w:pPr>
        <w:autoSpaceDE w:val="0"/>
        <w:autoSpaceDN w:val="0"/>
        <w:adjustRightInd w:val="0"/>
        <w:jc w:val="right"/>
        <w:outlineLvl w:val="0"/>
      </w:pPr>
    </w:p>
    <w:p w14:paraId="2F55087B" w14:textId="77777777" w:rsidR="00B34F63" w:rsidRDefault="00B34F63" w:rsidP="0031533E">
      <w:pPr>
        <w:autoSpaceDE w:val="0"/>
        <w:autoSpaceDN w:val="0"/>
        <w:adjustRightInd w:val="0"/>
        <w:jc w:val="right"/>
        <w:outlineLvl w:val="0"/>
      </w:pPr>
    </w:p>
    <w:p w14:paraId="02637BA8" w14:textId="77777777" w:rsidR="00B34F63" w:rsidRDefault="00B34F63" w:rsidP="0031533E">
      <w:pPr>
        <w:autoSpaceDE w:val="0"/>
        <w:autoSpaceDN w:val="0"/>
        <w:adjustRightInd w:val="0"/>
        <w:jc w:val="right"/>
        <w:outlineLvl w:val="0"/>
      </w:pPr>
    </w:p>
    <w:p w14:paraId="3051E5C7" w14:textId="77777777" w:rsidR="00B34F63" w:rsidRDefault="00B34F63" w:rsidP="0031533E">
      <w:pPr>
        <w:autoSpaceDE w:val="0"/>
        <w:autoSpaceDN w:val="0"/>
        <w:adjustRightInd w:val="0"/>
        <w:jc w:val="right"/>
        <w:outlineLvl w:val="0"/>
      </w:pPr>
    </w:p>
    <w:p w14:paraId="0FD45A66" w14:textId="77777777" w:rsidR="00B34F63" w:rsidRDefault="00B34F63" w:rsidP="0031533E">
      <w:pPr>
        <w:autoSpaceDE w:val="0"/>
        <w:autoSpaceDN w:val="0"/>
        <w:adjustRightInd w:val="0"/>
        <w:jc w:val="right"/>
        <w:outlineLvl w:val="0"/>
      </w:pPr>
    </w:p>
    <w:p w14:paraId="768441B4" w14:textId="77777777" w:rsidR="00B34F63" w:rsidRDefault="00B34F63" w:rsidP="0031533E">
      <w:pPr>
        <w:autoSpaceDE w:val="0"/>
        <w:autoSpaceDN w:val="0"/>
        <w:adjustRightInd w:val="0"/>
        <w:jc w:val="right"/>
        <w:outlineLvl w:val="0"/>
      </w:pPr>
    </w:p>
    <w:p w14:paraId="2FB259B7" w14:textId="77777777" w:rsidR="00B34F63" w:rsidRDefault="00B34F63" w:rsidP="0031533E">
      <w:pPr>
        <w:autoSpaceDE w:val="0"/>
        <w:autoSpaceDN w:val="0"/>
        <w:adjustRightInd w:val="0"/>
        <w:jc w:val="right"/>
        <w:outlineLvl w:val="0"/>
      </w:pPr>
    </w:p>
    <w:p w14:paraId="74CDB925" w14:textId="77777777" w:rsidR="00B34F63" w:rsidRDefault="00B34F63" w:rsidP="0031533E">
      <w:pPr>
        <w:autoSpaceDE w:val="0"/>
        <w:autoSpaceDN w:val="0"/>
        <w:adjustRightInd w:val="0"/>
        <w:jc w:val="right"/>
        <w:outlineLvl w:val="0"/>
      </w:pPr>
    </w:p>
    <w:p w14:paraId="3DFAD020" w14:textId="68288045" w:rsidR="0031533E" w:rsidRDefault="0031533E" w:rsidP="0031533E">
      <w:pPr>
        <w:autoSpaceDE w:val="0"/>
        <w:autoSpaceDN w:val="0"/>
        <w:adjustRightInd w:val="0"/>
        <w:jc w:val="right"/>
        <w:outlineLvl w:val="0"/>
      </w:pPr>
      <w:r>
        <w:lastRenderedPageBreak/>
        <w:t>Утверждено</w:t>
      </w:r>
    </w:p>
    <w:p w14:paraId="5A0F1E76" w14:textId="77777777" w:rsidR="0031533E" w:rsidRDefault="0031533E" w:rsidP="0031533E">
      <w:pPr>
        <w:autoSpaceDE w:val="0"/>
        <w:autoSpaceDN w:val="0"/>
        <w:adjustRightInd w:val="0"/>
        <w:jc w:val="right"/>
      </w:pPr>
      <w:r>
        <w:t>Постановлением</w:t>
      </w:r>
    </w:p>
    <w:p w14:paraId="11106F9C" w14:textId="77777777" w:rsidR="0031533E" w:rsidRDefault="0031533E" w:rsidP="0031533E">
      <w:pPr>
        <w:autoSpaceDE w:val="0"/>
        <w:autoSpaceDN w:val="0"/>
        <w:adjustRightInd w:val="0"/>
        <w:jc w:val="right"/>
      </w:pPr>
      <w:r>
        <w:t>администрации городского округа Тольятти</w:t>
      </w:r>
    </w:p>
    <w:p w14:paraId="3E9665E0" w14:textId="35DD38B0" w:rsidR="0031533E" w:rsidRDefault="0031533E" w:rsidP="0031533E">
      <w:pPr>
        <w:autoSpaceDE w:val="0"/>
        <w:autoSpaceDN w:val="0"/>
        <w:adjustRightInd w:val="0"/>
        <w:jc w:val="right"/>
      </w:pPr>
      <w:r>
        <w:t xml:space="preserve">от </w:t>
      </w:r>
      <w:r w:rsidR="006A4E1E">
        <w:t>_________</w:t>
      </w:r>
      <w:r>
        <w:t xml:space="preserve"> г. N </w:t>
      </w:r>
      <w:r w:rsidR="006A4E1E">
        <w:t>_______</w:t>
      </w:r>
    </w:p>
    <w:p w14:paraId="2ACF10AD" w14:textId="77777777" w:rsidR="0031533E" w:rsidRDefault="0031533E" w:rsidP="0031533E">
      <w:pPr>
        <w:autoSpaceDE w:val="0"/>
        <w:autoSpaceDN w:val="0"/>
        <w:adjustRightInd w:val="0"/>
        <w:jc w:val="both"/>
      </w:pPr>
    </w:p>
    <w:p w14:paraId="15E5C04C" w14:textId="77777777" w:rsidR="007804F5" w:rsidRDefault="007804F5" w:rsidP="0031533E">
      <w:pPr>
        <w:autoSpaceDE w:val="0"/>
        <w:autoSpaceDN w:val="0"/>
        <w:adjustRightInd w:val="0"/>
        <w:jc w:val="center"/>
        <w:rPr>
          <w:b/>
          <w:bCs/>
        </w:rPr>
      </w:pPr>
    </w:p>
    <w:p w14:paraId="64BF8F91" w14:textId="6B758114" w:rsidR="0031533E" w:rsidRPr="004E6E95" w:rsidRDefault="0031533E" w:rsidP="0031533E">
      <w:pPr>
        <w:autoSpaceDE w:val="0"/>
        <w:autoSpaceDN w:val="0"/>
        <w:adjustRightInd w:val="0"/>
        <w:jc w:val="center"/>
        <w:rPr>
          <w:b/>
          <w:bCs/>
          <w:sz w:val="26"/>
          <w:szCs w:val="26"/>
        </w:rPr>
      </w:pPr>
      <w:r w:rsidRPr="004E6E95">
        <w:rPr>
          <w:b/>
          <w:bCs/>
          <w:sz w:val="26"/>
          <w:szCs w:val="26"/>
        </w:rPr>
        <w:t>ПОЛОЖЕНИЕ</w:t>
      </w:r>
    </w:p>
    <w:p w14:paraId="09B470C3" w14:textId="1344B7BB" w:rsidR="0031533E" w:rsidRPr="004E6E95" w:rsidRDefault="0031533E" w:rsidP="00B34F63">
      <w:pPr>
        <w:autoSpaceDE w:val="0"/>
        <w:autoSpaceDN w:val="0"/>
        <w:adjustRightInd w:val="0"/>
        <w:jc w:val="center"/>
        <w:rPr>
          <w:b/>
          <w:bCs/>
          <w:sz w:val="26"/>
          <w:szCs w:val="26"/>
        </w:rPr>
      </w:pPr>
      <w:r w:rsidRPr="004E6E95">
        <w:rPr>
          <w:b/>
          <w:bCs/>
          <w:sz w:val="26"/>
          <w:szCs w:val="26"/>
        </w:rPr>
        <w:t xml:space="preserve">О ПРОВЕДЕНИИ ДЕПАРТАМЕНТОМ ФИНАНСОВ АДМИНИСТРАЦИИ ГОРОДСКОГО ОКРУГА ТОЛЬЯТТИ МОНИТОРИНГА КАЧЕСТВА ФИНАНСОВОГО МЕНЕДЖМЕНТА </w:t>
      </w:r>
    </w:p>
    <w:p w14:paraId="4FB26725" w14:textId="77777777" w:rsidR="00F332DB" w:rsidRPr="004E6E95" w:rsidRDefault="00F332DB" w:rsidP="0031533E">
      <w:pPr>
        <w:autoSpaceDE w:val="0"/>
        <w:autoSpaceDN w:val="0"/>
        <w:adjustRightInd w:val="0"/>
        <w:ind w:firstLine="540"/>
        <w:jc w:val="both"/>
        <w:rPr>
          <w:sz w:val="26"/>
          <w:szCs w:val="26"/>
        </w:rPr>
      </w:pPr>
    </w:p>
    <w:p w14:paraId="05D72AF5" w14:textId="638D8CCD" w:rsidR="004C0CF6" w:rsidRPr="00037755" w:rsidRDefault="0031533E" w:rsidP="00196208">
      <w:pPr>
        <w:pStyle w:val="ae"/>
        <w:numPr>
          <w:ilvl w:val="0"/>
          <w:numId w:val="11"/>
        </w:numPr>
        <w:shd w:val="clear" w:color="auto" w:fill="FFFFFF" w:themeFill="background1"/>
        <w:spacing w:line="276" w:lineRule="auto"/>
        <w:ind w:left="0" w:firstLine="568"/>
        <w:jc w:val="both"/>
        <w:rPr>
          <w:sz w:val="26"/>
          <w:szCs w:val="26"/>
        </w:rPr>
      </w:pPr>
      <w:r w:rsidRPr="00037755">
        <w:rPr>
          <w:sz w:val="26"/>
          <w:szCs w:val="26"/>
          <w:shd w:val="clear" w:color="auto" w:fill="FFFFFF" w:themeFill="background1"/>
        </w:rPr>
        <w:t>Настоящее</w:t>
      </w:r>
      <w:r w:rsidRPr="00037755">
        <w:rPr>
          <w:sz w:val="26"/>
          <w:szCs w:val="26"/>
        </w:rPr>
        <w:t xml:space="preserve"> Положение определяет порядок проведения департаментом финансов администрации городского округа Тольятти (далее - департамент) мониторинга качества финансового менеджмента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городского округа Тольятти</w:t>
      </w:r>
      <w:r w:rsidR="002D3BF4" w:rsidRPr="00037755">
        <w:rPr>
          <w:sz w:val="26"/>
          <w:szCs w:val="26"/>
        </w:rPr>
        <w:t xml:space="preserve">, </w:t>
      </w:r>
      <w:r w:rsidRPr="00037755">
        <w:rPr>
          <w:sz w:val="26"/>
          <w:szCs w:val="26"/>
        </w:rPr>
        <w:t>(далее - мониторинг, главны</w:t>
      </w:r>
      <w:r w:rsidR="0002007C" w:rsidRPr="00037755">
        <w:rPr>
          <w:sz w:val="26"/>
          <w:szCs w:val="26"/>
        </w:rPr>
        <w:t>й</w:t>
      </w:r>
      <w:r w:rsidRPr="00037755">
        <w:rPr>
          <w:sz w:val="26"/>
          <w:szCs w:val="26"/>
        </w:rPr>
        <w:t xml:space="preserve"> администратор</w:t>
      </w:r>
      <w:r w:rsidR="00941F99" w:rsidRPr="00037755">
        <w:rPr>
          <w:sz w:val="26"/>
          <w:szCs w:val="26"/>
        </w:rPr>
        <w:t>, городской округ</w:t>
      </w:r>
      <w:r w:rsidRPr="00037755">
        <w:rPr>
          <w:sz w:val="26"/>
          <w:szCs w:val="26"/>
        </w:rPr>
        <w:t>)</w:t>
      </w:r>
      <w:r w:rsidR="00A8229C" w:rsidRPr="00037755">
        <w:rPr>
          <w:sz w:val="26"/>
          <w:szCs w:val="26"/>
        </w:rPr>
        <w:t>, а также</w:t>
      </w:r>
      <w:r w:rsidR="0002007C" w:rsidRPr="00037755">
        <w:rPr>
          <w:sz w:val="26"/>
          <w:szCs w:val="26"/>
        </w:rPr>
        <w:t xml:space="preserve"> </w:t>
      </w:r>
      <w:r w:rsidR="00D317BF" w:rsidRPr="00037755">
        <w:rPr>
          <w:sz w:val="26"/>
          <w:szCs w:val="26"/>
        </w:rPr>
        <w:t>находящихся в ведомственном подчинении</w:t>
      </w:r>
      <w:r w:rsidR="0002007C" w:rsidRPr="00037755">
        <w:rPr>
          <w:sz w:val="26"/>
          <w:szCs w:val="26"/>
        </w:rPr>
        <w:t xml:space="preserve"> главны</w:t>
      </w:r>
      <w:r w:rsidR="00D317BF" w:rsidRPr="00037755">
        <w:rPr>
          <w:sz w:val="26"/>
          <w:szCs w:val="26"/>
        </w:rPr>
        <w:t>х</w:t>
      </w:r>
      <w:r w:rsidR="0002007C" w:rsidRPr="00037755">
        <w:rPr>
          <w:sz w:val="26"/>
          <w:szCs w:val="26"/>
        </w:rPr>
        <w:t xml:space="preserve"> </w:t>
      </w:r>
      <w:r w:rsidR="00530E0A" w:rsidRPr="00037755">
        <w:rPr>
          <w:sz w:val="26"/>
          <w:szCs w:val="26"/>
        </w:rPr>
        <w:t>администратор</w:t>
      </w:r>
      <w:r w:rsidR="00D317BF" w:rsidRPr="00037755">
        <w:rPr>
          <w:sz w:val="26"/>
          <w:szCs w:val="26"/>
        </w:rPr>
        <w:t>ов</w:t>
      </w:r>
      <w:r w:rsidR="00A8229C" w:rsidRPr="00037755">
        <w:rPr>
          <w:sz w:val="26"/>
          <w:szCs w:val="26"/>
        </w:rPr>
        <w:t xml:space="preserve"> </w:t>
      </w:r>
      <w:r w:rsidR="00530E0A" w:rsidRPr="00037755">
        <w:rPr>
          <w:sz w:val="26"/>
          <w:szCs w:val="26"/>
        </w:rPr>
        <w:t>муниципальных казенных учреждений</w:t>
      </w:r>
      <w:r w:rsidR="002B72DC" w:rsidRPr="00037755">
        <w:rPr>
          <w:sz w:val="26"/>
          <w:szCs w:val="26"/>
        </w:rPr>
        <w:t xml:space="preserve"> городского</w:t>
      </w:r>
      <w:r w:rsidR="00941F99" w:rsidRPr="00037755">
        <w:rPr>
          <w:sz w:val="26"/>
          <w:szCs w:val="26"/>
        </w:rPr>
        <w:t xml:space="preserve"> округа</w:t>
      </w:r>
      <w:r w:rsidR="00530E0A" w:rsidRPr="00037755">
        <w:rPr>
          <w:sz w:val="26"/>
          <w:szCs w:val="26"/>
        </w:rPr>
        <w:t xml:space="preserve"> (далее – учреждения)</w:t>
      </w:r>
      <w:r w:rsidR="00A8229C" w:rsidRPr="00037755">
        <w:rPr>
          <w:sz w:val="26"/>
          <w:szCs w:val="26"/>
        </w:rPr>
        <w:t>, полномочия по проведению мониторинга которых переданы главными администрат</w:t>
      </w:r>
      <w:r w:rsidR="005D4201" w:rsidRPr="00037755">
        <w:rPr>
          <w:sz w:val="26"/>
          <w:szCs w:val="26"/>
        </w:rPr>
        <w:t>о</w:t>
      </w:r>
      <w:r w:rsidR="00A8229C" w:rsidRPr="00037755">
        <w:rPr>
          <w:sz w:val="26"/>
          <w:szCs w:val="26"/>
        </w:rPr>
        <w:t>рами</w:t>
      </w:r>
      <w:r w:rsidR="005D4201" w:rsidRPr="00037755">
        <w:rPr>
          <w:sz w:val="26"/>
          <w:szCs w:val="26"/>
        </w:rPr>
        <w:t xml:space="preserve"> в департамент</w:t>
      </w:r>
      <w:r w:rsidR="00342D4B" w:rsidRPr="00037755">
        <w:rPr>
          <w:sz w:val="26"/>
          <w:szCs w:val="26"/>
        </w:rPr>
        <w:t xml:space="preserve"> (</w:t>
      </w:r>
      <w:r w:rsidR="00342D4B" w:rsidRPr="00037755">
        <w:rPr>
          <w:color w:val="000000" w:themeColor="text1"/>
          <w:sz w:val="26"/>
          <w:szCs w:val="26"/>
        </w:rPr>
        <w:t>далее – Положение</w:t>
      </w:r>
      <w:r w:rsidR="00342D4B" w:rsidRPr="00037755">
        <w:rPr>
          <w:sz w:val="26"/>
          <w:szCs w:val="26"/>
        </w:rPr>
        <w:t>)</w:t>
      </w:r>
      <w:r w:rsidR="005D4201" w:rsidRPr="00037755">
        <w:rPr>
          <w:sz w:val="26"/>
          <w:szCs w:val="26"/>
        </w:rPr>
        <w:t>.</w:t>
      </w:r>
    </w:p>
    <w:p w14:paraId="319300AC" w14:textId="77777777" w:rsidR="004C0CF6" w:rsidRPr="00037755" w:rsidRDefault="004C0CF6" w:rsidP="00492CE7">
      <w:pPr>
        <w:pStyle w:val="a6"/>
        <w:numPr>
          <w:ilvl w:val="0"/>
          <w:numId w:val="11"/>
        </w:numPr>
        <w:spacing w:line="276" w:lineRule="auto"/>
        <w:ind w:left="0" w:firstLine="709"/>
        <w:jc w:val="both"/>
        <w:rPr>
          <w:sz w:val="26"/>
          <w:szCs w:val="26"/>
        </w:rPr>
      </w:pPr>
      <w:r w:rsidRPr="00037755">
        <w:rPr>
          <w:sz w:val="26"/>
          <w:szCs w:val="26"/>
        </w:rPr>
        <w:t>Ведомственное подчинение учреждений определяется в соответствии с утвержденной постановлением администрации городского округа схемой ведомственного подчинения муниципальных предприятий и учреждений городского округа органам администрации городского округа.</w:t>
      </w:r>
    </w:p>
    <w:p w14:paraId="2614186E" w14:textId="4069B9E0" w:rsidR="0031533E" w:rsidRPr="00037755" w:rsidRDefault="0031533E" w:rsidP="00492CE7">
      <w:pPr>
        <w:pStyle w:val="a6"/>
        <w:numPr>
          <w:ilvl w:val="0"/>
          <w:numId w:val="11"/>
        </w:numPr>
        <w:spacing w:line="276" w:lineRule="auto"/>
        <w:ind w:left="0" w:firstLine="709"/>
        <w:jc w:val="both"/>
        <w:rPr>
          <w:sz w:val="26"/>
          <w:szCs w:val="26"/>
        </w:rPr>
      </w:pPr>
      <w:r w:rsidRPr="00037755">
        <w:rPr>
          <w:sz w:val="26"/>
          <w:szCs w:val="26"/>
        </w:rPr>
        <w:t>Мониторинг проводится в целях:</w:t>
      </w:r>
    </w:p>
    <w:p w14:paraId="6BF9FF1D" w14:textId="66BC404E" w:rsidR="0031533E" w:rsidRPr="00037755" w:rsidRDefault="0031533E" w:rsidP="00AA6EE4">
      <w:pPr>
        <w:pStyle w:val="ae"/>
        <w:spacing w:line="276" w:lineRule="auto"/>
        <w:ind w:firstLine="709"/>
        <w:jc w:val="both"/>
        <w:rPr>
          <w:sz w:val="26"/>
          <w:szCs w:val="26"/>
        </w:rPr>
      </w:pPr>
      <w:r w:rsidRPr="00037755">
        <w:rPr>
          <w:sz w:val="26"/>
          <w:szCs w:val="26"/>
        </w:rPr>
        <w:t>- определения качества финансового менеджмента главных администраторов</w:t>
      </w:r>
      <w:r w:rsidR="00530E0A" w:rsidRPr="00037755">
        <w:rPr>
          <w:sz w:val="26"/>
          <w:szCs w:val="26"/>
        </w:rPr>
        <w:t>, учреждений</w:t>
      </w:r>
      <w:r w:rsidRPr="00037755">
        <w:rPr>
          <w:sz w:val="26"/>
          <w:szCs w:val="26"/>
        </w:rPr>
        <w:t>;</w:t>
      </w:r>
    </w:p>
    <w:p w14:paraId="70BCDC7D" w14:textId="77777777" w:rsidR="0031533E" w:rsidRPr="00037755" w:rsidRDefault="0031533E" w:rsidP="00AA6EE4">
      <w:pPr>
        <w:pStyle w:val="ae"/>
        <w:spacing w:line="276" w:lineRule="auto"/>
        <w:ind w:firstLine="709"/>
        <w:jc w:val="both"/>
        <w:rPr>
          <w:sz w:val="26"/>
          <w:szCs w:val="26"/>
        </w:rPr>
      </w:pPr>
      <w:r w:rsidRPr="00037755">
        <w:rPr>
          <w:sz w:val="26"/>
          <w:szCs w:val="26"/>
        </w:rPr>
        <w:t xml:space="preserve">- предупреждения, выявления и пресечения бюджетных нарушений, определенных </w:t>
      </w:r>
      <w:hyperlink r:id="rId12" w:history="1">
        <w:r w:rsidRPr="00037755">
          <w:rPr>
            <w:color w:val="0000FF"/>
            <w:sz w:val="26"/>
            <w:szCs w:val="26"/>
          </w:rPr>
          <w:t>статьей 306.1</w:t>
        </w:r>
      </w:hyperlink>
      <w:r w:rsidRPr="00037755">
        <w:rPr>
          <w:sz w:val="26"/>
          <w:szCs w:val="26"/>
        </w:rPr>
        <w:t xml:space="preserve"> Бюджетного кодекса Российской Федерации;</w:t>
      </w:r>
    </w:p>
    <w:p w14:paraId="68E2A51A" w14:textId="77777777" w:rsidR="004C0CF6" w:rsidRPr="00037755" w:rsidRDefault="0031533E" w:rsidP="00AA6EE4">
      <w:pPr>
        <w:pStyle w:val="ae"/>
        <w:spacing w:line="276" w:lineRule="auto"/>
        <w:ind w:firstLine="709"/>
        <w:jc w:val="both"/>
        <w:rPr>
          <w:sz w:val="26"/>
          <w:szCs w:val="26"/>
        </w:rPr>
      </w:pPr>
      <w:r w:rsidRPr="00037755">
        <w:rPr>
          <w:sz w:val="26"/>
          <w:szCs w:val="26"/>
        </w:rPr>
        <w:t>- выявления главными администраторами</w:t>
      </w:r>
      <w:r w:rsidR="0002007C" w:rsidRPr="00037755">
        <w:rPr>
          <w:sz w:val="26"/>
          <w:szCs w:val="26"/>
        </w:rPr>
        <w:t xml:space="preserve">, </w:t>
      </w:r>
      <w:r w:rsidR="00530E0A" w:rsidRPr="00037755">
        <w:rPr>
          <w:sz w:val="26"/>
          <w:szCs w:val="26"/>
        </w:rPr>
        <w:t>учреждениями</w:t>
      </w:r>
      <w:r w:rsidRPr="00037755">
        <w:rPr>
          <w:sz w:val="26"/>
          <w:szCs w:val="26"/>
        </w:rPr>
        <w:t xml:space="preserve"> бюджетных рисков, подготовки и реализации ими мер, направленных на минимизацию (устранение) бюджетных рисков, повышение качества финансового менеджмента, в том числе на достижение целевых значений показателей качества финансового менеджмента.</w:t>
      </w:r>
    </w:p>
    <w:p w14:paraId="426700AE" w14:textId="555A4412" w:rsidR="0031533E" w:rsidRPr="00037755" w:rsidRDefault="004C0CF6" w:rsidP="00C735FC">
      <w:pPr>
        <w:autoSpaceDE w:val="0"/>
        <w:autoSpaceDN w:val="0"/>
        <w:adjustRightInd w:val="0"/>
        <w:spacing w:line="276" w:lineRule="auto"/>
        <w:ind w:firstLine="709"/>
        <w:jc w:val="both"/>
        <w:rPr>
          <w:sz w:val="26"/>
          <w:szCs w:val="26"/>
        </w:rPr>
      </w:pPr>
      <w:r w:rsidRPr="00037755">
        <w:rPr>
          <w:sz w:val="26"/>
          <w:szCs w:val="26"/>
        </w:rPr>
        <w:t>4</w:t>
      </w:r>
      <w:r w:rsidR="0031533E" w:rsidRPr="00037755">
        <w:rPr>
          <w:sz w:val="26"/>
          <w:szCs w:val="26"/>
        </w:rPr>
        <w:t>. Мониторинг проводится департаментом в текущем году по итогам отчетного финансового года на основании бюджетной отчетности</w:t>
      </w:r>
      <w:r w:rsidR="00001393" w:rsidRPr="00037755">
        <w:rPr>
          <w:sz w:val="26"/>
          <w:szCs w:val="26"/>
        </w:rPr>
        <w:t xml:space="preserve"> </w:t>
      </w:r>
      <w:r w:rsidR="0031533E" w:rsidRPr="00037755">
        <w:rPr>
          <w:sz w:val="26"/>
          <w:szCs w:val="26"/>
        </w:rPr>
        <w:t>главны</w:t>
      </w:r>
      <w:r w:rsidR="00001393" w:rsidRPr="00037755">
        <w:rPr>
          <w:sz w:val="26"/>
          <w:szCs w:val="26"/>
        </w:rPr>
        <w:t>х</w:t>
      </w:r>
      <w:r w:rsidR="0031533E" w:rsidRPr="00037755">
        <w:rPr>
          <w:sz w:val="26"/>
          <w:szCs w:val="26"/>
        </w:rPr>
        <w:t xml:space="preserve"> администратор</w:t>
      </w:r>
      <w:r w:rsidR="00001393" w:rsidRPr="00037755">
        <w:rPr>
          <w:sz w:val="26"/>
          <w:szCs w:val="26"/>
        </w:rPr>
        <w:t>ов</w:t>
      </w:r>
      <w:r w:rsidR="0031533E" w:rsidRPr="00037755">
        <w:rPr>
          <w:sz w:val="26"/>
          <w:szCs w:val="26"/>
        </w:rPr>
        <w:t>,</w:t>
      </w:r>
      <w:r w:rsidR="00C473C3" w:rsidRPr="00037755">
        <w:rPr>
          <w:sz w:val="26"/>
          <w:szCs w:val="26"/>
        </w:rPr>
        <w:t xml:space="preserve"> </w:t>
      </w:r>
      <w:r w:rsidR="00530E0A" w:rsidRPr="00037755">
        <w:rPr>
          <w:sz w:val="26"/>
          <w:szCs w:val="26"/>
        </w:rPr>
        <w:t>учреждений,</w:t>
      </w:r>
      <w:r w:rsidR="0031533E" w:rsidRPr="00037755">
        <w:rPr>
          <w:sz w:val="26"/>
          <w:szCs w:val="26"/>
        </w:rPr>
        <w:t xml:space="preserve"> а также на основании общедоступных (размещенных на официальных сайтах в информационно-телекоммуникационной сети Интернет) </w:t>
      </w:r>
      <w:r w:rsidR="00C735FC" w:rsidRPr="00037755">
        <w:rPr>
          <w:sz w:val="28"/>
          <w:szCs w:val="28"/>
        </w:rPr>
        <w:t xml:space="preserve">и размещенных в государственных (муниципальных) информационных системах </w:t>
      </w:r>
      <w:r w:rsidR="0031533E" w:rsidRPr="00037755">
        <w:rPr>
          <w:sz w:val="26"/>
          <w:szCs w:val="26"/>
        </w:rPr>
        <w:t xml:space="preserve">сведений, а также информации, полученной по запросам департамента в соответствии с настоящим Положением. </w:t>
      </w:r>
    </w:p>
    <w:p w14:paraId="2A0E5779" w14:textId="30CE97E7" w:rsidR="006428CA" w:rsidRPr="00037755" w:rsidRDefault="004C0CF6" w:rsidP="00AA6EE4">
      <w:pPr>
        <w:pStyle w:val="ae"/>
        <w:spacing w:line="276" w:lineRule="auto"/>
        <w:ind w:firstLine="709"/>
        <w:jc w:val="both"/>
        <w:rPr>
          <w:color w:val="000000" w:themeColor="text1"/>
          <w:sz w:val="26"/>
          <w:szCs w:val="26"/>
        </w:rPr>
      </w:pPr>
      <w:r w:rsidRPr="00037755">
        <w:rPr>
          <w:color w:val="000000" w:themeColor="text1"/>
          <w:sz w:val="26"/>
          <w:szCs w:val="26"/>
        </w:rPr>
        <w:lastRenderedPageBreak/>
        <w:t>5</w:t>
      </w:r>
      <w:r w:rsidR="006428CA" w:rsidRPr="00037755">
        <w:rPr>
          <w:color w:val="000000" w:themeColor="text1"/>
          <w:sz w:val="26"/>
          <w:szCs w:val="26"/>
        </w:rPr>
        <w:t xml:space="preserve">. Мониторинг не проводится в отношении главных администраторов, учреждений, созданных в </w:t>
      </w:r>
      <w:r w:rsidR="007F0030" w:rsidRPr="00037755">
        <w:rPr>
          <w:color w:val="000000" w:themeColor="text1"/>
          <w:sz w:val="26"/>
          <w:szCs w:val="26"/>
        </w:rPr>
        <w:t>отчетном финансовом году</w:t>
      </w:r>
      <w:r w:rsidR="006428CA" w:rsidRPr="00037755">
        <w:rPr>
          <w:color w:val="000000" w:themeColor="text1"/>
          <w:sz w:val="26"/>
          <w:szCs w:val="26"/>
        </w:rPr>
        <w:t>, по итогам которого проводится мониторинг.</w:t>
      </w:r>
    </w:p>
    <w:p w14:paraId="0491DD65" w14:textId="06DBB880" w:rsidR="0031533E" w:rsidRPr="00037755" w:rsidRDefault="004C0CF6" w:rsidP="00AA6EE4">
      <w:pPr>
        <w:pStyle w:val="ae"/>
        <w:spacing w:line="276" w:lineRule="auto"/>
        <w:ind w:firstLine="709"/>
        <w:jc w:val="both"/>
        <w:rPr>
          <w:sz w:val="26"/>
          <w:szCs w:val="26"/>
        </w:rPr>
      </w:pPr>
      <w:r w:rsidRPr="00037755">
        <w:rPr>
          <w:sz w:val="26"/>
          <w:szCs w:val="26"/>
        </w:rPr>
        <w:t>6</w:t>
      </w:r>
      <w:r w:rsidR="0031533E" w:rsidRPr="00037755">
        <w:rPr>
          <w:sz w:val="26"/>
          <w:szCs w:val="26"/>
        </w:rPr>
        <w:t xml:space="preserve">. В целях проведения мониторинга главные администраторы в срок до 15 февраля года, следующего за отчетным, представляют в департамент </w:t>
      </w:r>
      <w:hyperlink r:id="rId13" w:history="1">
        <w:r w:rsidR="0031533E" w:rsidRPr="00037755">
          <w:rPr>
            <w:sz w:val="26"/>
            <w:szCs w:val="26"/>
          </w:rPr>
          <w:t>информацию</w:t>
        </w:r>
      </w:hyperlink>
      <w:r w:rsidR="0031533E" w:rsidRPr="00037755">
        <w:rPr>
          <w:sz w:val="26"/>
          <w:szCs w:val="26"/>
        </w:rPr>
        <w:t xml:space="preserve"> по показателям качества финансового менеджмента</w:t>
      </w:r>
      <w:r w:rsidR="00D317BF" w:rsidRPr="00037755">
        <w:rPr>
          <w:sz w:val="26"/>
          <w:szCs w:val="26"/>
        </w:rPr>
        <w:t xml:space="preserve"> (далее – показатели качества)</w:t>
      </w:r>
      <w:r w:rsidR="0031533E" w:rsidRPr="00037755">
        <w:rPr>
          <w:sz w:val="26"/>
          <w:szCs w:val="26"/>
        </w:rPr>
        <w:t xml:space="preserve"> главных</w:t>
      </w:r>
      <w:r w:rsidR="007804F5" w:rsidRPr="00037755">
        <w:rPr>
          <w:sz w:val="26"/>
          <w:szCs w:val="26"/>
        </w:rPr>
        <w:t xml:space="preserve"> администраторов</w:t>
      </w:r>
      <w:r w:rsidR="00D317BF" w:rsidRPr="00037755">
        <w:rPr>
          <w:sz w:val="26"/>
          <w:szCs w:val="26"/>
        </w:rPr>
        <w:t xml:space="preserve"> </w:t>
      </w:r>
      <w:bookmarkStart w:id="4" w:name="_Hlk143174817"/>
      <w:r w:rsidR="00D317BF" w:rsidRPr="00037755">
        <w:rPr>
          <w:sz w:val="26"/>
          <w:szCs w:val="26"/>
        </w:rPr>
        <w:t>в соответствии с приложением 1 к Положению</w:t>
      </w:r>
      <w:bookmarkEnd w:id="4"/>
      <w:r w:rsidR="00D317BF" w:rsidRPr="00037755">
        <w:rPr>
          <w:sz w:val="26"/>
          <w:szCs w:val="26"/>
        </w:rPr>
        <w:t xml:space="preserve"> и по показателям качества учреждений в соответствии с приложением 2 к Положению</w:t>
      </w:r>
      <w:r w:rsidR="006B0D4D" w:rsidRPr="00037755">
        <w:rPr>
          <w:sz w:val="26"/>
          <w:szCs w:val="26"/>
        </w:rPr>
        <w:t>.</w:t>
      </w:r>
      <w:r w:rsidR="00D317BF" w:rsidRPr="00037755">
        <w:rPr>
          <w:sz w:val="26"/>
          <w:szCs w:val="26"/>
        </w:rPr>
        <w:t xml:space="preserve"> </w:t>
      </w:r>
    </w:p>
    <w:p w14:paraId="6AE7186C" w14:textId="102164AC" w:rsidR="0031533E" w:rsidRPr="00037755" w:rsidRDefault="004C0CF6" w:rsidP="00AA6EE4">
      <w:pPr>
        <w:pStyle w:val="ae"/>
        <w:spacing w:line="276" w:lineRule="auto"/>
        <w:ind w:firstLine="709"/>
        <w:jc w:val="both"/>
        <w:rPr>
          <w:sz w:val="26"/>
          <w:szCs w:val="26"/>
        </w:rPr>
      </w:pPr>
      <w:r w:rsidRPr="00037755">
        <w:rPr>
          <w:sz w:val="26"/>
          <w:szCs w:val="26"/>
        </w:rPr>
        <w:t>7</w:t>
      </w:r>
      <w:r w:rsidR="00FB7834" w:rsidRPr="00037755">
        <w:rPr>
          <w:sz w:val="26"/>
          <w:szCs w:val="26"/>
        </w:rPr>
        <w:t xml:space="preserve">. </w:t>
      </w:r>
      <w:r w:rsidR="0031533E" w:rsidRPr="00037755">
        <w:rPr>
          <w:sz w:val="26"/>
          <w:szCs w:val="26"/>
        </w:rPr>
        <w:t xml:space="preserve">Конкретные </w:t>
      </w:r>
      <w:hyperlink r:id="rId14" w:history="1">
        <w:r w:rsidR="0031533E" w:rsidRPr="00037755">
          <w:rPr>
            <w:sz w:val="26"/>
            <w:szCs w:val="26"/>
          </w:rPr>
          <w:t>показатели</w:t>
        </w:r>
      </w:hyperlink>
      <w:r w:rsidR="0031533E" w:rsidRPr="00037755">
        <w:rPr>
          <w:sz w:val="26"/>
          <w:szCs w:val="26"/>
        </w:rPr>
        <w:t xml:space="preserve"> качества, информацию по которым должен представить главный администратор, определяются</w:t>
      </w:r>
      <w:r w:rsidR="00FB0C76" w:rsidRPr="00037755">
        <w:rPr>
          <w:sz w:val="26"/>
          <w:szCs w:val="26"/>
        </w:rPr>
        <w:t xml:space="preserve"> приложением 3 к Положению (в отношении показателей </w:t>
      </w:r>
      <w:bookmarkStart w:id="5" w:name="_Hlk143177645"/>
      <w:r w:rsidR="00FB0C76" w:rsidRPr="00037755">
        <w:rPr>
          <w:sz w:val="26"/>
          <w:szCs w:val="26"/>
        </w:rPr>
        <w:t>качества</w:t>
      </w:r>
      <w:bookmarkEnd w:id="5"/>
      <w:r w:rsidR="00FB0C76" w:rsidRPr="00037755">
        <w:rPr>
          <w:sz w:val="26"/>
          <w:szCs w:val="26"/>
        </w:rPr>
        <w:t xml:space="preserve"> главного администратора) и </w:t>
      </w:r>
      <w:bookmarkStart w:id="6" w:name="_Hlk143177890"/>
      <w:r w:rsidR="0031533E" w:rsidRPr="00037755">
        <w:rPr>
          <w:sz w:val="26"/>
          <w:szCs w:val="26"/>
        </w:rPr>
        <w:t xml:space="preserve">приложением </w:t>
      </w:r>
      <w:bookmarkEnd w:id="6"/>
      <w:r w:rsidR="00FB0C76" w:rsidRPr="00037755">
        <w:rPr>
          <w:sz w:val="26"/>
          <w:szCs w:val="26"/>
        </w:rPr>
        <w:t xml:space="preserve">4 к Положению </w:t>
      </w:r>
      <w:bookmarkStart w:id="7" w:name="_Hlk153894488"/>
      <w:r w:rsidR="00FB0C76" w:rsidRPr="00037755">
        <w:rPr>
          <w:sz w:val="26"/>
          <w:szCs w:val="26"/>
        </w:rPr>
        <w:t>(в отношении показателей</w:t>
      </w:r>
      <w:r w:rsidR="00463423" w:rsidRPr="00037755">
        <w:rPr>
          <w:sz w:val="26"/>
          <w:szCs w:val="26"/>
        </w:rPr>
        <w:t xml:space="preserve"> </w:t>
      </w:r>
      <w:r w:rsidR="00FB0C76" w:rsidRPr="00037755">
        <w:rPr>
          <w:sz w:val="26"/>
          <w:szCs w:val="26"/>
        </w:rPr>
        <w:t xml:space="preserve">качества </w:t>
      </w:r>
      <w:r w:rsidR="00463423" w:rsidRPr="00037755">
        <w:rPr>
          <w:sz w:val="26"/>
          <w:szCs w:val="26"/>
        </w:rPr>
        <w:t>учреждени</w:t>
      </w:r>
      <w:r w:rsidR="00FB0C76" w:rsidRPr="00037755">
        <w:rPr>
          <w:sz w:val="26"/>
          <w:szCs w:val="26"/>
        </w:rPr>
        <w:t>й)</w:t>
      </w:r>
      <w:r w:rsidR="0031533E" w:rsidRPr="00037755">
        <w:rPr>
          <w:sz w:val="26"/>
          <w:szCs w:val="26"/>
        </w:rPr>
        <w:t xml:space="preserve">. </w:t>
      </w:r>
      <w:bookmarkEnd w:id="7"/>
      <w:r w:rsidR="0031533E" w:rsidRPr="00037755">
        <w:rPr>
          <w:sz w:val="26"/>
          <w:szCs w:val="26"/>
        </w:rPr>
        <w:t xml:space="preserve">При этом </w:t>
      </w:r>
      <w:r w:rsidR="0000455A" w:rsidRPr="00037755">
        <w:rPr>
          <w:sz w:val="26"/>
          <w:szCs w:val="26"/>
        </w:rPr>
        <w:t xml:space="preserve">необходимость предоставления информации по </w:t>
      </w:r>
      <w:r w:rsidR="0031533E" w:rsidRPr="00037755">
        <w:rPr>
          <w:sz w:val="26"/>
          <w:szCs w:val="26"/>
        </w:rPr>
        <w:t>показателя</w:t>
      </w:r>
      <w:r w:rsidR="0000455A" w:rsidRPr="00037755">
        <w:rPr>
          <w:sz w:val="26"/>
          <w:szCs w:val="26"/>
        </w:rPr>
        <w:t>м</w:t>
      </w:r>
      <w:r w:rsidR="000833E4" w:rsidRPr="00037755">
        <w:rPr>
          <w:sz w:val="26"/>
          <w:szCs w:val="26"/>
        </w:rPr>
        <w:t xml:space="preserve"> качества</w:t>
      </w:r>
      <w:r w:rsidR="0031533E" w:rsidRPr="00037755">
        <w:rPr>
          <w:sz w:val="26"/>
          <w:szCs w:val="26"/>
        </w:rPr>
        <w:t xml:space="preserve"> обозначается "1" в граф</w:t>
      </w:r>
      <w:r w:rsidR="0000455A" w:rsidRPr="00037755">
        <w:rPr>
          <w:sz w:val="26"/>
          <w:szCs w:val="26"/>
        </w:rPr>
        <w:t>ах</w:t>
      </w:r>
      <w:r w:rsidR="0031533E" w:rsidRPr="00037755">
        <w:rPr>
          <w:sz w:val="26"/>
          <w:szCs w:val="26"/>
        </w:rPr>
        <w:t xml:space="preserve"> данн</w:t>
      </w:r>
      <w:r w:rsidR="0000455A" w:rsidRPr="00037755">
        <w:rPr>
          <w:sz w:val="26"/>
          <w:szCs w:val="26"/>
        </w:rPr>
        <w:t>ых</w:t>
      </w:r>
      <w:r w:rsidR="0031533E" w:rsidRPr="00037755">
        <w:rPr>
          <w:sz w:val="26"/>
          <w:szCs w:val="26"/>
        </w:rPr>
        <w:t xml:space="preserve"> приложени</w:t>
      </w:r>
      <w:r w:rsidR="0000455A" w:rsidRPr="00037755">
        <w:rPr>
          <w:sz w:val="26"/>
          <w:szCs w:val="26"/>
        </w:rPr>
        <w:t>й</w:t>
      </w:r>
      <w:r w:rsidR="0031533E" w:rsidRPr="00037755">
        <w:rPr>
          <w:sz w:val="26"/>
          <w:szCs w:val="26"/>
        </w:rPr>
        <w:t xml:space="preserve"> по каждому главному администратору</w:t>
      </w:r>
      <w:r w:rsidR="00463423" w:rsidRPr="00037755">
        <w:rPr>
          <w:sz w:val="26"/>
          <w:szCs w:val="26"/>
        </w:rPr>
        <w:t>, учреждению</w:t>
      </w:r>
      <w:r w:rsidR="0031533E" w:rsidRPr="00037755">
        <w:rPr>
          <w:sz w:val="26"/>
          <w:szCs w:val="26"/>
        </w:rPr>
        <w:t>.</w:t>
      </w:r>
    </w:p>
    <w:p w14:paraId="746FB361" w14:textId="1D3B3060" w:rsidR="00714DB0" w:rsidRPr="00037755" w:rsidRDefault="004C0CF6" w:rsidP="00AA6EE4">
      <w:pPr>
        <w:pStyle w:val="ae"/>
        <w:spacing w:line="276" w:lineRule="auto"/>
        <w:ind w:firstLine="709"/>
        <w:jc w:val="both"/>
        <w:rPr>
          <w:sz w:val="26"/>
          <w:szCs w:val="26"/>
        </w:rPr>
      </w:pPr>
      <w:r w:rsidRPr="00037755">
        <w:rPr>
          <w:sz w:val="26"/>
          <w:szCs w:val="26"/>
        </w:rPr>
        <w:t>8</w:t>
      </w:r>
      <w:r w:rsidR="00714DB0" w:rsidRPr="00037755">
        <w:rPr>
          <w:sz w:val="26"/>
          <w:szCs w:val="26"/>
        </w:rPr>
        <w:t>. В случае отклонения информации</w:t>
      </w:r>
      <w:r w:rsidR="007804F5" w:rsidRPr="00037755">
        <w:rPr>
          <w:sz w:val="26"/>
          <w:szCs w:val="26"/>
        </w:rPr>
        <w:t xml:space="preserve"> по показателям качества</w:t>
      </w:r>
      <w:r w:rsidR="00714DB0" w:rsidRPr="00037755">
        <w:rPr>
          <w:sz w:val="26"/>
          <w:szCs w:val="26"/>
        </w:rPr>
        <w:t>, представленной главными администраторами,</w:t>
      </w:r>
      <w:r w:rsidR="00BE0A81" w:rsidRPr="00037755">
        <w:rPr>
          <w:sz w:val="26"/>
          <w:szCs w:val="26"/>
        </w:rPr>
        <w:t xml:space="preserve"> </w:t>
      </w:r>
      <w:r w:rsidR="00714DB0" w:rsidRPr="00037755">
        <w:rPr>
          <w:sz w:val="26"/>
          <w:szCs w:val="26"/>
        </w:rPr>
        <w:t>от данных, имеющихся в департаменте, скорректированные данные направляются департаментом в адрес главных администраторов.</w:t>
      </w:r>
    </w:p>
    <w:p w14:paraId="7C4177B6" w14:textId="09F2742C" w:rsidR="00714DB0" w:rsidRPr="00037755" w:rsidRDefault="00714DB0" w:rsidP="00AA6EE4">
      <w:pPr>
        <w:pStyle w:val="ae"/>
        <w:spacing w:line="276" w:lineRule="auto"/>
        <w:ind w:firstLine="709"/>
        <w:jc w:val="both"/>
        <w:rPr>
          <w:sz w:val="26"/>
          <w:szCs w:val="26"/>
        </w:rPr>
      </w:pPr>
      <w:r w:rsidRPr="00037755">
        <w:rPr>
          <w:sz w:val="26"/>
          <w:szCs w:val="26"/>
        </w:rPr>
        <w:t>Главные администраторы рассматривают указанн</w:t>
      </w:r>
      <w:r w:rsidR="002C69B3" w:rsidRPr="00037755">
        <w:rPr>
          <w:sz w:val="26"/>
          <w:szCs w:val="26"/>
        </w:rPr>
        <w:t xml:space="preserve">ые данные </w:t>
      </w:r>
      <w:r w:rsidRPr="00037755">
        <w:rPr>
          <w:sz w:val="26"/>
          <w:szCs w:val="26"/>
        </w:rPr>
        <w:t>и</w:t>
      </w:r>
      <w:r w:rsidR="002C69B3" w:rsidRPr="00037755">
        <w:rPr>
          <w:sz w:val="26"/>
          <w:szCs w:val="26"/>
        </w:rPr>
        <w:t>,</w:t>
      </w:r>
      <w:r w:rsidRPr="00037755">
        <w:rPr>
          <w:sz w:val="26"/>
          <w:szCs w:val="26"/>
        </w:rPr>
        <w:t xml:space="preserve"> в случае наличия замечаний</w:t>
      </w:r>
      <w:r w:rsidR="002C69B3" w:rsidRPr="00037755">
        <w:rPr>
          <w:sz w:val="26"/>
          <w:szCs w:val="26"/>
        </w:rPr>
        <w:t>,</w:t>
      </w:r>
      <w:r w:rsidRPr="00037755">
        <w:rPr>
          <w:sz w:val="26"/>
          <w:szCs w:val="26"/>
        </w:rPr>
        <w:t xml:space="preserve"> направляют их с соответствующими обоснованиями в департамент в срок не позднее 3 рабочих дней со дня получения скорректированных данных.</w:t>
      </w:r>
    </w:p>
    <w:p w14:paraId="769A7B79" w14:textId="355F75C1" w:rsidR="00714DB0" w:rsidRPr="00037755" w:rsidRDefault="00714DB0" w:rsidP="00AA6EE4">
      <w:pPr>
        <w:pStyle w:val="ae"/>
        <w:spacing w:line="276" w:lineRule="auto"/>
        <w:ind w:firstLine="709"/>
        <w:jc w:val="both"/>
        <w:rPr>
          <w:sz w:val="26"/>
          <w:szCs w:val="26"/>
        </w:rPr>
      </w:pPr>
      <w:r w:rsidRPr="00037755">
        <w:rPr>
          <w:sz w:val="26"/>
          <w:szCs w:val="26"/>
        </w:rPr>
        <w:t xml:space="preserve">В случае неполучения информации от главных администраторов в указанный срок, а также отсутствия соответствующих обоснований для </w:t>
      </w:r>
      <w:r w:rsidR="00FB7834" w:rsidRPr="00037755">
        <w:rPr>
          <w:sz w:val="26"/>
          <w:szCs w:val="26"/>
        </w:rPr>
        <w:t xml:space="preserve">проведения мониторинга </w:t>
      </w:r>
      <w:r w:rsidRPr="00037755">
        <w:rPr>
          <w:sz w:val="26"/>
          <w:szCs w:val="26"/>
        </w:rPr>
        <w:t>используются данные департамента.</w:t>
      </w:r>
    </w:p>
    <w:p w14:paraId="464B219C" w14:textId="7ACA3404" w:rsidR="00FB7834" w:rsidRPr="00037755" w:rsidRDefault="004C0CF6" w:rsidP="00AA6EE4">
      <w:pPr>
        <w:pStyle w:val="ae"/>
        <w:spacing w:line="276" w:lineRule="auto"/>
        <w:ind w:firstLine="709"/>
        <w:jc w:val="both"/>
        <w:rPr>
          <w:sz w:val="26"/>
          <w:szCs w:val="26"/>
        </w:rPr>
      </w:pPr>
      <w:r w:rsidRPr="00037755">
        <w:rPr>
          <w:sz w:val="26"/>
          <w:szCs w:val="26"/>
        </w:rPr>
        <w:t>9</w:t>
      </w:r>
      <w:r w:rsidR="00FB7834" w:rsidRPr="00037755">
        <w:rPr>
          <w:sz w:val="26"/>
          <w:szCs w:val="26"/>
        </w:rPr>
        <w:t xml:space="preserve">. При расчете показателя 6.2 </w:t>
      </w:r>
      <w:r w:rsidR="00D76812" w:rsidRPr="00037755">
        <w:rPr>
          <w:sz w:val="26"/>
          <w:szCs w:val="26"/>
        </w:rPr>
        <w:t>«Нарушения, выявленные у главных администраторов и подведомственных учреждений в ходе контрольных мероприятий органом администрации городского округа, являющемся органом внутреннего муниципального финансового контроля</w:t>
      </w:r>
      <w:r w:rsidR="00E7095A" w:rsidRPr="00037755">
        <w:rPr>
          <w:sz w:val="26"/>
          <w:szCs w:val="26"/>
        </w:rPr>
        <w:t>,</w:t>
      </w:r>
      <w:r w:rsidR="00D76812" w:rsidRPr="00037755">
        <w:rPr>
          <w:sz w:val="26"/>
          <w:szCs w:val="26"/>
        </w:rPr>
        <w:t xml:space="preserve"> в отчетном периоде</w:t>
      </w:r>
      <w:r w:rsidR="00E7095A" w:rsidRPr="00037755">
        <w:rPr>
          <w:sz w:val="26"/>
          <w:szCs w:val="26"/>
        </w:rPr>
        <w:t>» (в отношении показателей качества главного администратора) и показателя 5.2 «Нарушения, выявленные у учреждений в ходе контрольных мероприятий органом администрации городского округа, являющемся органом внутреннего муниципального финансового контроля, в отчетном периоде» (в отношении показателей качества учреждений)</w:t>
      </w:r>
      <w:r w:rsidR="002025C9" w:rsidRPr="00037755">
        <w:rPr>
          <w:sz w:val="26"/>
          <w:szCs w:val="26"/>
        </w:rPr>
        <w:t xml:space="preserve"> </w:t>
      </w:r>
      <w:r w:rsidR="00FB7834" w:rsidRPr="00037755">
        <w:rPr>
          <w:sz w:val="26"/>
          <w:szCs w:val="26"/>
        </w:rPr>
        <w:t>используются данные контрольно-ревизионного отдела администрации, полученные на основании запроса департамента.</w:t>
      </w:r>
    </w:p>
    <w:p w14:paraId="505EE7DF" w14:textId="20FCB134" w:rsidR="00FB7834" w:rsidRPr="00037755" w:rsidRDefault="004C0CF6" w:rsidP="00AA6EE4">
      <w:pPr>
        <w:pStyle w:val="ae"/>
        <w:spacing w:line="276" w:lineRule="auto"/>
        <w:ind w:firstLine="709"/>
        <w:jc w:val="both"/>
        <w:rPr>
          <w:sz w:val="26"/>
          <w:szCs w:val="26"/>
        </w:rPr>
      </w:pPr>
      <w:r w:rsidRPr="00037755">
        <w:rPr>
          <w:sz w:val="26"/>
          <w:szCs w:val="26"/>
        </w:rPr>
        <w:t>10</w:t>
      </w:r>
      <w:r w:rsidR="009D689F" w:rsidRPr="00037755">
        <w:rPr>
          <w:sz w:val="26"/>
          <w:szCs w:val="26"/>
        </w:rPr>
        <w:t>.</w:t>
      </w:r>
      <w:r w:rsidR="00FB7834" w:rsidRPr="00037755">
        <w:rPr>
          <w:sz w:val="26"/>
          <w:szCs w:val="26"/>
        </w:rPr>
        <w:t xml:space="preserve"> Мониторинг проводится департаментом в срок до </w:t>
      </w:r>
      <w:r w:rsidR="009D689F" w:rsidRPr="00037755">
        <w:rPr>
          <w:color w:val="000000" w:themeColor="text1"/>
          <w:sz w:val="26"/>
          <w:szCs w:val="26"/>
        </w:rPr>
        <w:t>15</w:t>
      </w:r>
      <w:r w:rsidR="00FB7834" w:rsidRPr="00037755">
        <w:rPr>
          <w:sz w:val="26"/>
          <w:szCs w:val="26"/>
        </w:rPr>
        <w:t xml:space="preserve"> </w:t>
      </w:r>
      <w:r w:rsidR="009D689F" w:rsidRPr="00037755">
        <w:rPr>
          <w:sz w:val="26"/>
          <w:szCs w:val="26"/>
        </w:rPr>
        <w:t>марта</w:t>
      </w:r>
      <w:r w:rsidR="00FB7834" w:rsidRPr="00037755">
        <w:rPr>
          <w:sz w:val="26"/>
          <w:szCs w:val="26"/>
        </w:rPr>
        <w:t xml:space="preserve"> года, следующего за отчетным. </w:t>
      </w:r>
    </w:p>
    <w:p w14:paraId="15CE45C5" w14:textId="025A0F8C" w:rsidR="001035F8" w:rsidRPr="00037755" w:rsidRDefault="009D689F" w:rsidP="00AA6EE4">
      <w:pPr>
        <w:pStyle w:val="ae"/>
        <w:spacing w:line="276" w:lineRule="auto"/>
        <w:ind w:firstLine="709"/>
        <w:jc w:val="both"/>
        <w:rPr>
          <w:sz w:val="26"/>
          <w:szCs w:val="26"/>
        </w:rPr>
      </w:pPr>
      <w:r w:rsidRPr="00037755">
        <w:rPr>
          <w:sz w:val="26"/>
          <w:szCs w:val="26"/>
        </w:rPr>
        <w:t>1</w:t>
      </w:r>
      <w:r w:rsidR="004C0CF6" w:rsidRPr="00037755">
        <w:rPr>
          <w:sz w:val="26"/>
          <w:szCs w:val="26"/>
        </w:rPr>
        <w:t>1</w:t>
      </w:r>
      <w:r w:rsidR="00AA6EE4" w:rsidRPr="00037755">
        <w:rPr>
          <w:sz w:val="26"/>
          <w:szCs w:val="26"/>
        </w:rPr>
        <w:t xml:space="preserve">. </w:t>
      </w:r>
      <w:r w:rsidR="001035F8" w:rsidRPr="00037755">
        <w:rPr>
          <w:sz w:val="26"/>
          <w:szCs w:val="26"/>
        </w:rPr>
        <w:t>Мониторинг проводится путем расчета и анализа значений показателей качества</w:t>
      </w:r>
      <w:r w:rsidR="0034775C" w:rsidRPr="00037755">
        <w:rPr>
          <w:sz w:val="26"/>
          <w:szCs w:val="26"/>
        </w:rPr>
        <w:t>, а также определения уровня качества финансового менеджмента</w:t>
      </w:r>
      <w:r w:rsidR="00B2321F" w:rsidRPr="00037755">
        <w:rPr>
          <w:sz w:val="26"/>
          <w:szCs w:val="26"/>
        </w:rPr>
        <w:t xml:space="preserve"> главных администраторов</w:t>
      </w:r>
      <w:r w:rsidR="00AA1AA7" w:rsidRPr="00037755">
        <w:rPr>
          <w:sz w:val="26"/>
          <w:szCs w:val="26"/>
        </w:rPr>
        <w:t xml:space="preserve">, </w:t>
      </w:r>
      <w:r w:rsidR="008A69A7" w:rsidRPr="00037755">
        <w:rPr>
          <w:sz w:val="26"/>
          <w:szCs w:val="26"/>
        </w:rPr>
        <w:t>учреждений</w:t>
      </w:r>
      <w:r w:rsidR="00FE2A98" w:rsidRPr="00037755">
        <w:rPr>
          <w:sz w:val="26"/>
          <w:szCs w:val="26"/>
        </w:rPr>
        <w:t>.</w:t>
      </w:r>
    </w:p>
    <w:p w14:paraId="2A32D9B0" w14:textId="7AF308EF" w:rsidR="000B129A" w:rsidRPr="00037755" w:rsidRDefault="009D689F" w:rsidP="00AA6EE4">
      <w:pPr>
        <w:pStyle w:val="ae"/>
        <w:spacing w:line="276" w:lineRule="auto"/>
        <w:ind w:firstLine="709"/>
        <w:jc w:val="both"/>
        <w:rPr>
          <w:sz w:val="26"/>
          <w:szCs w:val="26"/>
        </w:rPr>
      </w:pPr>
      <w:r w:rsidRPr="00037755">
        <w:rPr>
          <w:sz w:val="26"/>
          <w:szCs w:val="26"/>
        </w:rPr>
        <w:lastRenderedPageBreak/>
        <w:t>1</w:t>
      </w:r>
      <w:r w:rsidR="004C0CF6" w:rsidRPr="00037755">
        <w:rPr>
          <w:sz w:val="26"/>
          <w:szCs w:val="26"/>
        </w:rPr>
        <w:t>2</w:t>
      </w:r>
      <w:r w:rsidR="00AA6EE4" w:rsidRPr="00037755">
        <w:rPr>
          <w:sz w:val="26"/>
          <w:szCs w:val="26"/>
        </w:rPr>
        <w:t xml:space="preserve">. </w:t>
      </w:r>
      <w:r w:rsidR="00FE2A98" w:rsidRPr="00037755">
        <w:rPr>
          <w:sz w:val="26"/>
          <w:szCs w:val="26"/>
        </w:rPr>
        <w:t>Расчет значени</w:t>
      </w:r>
      <w:r w:rsidR="0051667E" w:rsidRPr="00037755">
        <w:rPr>
          <w:sz w:val="26"/>
          <w:szCs w:val="26"/>
        </w:rPr>
        <w:t>й</w:t>
      </w:r>
      <w:r w:rsidR="00FE2A98" w:rsidRPr="00037755">
        <w:rPr>
          <w:sz w:val="26"/>
          <w:szCs w:val="26"/>
        </w:rPr>
        <w:t xml:space="preserve"> показателей качества осуществляется в отношении каждого показателя качества главного администратора</w:t>
      </w:r>
      <w:r w:rsidR="00AD7AF0" w:rsidRPr="00037755">
        <w:rPr>
          <w:sz w:val="26"/>
          <w:szCs w:val="26"/>
        </w:rPr>
        <w:t>,</w:t>
      </w:r>
      <w:r w:rsidR="00BD229F" w:rsidRPr="00037755">
        <w:rPr>
          <w:sz w:val="26"/>
          <w:szCs w:val="26"/>
        </w:rPr>
        <w:t xml:space="preserve"> учреждения</w:t>
      </w:r>
      <w:r w:rsidR="00AD7AF0" w:rsidRPr="00037755">
        <w:rPr>
          <w:sz w:val="26"/>
          <w:szCs w:val="26"/>
        </w:rPr>
        <w:t xml:space="preserve"> </w:t>
      </w:r>
      <w:r w:rsidR="00FE2A98" w:rsidRPr="00037755">
        <w:rPr>
          <w:sz w:val="26"/>
          <w:szCs w:val="26"/>
        </w:rPr>
        <w:t>в</w:t>
      </w:r>
      <w:r w:rsidR="00BD229F" w:rsidRPr="00037755">
        <w:rPr>
          <w:sz w:val="26"/>
          <w:szCs w:val="26"/>
        </w:rPr>
        <w:t xml:space="preserve"> </w:t>
      </w:r>
      <w:r w:rsidR="00FE2A98" w:rsidRPr="00037755">
        <w:rPr>
          <w:sz w:val="26"/>
          <w:szCs w:val="26"/>
        </w:rPr>
        <w:t xml:space="preserve">порядке, определенном </w:t>
      </w:r>
      <w:hyperlink r:id="rId15" w:history="1">
        <w:r w:rsidR="00FE2A98" w:rsidRPr="00037755">
          <w:rPr>
            <w:color w:val="000000" w:themeColor="text1"/>
            <w:sz w:val="26"/>
            <w:szCs w:val="26"/>
          </w:rPr>
          <w:t xml:space="preserve">приложением </w:t>
        </w:r>
      </w:hyperlink>
      <w:r w:rsidR="00BD229F" w:rsidRPr="00037755">
        <w:rPr>
          <w:color w:val="000000" w:themeColor="text1"/>
          <w:sz w:val="26"/>
          <w:szCs w:val="26"/>
        </w:rPr>
        <w:t>5</w:t>
      </w:r>
      <w:r w:rsidR="00EA0FC8" w:rsidRPr="00037755">
        <w:rPr>
          <w:color w:val="000000" w:themeColor="text1"/>
          <w:sz w:val="26"/>
          <w:szCs w:val="26"/>
        </w:rPr>
        <w:t xml:space="preserve"> к Положению (в отношении главных администраторов) и приложением 6 к Положению (в отношении учреждений) </w:t>
      </w:r>
      <w:r w:rsidR="000B129A" w:rsidRPr="00037755">
        <w:rPr>
          <w:sz w:val="26"/>
          <w:szCs w:val="26"/>
        </w:rPr>
        <w:t xml:space="preserve">с учетом </w:t>
      </w:r>
      <w:r w:rsidR="00FA2881" w:rsidRPr="00037755">
        <w:rPr>
          <w:sz w:val="26"/>
          <w:szCs w:val="26"/>
        </w:rPr>
        <w:t>определенных</w:t>
      </w:r>
      <w:r w:rsidR="000B129A" w:rsidRPr="00037755">
        <w:rPr>
          <w:sz w:val="26"/>
          <w:szCs w:val="26"/>
        </w:rPr>
        <w:t xml:space="preserve"> данным</w:t>
      </w:r>
      <w:r w:rsidR="007B6F2D" w:rsidRPr="00037755">
        <w:rPr>
          <w:sz w:val="26"/>
          <w:szCs w:val="26"/>
        </w:rPr>
        <w:t>и</w:t>
      </w:r>
      <w:r w:rsidR="000B129A" w:rsidRPr="00037755">
        <w:rPr>
          <w:sz w:val="26"/>
          <w:szCs w:val="26"/>
        </w:rPr>
        <w:t xml:space="preserve"> приложени</w:t>
      </w:r>
      <w:r w:rsidR="007B6F2D" w:rsidRPr="00037755">
        <w:rPr>
          <w:sz w:val="26"/>
          <w:szCs w:val="26"/>
        </w:rPr>
        <w:t>ями</w:t>
      </w:r>
      <w:r w:rsidR="000B129A" w:rsidRPr="00037755">
        <w:rPr>
          <w:sz w:val="26"/>
          <w:szCs w:val="26"/>
        </w:rPr>
        <w:t xml:space="preserve"> весовых коэффициентов (значимости) показателей качества и единиц измерения показателей качества. </w:t>
      </w:r>
    </w:p>
    <w:p w14:paraId="4596604D" w14:textId="26DCC6A3" w:rsidR="001004CF" w:rsidRPr="004E6E95" w:rsidRDefault="00AA6EE4" w:rsidP="00AA6EE4">
      <w:pPr>
        <w:pStyle w:val="ae"/>
        <w:spacing w:line="276" w:lineRule="auto"/>
        <w:ind w:firstLine="709"/>
        <w:jc w:val="both"/>
        <w:rPr>
          <w:sz w:val="26"/>
          <w:szCs w:val="26"/>
        </w:rPr>
      </w:pPr>
      <w:r w:rsidRPr="00037755">
        <w:rPr>
          <w:sz w:val="26"/>
          <w:szCs w:val="26"/>
        </w:rPr>
        <w:t>1</w:t>
      </w:r>
      <w:r w:rsidR="004C0CF6" w:rsidRPr="00037755">
        <w:rPr>
          <w:sz w:val="26"/>
          <w:szCs w:val="26"/>
        </w:rPr>
        <w:t>3</w:t>
      </w:r>
      <w:r w:rsidRPr="00037755">
        <w:rPr>
          <w:sz w:val="26"/>
          <w:szCs w:val="26"/>
        </w:rPr>
        <w:t xml:space="preserve">. </w:t>
      </w:r>
      <w:r w:rsidR="00865E40" w:rsidRPr="00037755">
        <w:rPr>
          <w:sz w:val="26"/>
          <w:szCs w:val="26"/>
        </w:rPr>
        <w:t xml:space="preserve">Анализ значений показателей качества осуществляется </w:t>
      </w:r>
      <w:r w:rsidR="001004CF" w:rsidRPr="00037755">
        <w:rPr>
          <w:sz w:val="26"/>
          <w:szCs w:val="26"/>
        </w:rPr>
        <w:t>путем расчета интегрально</w:t>
      </w:r>
      <w:r w:rsidR="000A42F7" w:rsidRPr="00037755">
        <w:rPr>
          <w:sz w:val="26"/>
          <w:szCs w:val="26"/>
        </w:rPr>
        <w:t>й оценки</w:t>
      </w:r>
      <w:r w:rsidR="001004CF" w:rsidRPr="00037755">
        <w:rPr>
          <w:sz w:val="26"/>
          <w:szCs w:val="26"/>
        </w:rPr>
        <w:t xml:space="preserve"> показател</w:t>
      </w:r>
      <w:r w:rsidR="000A42F7" w:rsidRPr="00037755">
        <w:rPr>
          <w:sz w:val="26"/>
          <w:szCs w:val="26"/>
        </w:rPr>
        <w:t>ей</w:t>
      </w:r>
      <w:r w:rsidR="001004CF" w:rsidRPr="00037755">
        <w:rPr>
          <w:sz w:val="26"/>
          <w:szCs w:val="26"/>
        </w:rPr>
        <w:t xml:space="preserve"> качества (КФМ) </w:t>
      </w:r>
      <w:r w:rsidR="00F11565" w:rsidRPr="00037755">
        <w:rPr>
          <w:sz w:val="26"/>
          <w:szCs w:val="26"/>
        </w:rPr>
        <w:t xml:space="preserve">для </w:t>
      </w:r>
      <w:r w:rsidR="001004CF" w:rsidRPr="00037755">
        <w:rPr>
          <w:sz w:val="26"/>
          <w:szCs w:val="26"/>
        </w:rPr>
        <w:t>каждого главного администратора</w:t>
      </w:r>
      <w:r w:rsidR="00C05E10" w:rsidRPr="00037755">
        <w:rPr>
          <w:sz w:val="26"/>
          <w:szCs w:val="26"/>
        </w:rPr>
        <w:t xml:space="preserve">, </w:t>
      </w:r>
      <w:r w:rsidR="008A69A7" w:rsidRPr="00037755">
        <w:rPr>
          <w:sz w:val="26"/>
          <w:szCs w:val="26"/>
        </w:rPr>
        <w:t>учреждени</w:t>
      </w:r>
      <w:r w:rsidR="00BF154D" w:rsidRPr="00037755">
        <w:rPr>
          <w:sz w:val="26"/>
          <w:szCs w:val="26"/>
        </w:rPr>
        <w:t>я</w:t>
      </w:r>
      <w:r w:rsidR="001004CF" w:rsidRPr="00037755">
        <w:rPr>
          <w:sz w:val="26"/>
          <w:szCs w:val="26"/>
        </w:rPr>
        <w:t xml:space="preserve"> и определяется как сумма произведений значения i-го показателя</w:t>
      </w:r>
      <w:r w:rsidR="0034775C" w:rsidRPr="00037755">
        <w:rPr>
          <w:sz w:val="26"/>
          <w:szCs w:val="26"/>
        </w:rPr>
        <w:t xml:space="preserve"> качества</w:t>
      </w:r>
      <w:r w:rsidR="001004CF" w:rsidRPr="00037755">
        <w:rPr>
          <w:sz w:val="26"/>
          <w:szCs w:val="26"/>
        </w:rPr>
        <w:t xml:space="preserve"> на его весовой коэф</w:t>
      </w:r>
      <w:r w:rsidR="001004CF" w:rsidRPr="004E6E95">
        <w:rPr>
          <w:sz w:val="26"/>
          <w:szCs w:val="26"/>
        </w:rPr>
        <w:t>фициент</w:t>
      </w:r>
      <w:r w:rsidR="000A42F7" w:rsidRPr="004E6E95">
        <w:rPr>
          <w:sz w:val="26"/>
          <w:szCs w:val="26"/>
        </w:rPr>
        <w:t>,</w:t>
      </w:r>
      <w:r w:rsidR="001004CF" w:rsidRPr="004E6E95">
        <w:rPr>
          <w:sz w:val="26"/>
          <w:szCs w:val="26"/>
        </w:rPr>
        <w:t xml:space="preserve"> по следующей формуле</w:t>
      </w:r>
      <w:r w:rsidR="0034775C" w:rsidRPr="004E6E95">
        <w:rPr>
          <w:sz w:val="26"/>
          <w:szCs w:val="26"/>
        </w:rPr>
        <w:t>:</w:t>
      </w:r>
    </w:p>
    <w:p w14:paraId="34F93594" w14:textId="77777777" w:rsidR="001004CF" w:rsidRPr="004E6E95" w:rsidRDefault="001004CF" w:rsidP="00AA6EE4">
      <w:pPr>
        <w:pStyle w:val="ae"/>
        <w:spacing w:line="276" w:lineRule="auto"/>
        <w:ind w:firstLine="709"/>
        <w:jc w:val="both"/>
        <w:rPr>
          <w:sz w:val="26"/>
          <w:szCs w:val="26"/>
        </w:rPr>
      </w:pPr>
    </w:p>
    <w:p w14:paraId="57892CCE" w14:textId="77777777" w:rsidR="001004CF" w:rsidRPr="004E6E95" w:rsidRDefault="001004CF" w:rsidP="00AA6EE4">
      <w:pPr>
        <w:pStyle w:val="ae"/>
        <w:spacing w:line="276" w:lineRule="auto"/>
        <w:ind w:firstLine="709"/>
        <w:jc w:val="both"/>
        <w:rPr>
          <w:sz w:val="26"/>
          <w:szCs w:val="26"/>
        </w:rPr>
      </w:pPr>
      <w:r w:rsidRPr="004E6E95">
        <w:rPr>
          <w:noProof/>
          <w:sz w:val="26"/>
          <w:szCs w:val="26"/>
        </w:rPr>
        <w:drawing>
          <wp:inline distT="0" distB="0" distL="0" distR="0" wp14:anchorId="1DBD120E" wp14:editId="796A6B77">
            <wp:extent cx="1552575"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52575" cy="514350"/>
                    </a:xfrm>
                    <a:prstGeom prst="rect">
                      <a:avLst/>
                    </a:prstGeom>
                    <a:noFill/>
                    <a:ln>
                      <a:noFill/>
                    </a:ln>
                  </pic:spPr>
                </pic:pic>
              </a:graphicData>
            </a:graphic>
          </wp:inline>
        </w:drawing>
      </w:r>
    </w:p>
    <w:p w14:paraId="4488C3F6" w14:textId="77777777" w:rsidR="001004CF" w:rsidRPr="004E6E95" w:rsidRDefault="001004CF" w:rsidP="00AA6EE4">
      <w:pPr>
        <w:pStyle w:val="ae"/>
        <w:spacing w:line="276" w:lineRule="auto"/>
        <w:ind w:firstLine="709"/>
        <w:jc w:val="both"/>
        <w:rPr>
          <w:sz w:val="26"/>
          <w:szCs w:val="26"/>
        </w:rPr>
      </w:pPr>
    </w:p>
    <w:p w14:paraId="4DD28823" w14:textId="1523C2BD" w:rsidR="001004CF" w:rsidRPr="009836D8" w:rsidRDefault="001004CF" w:rsidP="00AA6EE4">
      <w:pPr>
        <w:pStyle w:val="ae"/>
        <w:spacing w:line="276" w:lineRule="auto"/>
        <w:ind w:firstLine="709"/>
        <w:jc w:val="both"/>
        <w:rPr>
          <w:i/>
          <w:iCs/>
          <w:sz w:val="26"/>
          <w:szCs w:val="26"/>
        </w:rPr>
      </w:pPr>
      <w:r w:rsidRPr="004E6E95">
        <w:rPr>
          <w:sz w:val="26"/>
          <w:szCs w:val="26"/>
        </w:rPr>
        <w:t xml:space="preserve">где n - число </w:t>
      </w:r>
      <w:hyperlink r:id="rId17" w:history="1">
        <w:r w:rsidRPr="004E6E95">
          <w:rPr>
            <w:color w:val="0000FF"/>
            <w:sz w:val="26"/>
            <w:szCs w:val="26"/>
          </w:rPr>
          <w:t>показателей</w:t>
        </w:r>
      </w:hyperlink>
      <w:r w:rsidRPr="004E6E95">
        <w:rPr>
          <w:sz w:val="26"/>
          <w:szCs w:val="26"/>
        </w:rPr>
        <w:t xml:space="preserve">, указанных в приложении </w:t>
      </w:r>
      <w:r w:rsidR="009836D8">
        <w:rPr>
          <w:sz w:val="26"/>
          <w:szCs w:val="26"/>
        </w:rPr>
        <w:t>3</w:t>
      </w:r>
      <w:r w:rsidR="009836D8" w:rsidRPr="009836D8">
        <w:rPr>
          <w:sz w:val="26"/>
          <w:szCs w:val="26"/>
        </w:rPr>
        <w:t xml:space="preserve"> </w:t>
      </w:r>
      <w:r w:rsidR="009836D8" w:rsidRPr="004E6E95">
        <w:rPr>
          <w:sz w:val="26"/>
          <w:szCs w:val="26"/>
        </w:rPr>
        <w:t>к Положению</w:t>
      </w:r>
      <w:r w:rsidR="009836D8">
        <w:rPr>
          <w:sz w:val="26"/>
          <w:szCs w:val="26"/>
        </w:rPr>
        <w:t xml:space="preserve"> (в отношении главных администраторов) и </w:t>
      </w:r>
      <w:r w:rsidR="009836D8" w:rsidRPr="004E6E95">
        <w:rPr>
          <w:sz w:val="26"/>
          <w:szCs w:val="26"/>
        </w:rPr>
        <w:t>приложени</w:t>
      </w:r>
      <w:r w:rsidR="009836D8">
        <w:rPr>
          <w:sz w:val="26"/>
          <w:szCs w:val="26"/>
        </w:rPr>
        <w:t>и</w:t>
      </w:r>
      <w:r w:rsidR="009836D8" w:rsidRPr="004E6E95">
        <w:rPr>
          <w:sz w:val="26"/>
          <w:szCs w:val="26"/>
        </w:rPr>
        <w:t xml:space="preserve"> </w:t>
      </w:r>
      <w:r w:rsidR="009836D8">
        <w:rPr>
          <w:sz w:val="26"/>
          <w:szCs w:val="26"/>
        </w:rPr>
        <w:t>4</w:t>
      </w:r>
      <w:r w:rsidR="009836D8" w:rsidRPr="00FB0C76">
        <w:rPr>
          <w:sz w:val="26"/>
          <w:szCs w:val="26"/>
        </w:rPr>
        <w:t xml:space="preserve"> </w:t>
      </w:r>
      <w:r w:rsidR="009836D8" w:rsidRPr="004E6E95">
        <w:rPr>
          <w:sz w:val="26"/>
          <w:szCs w:val="26"/>
        </w:rPr>
        <w:t>к Положению</w:t>
      </w:r>
      <w:r w:rsidR="009836D8">
        <w:rPr>
          <w:sz w:val="26"/>
          <w:szCs w:val="26"/>
        </w:rPr>
        <w:t xml:space="preserve"> (в отношении </w:t>
      </w:r>
      <w:r w:rsidR="009836D8" w:rsidRPr="00FB0C76">
        <w:rPr>
          <w:sz w:val="26"/>
          <w:szCs w:val="26"/>
        </w:rPr>
        <w:t>учреждений</w:t>
      </w:r>
      <w:r w:rsidR="009836D8">
        <w:rPr>
          <w:sz w:val="26"/>
          <w:szCs w:val="26"/>
        </w:rPr>
        <w:t>)</w:t>
      </w:r>
      <w:r w:rsidRPr="004E6E95">
        <w:rPr>
          <w:sz w:val="26"/>
          <w:szCs w:val="26"/>
        </w:rPr>
        <w:t>;</w:t>
      </w:r>
    </w:p>
    <w:p w14:paraId="20BD8367" w14:textId="77777777" w:rsidR="001004CF" w:rsidRPr="004E6E95" w:rsidRDefault="001004CF" w:rsidP="00AA6EE4">
      <w:pPr>
        <w:pStyle w:val="ae"/>
        <w:spacing w:line="276" w:lineRule="auto"/>
        <w:ind w:firstLine="709"/>
        <w:jc w:val="both"/>
        <w:rPr>
          <w:sz w:val="26"/>
          <w:szCs w:val="26"/>
        </w:rPr>
      </w:pPr>
      <w:proofErr w:type="spellStart"/>
      <w:r w:rsidRPr="004E6E95">
        <w:rPr>
          <w:sz w:val="26"/>
          <w:szCs w:val="26"/>
        </w:rPr>
        <w:t>P</w:t>
      </w:r>
      <w:r w:rsidRPr="004E6E95">
        <w:rPr>
          <w:sz w:val="26"/>
          <w:szCs w:val="26"/>
          <w:vertAlign w:val="subscript"/>
        </w:rPr>
        <w:t>i</w:t>
      </w:r>
      <w:proofErr w:type="spellEnd"/>
      <w:r w:rsidRPr="004E6E95">
        <w:rPr>
          <w:sz w:val="26"/>
          <w:szCs w:val="26"/>
        </w:rPr>
        <w:t xml:space="preserve"> - значение i-го показателя качества;</w:t>
      </w:r>
    </w:p>
    <w:p w14:paraId="2166D458" w14:textId="77777777" w:rsidR="001004CF" w:rsidRPr="004E6E95" w:rsidRDefault="001004CF" w:rsidP="00AA6EE4">
      <w:pPr>
        <w:pStyle w:val="ae"/>
        <w:spacing w:line="276" w:lineRule="auto"/>
        <w:ind w:firstLine="709"/>
        <w:jc w:val="both"/>
        <w:rPr>
          <w:sz w:val="26"/>
          <w:szCs w:val="26"/>
        </w:rPr>
      </w:pPr>
      <w:proofErr w:type="spellStart"/>
      <w:r w:rsidRPr="004E6E95">
        <w:rPr>
          <w:sz w:val="26"/>
          <w:szCs w:val="26"/>
        </w:rPr>
        <w:t>B</w:t>
      </w:r>
      <w:r w:rsidRPr="004E6E95">
        <w:rPr>
          <w:sz w:val="26"/>
          <w:szCs w:val="26"/>
          <w:vertAlign w:val="subscript"/>
        </w:rPr>
        <w:t>i</w:t>
      </w:r>
      <w:proofErr w:type="spellEnd"/>
      <w:r w:rsidRPr="004E6E95">
        <w:rPr>
          <w:sz w:val="26"/>
          <w:szCs w:val="26"/>
        </w:rPr>
        <w:t xml:space="preserve"> - весовой коэффициент (значимость) i-го показателя качества.</w:t>
      </w:r>
    </w:p>
    <w:p w14:paraId="00ED0A37" w14:textId="37F7764F" w:rsidR="001004CF" w:rsidRPr="004E6E95" w:rsidRDefault="00AA6EE4" w:rsidP="00AA6EE4">
      <w:pPr>
        <w:pStyle w:val="ae"/>
        <w:spacing w:line="276" w:lineRule="auto"/>
        <w:ind w:firstLine="709"/>
        <w:jc w:val="both"/>
        <w:rPr>
          <w:sz w:val="26"/>
          <w:szCs w:val="26"/>
        </w:rPr>
      </w:pPr>
      <w:r w:rsidRPr="004E6E95">
        <w:rPr>
          <w:sz w:val="26"/>
          <w:szCs w:val="26"/>
        </w:rPr>
        <w:t>1</w:t>
      </w:r>
      <w:r w:rsidR="004C0CF6">
        <w:rPr>
          <w:sz w:val="26"/>
          <w:szCs w:val="26"/>
        </w:rPr>
        <w:t>4</w:t>
      </w:r>
      <w:r w:rsidR="001004CF" w:rsidRPr="004E6E95">
        <w:rPr>
          <w:sz w:val="26"/>
          <w:szCs w:val="26"/>
        </w:rPr>
        <w:t>. Определение уровня качества финансового менеджмента</w:t>
      </w:r>
      <w:r w:rsidR="00B2321F" w:rsidRPr="004E6E95">
        <w:rPr>
          <w:color w:val="FF0000"/>
          <w:sz w:val="26"/>
          <w:szCs w:val="26"/>
        </w:rPr>
        <w:t xml:space="preserve"> </w:t>
      </w:r>
      <w:r w:rsidR="00B2321F" w:rsidRPr="004E6E95">
        <w:rPr>
          <w:sz w:val="26"/>
          <w:szCs w:val="26"/>
        </w:rPr>
        <w:t>главных администраторов</w:t>
      </w:r>
      <w:r w:rsidR="004877C0">
        <w:rPr>
          <w:sz w:val="26"/>
          <w:szCs w:val="26"/>
        </w:rPr>
        <w:t xml:space="preserve">, </w:t>
      </w:r>
      <w:r w:rsidR="00BA59E5" w:rsidRPr="00631F58">
        <w:rPr>
          <w:sz w:val="26"/>
          <w:szCs w:val="26"/>
        </w:rPr>
        <w:t>учреждений</w:t>
      </w:r>
      <w:r w:rsidR="004877C0">
        <w:rPr>
          <w:sz w:val="26"/>
          <w:szCs w:val="26"/>
        </w:rPr>
        <w:t xml:space="preserve"> </w:t>
      </w:r>
      <w:r w:rsidR="001004CF" w:rsidRPr="004E6E95">
        <w:rPr>
          <w:sz w:val="26"/>
          <w:szCs w:val="26"/>
        </w:rPr>
        <w:t>(Q)</w:t>
      </w:r>
      <w:r w:rsidR="00B2321F" w:rsidRPr="004E6E95">
        <w:rPr>
          <w:sz w:val="26"/>
          <w:szCs w:val="26"/>
        </w:rPr>
        <w:t xml:space="preserve"> осуществляется</w:t>
      </w:r>
      <w:r w:rsidR="001004CF" w:rsidRPr="004E6E95">
        <w:rPr>
          <w:sz w:val="26"/>
          <w:szCs w:val="26"/>
        </w:rPr>
        <w:t xml:space="preserve"> по совокупности </w:t>
      </w:r>
      <w:r w:rsidR="000A42F7" w:rsidRPr="004E6E95">
        <w:rPr>
          <w:sz w:val="26"/>
          <w:szCs w:val="26"/>
        </w:rPr>
        <w:t xml:space="preserve">интегральных оценок показателей качества, </w:t>
      </w:r>
      <w:r w:rsidR="001004CF" w:rsidRPr="004E6E95">
        <w:rPr>
          <w:sz w:val="26"/>
          <w:szCs w:val="26"/>
        </w:rPr>
        <w:t>полученных каждым главным администратором</w:t>
      </w:r>
      <w:r w:rsidR="004877C0">
        <w:rPr>
          <w:sz w:val="26"/>
          <w:szCs w:val="26"/>
        </w:rPr>
        <w:t xml:space="preserve">, </w:t>
      </w:r>
      <w:r w:rsidR="00BA59E5" w:rsidRPr="00631F58">
        <w:rPr>
          <w:sz w:val="26"/>
          <w:szCs w:val="26"/>
        </w:rPr>
        <w:t>учреждением</w:t>
      </w:r>
      <w:r w:rsidR="001004CF" w:rsidRPr="004E6E95">
        <w:rPr>
          <w:sz w:val="26"/>
          <w:szCs w:val="26"/>
        </w:rPr>
        <w:t xml:space="preserve"> по применяемым к нему показателям</w:t>
      </w:r>
      <w:r w:rsidR="00380B32" w:rsidRPr="004E6E95">
        <w:rPr>
          <w:sz w:val="26"/>
          <w:szCs w:val="26"/>
        </w:rPr>
        <w:t xml:space="preserve"> качества</w:t>
      </w:r>
      <w:r w:rsidR="001004CF" w:rsidRPr="004E6E95">
        <w:rPr>
          <w:sz w:val="26"/>
          <w:szCs w:val="26"/>
        </w:rPr>
        <w:t>, рассчитывается по следующей формуле:</w:t>
      </w:r>
    </w:p>
    <w:p w14:paraId="20AD9615" w14:textId="77777777" w:rsidR="001004CF" w:rsidRPr="004E6E95" w:rsidRDefault="001004CF" w:rsidP="00AA6EE4">
      <w:pPr>
        <w:pStyle w:val="ae"/>
        <w:spacing w:line="276" w:lineRule="auto"/>
        <w:ind w:firstLine="709"/>
        <w:jc w:val="both"/>
        <w:rPr>
          <w:sz w:val="26"/>
          <w:szCs w:val="26"/>
        </w:rPr>
      </w:pPr>
    </w:p>
    <w:p w14:paraId="3E635CA7" w14:textId="77777777" w:rsidR="001004CF" w:rsidRPr="004E6E95" w:rsidRDefault="001004CF" w:rsidP="00AA6EE4">
      <w:pPr>
        <w:pStyle w:val="ae"/>
        <w:spacing w:line="276" w:lineRule="auto"/>
        <w:ind w:firstLine="709"/>
        <w:jc w:val="both"/>
        <w:rPr>
          <w:sz w:val="26"/>
          <w:szCs w:val="26"/>
          <w:lang w:val="en-US"/>
        </w:rPr>
      </w:pPr>
      <w:r w:rsidRPr="004E6E95">
        <w:rPr>
          <w:noProof/>
          <w:sz w:val="26"/>
          <w:szCs w:val="26"/>
        </w:rPr>
        <w:drawing>
          <wp:inline distT="0" distB="0" distL="0" distR="0" wp14:anchorId="02A99FE8" wp14:editId="40683B82">
            <wp:extent cx="1885950"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5950" cy="361950"/>
                    </a:xfrm>
                    <a:prstGeom prst="rect">
                      <a:avLst/>
                    </a:prstGeom>
                    <a:noFill/>
                    <a:ln>
                      <a:noFill/>
                    </a:ln>
                  </pic:spPr>
                </pic:pic>
              </a:graphicData>
            </a:graphic>
          </wp:inline>
        </w:drawing>
      </w:r>
    </w:p>
    <w:p w14:paraId="04E63A6A" w14:textId="77777777" w:rsidR="001004CF" w:rsidRPr="004E6E95" w:rsidRDefault="001004CF" w:rsidP="00AA6EE4">
      <w:pPr>
        <w:pStyle w:val="ae"/>
        <w:spacing w:line="276" w:lineRule="auto"/>
        <w:ind w:firstLine="709"/>
        <w:jc w:val="both"/>
        <w:rPr>
          <w:sz w:val="26"/>
          <w:szCs w:val="26"/>
        </w:rPr>
      </w:pPr>
    </w:p>
    <w:p w14:paraId="0F5BB819" w14:textId="266E4E3D" w:rsidR="001004CF" w:rsidRPr="004E6E95" w:rsidRDefault="001004CF" w:rsidP="00AA6EE4">
      <w:pPr>
        <w:pStyle w:val="ae"/>
        <w:spacing w:line="276" w:lineRule="auto"/>
        <w:ind w:firstLine="709"/>
        <w:jc w:val="both"/>
        <w:rPr>
          <w:sz w:val="26"/>
          <w:szCs w:val="26"/>
        </w:rPr>
      </w:pPr>
      <w:r w:rsidRPr="004E6E95">
        <w:rPr>
          <w:sz w:val="26"/>
          <w:szCs w:val="26"/>
        </w:rPr>
        <w:t xml:space="preserve">где КФМ - </w:t>
      </w:r>
      <w:r w:rsidR="00F11565" w:rsidRPr="004E6E95">
        <w:rPr>
          <w:sz w:val="26"/>
          <w:szCs w:val="26"/>
        </w:rPr>
        <w:t xml:space="preserve">интегральная оценка </w:t>
      </w:r>
      <w:r w:rsidR="00FE1648" w:rsidRPr="004E6E95">
        <w:rPr>
          <w:sz w:val="26"/>
          <w:szCs w:val="26"/>
        </w:rPr>
        <w:t>показател</w:t>
      </w:r>
      <w:r w:rsidR="00740261" w:rsidRPr="004E6E95">
        <w:rPr>
          <w:sz w:val="26"/>
          <w:szCs w:val="26"/>
        </w:rPr>
        <w:t>ей</w:t>
      </w:r>
      <w:r w:rsidR="00FE1648" w:rsidRPr="004E6E95">
        <w:rPr>
          <w:sz w:val="26"/>
          <w:szCs w:val="26"/>
        </w:rPr>
        <w:t xml:space="preserve"> </w:t>
      </w:r>
      <w:r w:rsidRPr="004E6E95">
        <w:rPr>
          <w:sz w:val="26"/>
          <w:szCs w:val="26"/>
        </w:rPr>
        <w:t>качества;</w:t>
      </w:r>
    </w:p>
    <w:p w14:paraId="4CB2446A" w14:textId="49F40B27" w:rsidR="001004CF" w:rsidRPr="004E6E95" w:rsidRDefault="001004CF" w:rsidP="00AA6EE4">
      <w:pPr>
        <w:pStyle w:val="ae"/>
        <w:spacing w:line="276" w:lineRule="auto"/>
        <w:ind w:firstLine="709"/>
        <w:jc w:val="both"/>
        <w:rPr>
          <w:sz w:val="26"/>
          <w:szCs w:val="26"/>
        </w:rPr>
      </w:pPr>
      <w:r w:rsidRPr="004E6E95">
        <w:rPr>
          <w:sz w:val="26"/>
          <w:szCs w:val="26"/>
        </w:rPr>
        <w:t>MAX - максимально возможная оценка с учетом весовых коэффициентов, которую может получить главный администратор</w:t>
      </w:r>
      <w:r w:rsidR="004877C0">
        <w:rPr>
          <w:sz w:val="26"/>
          <w:szCs w:val="26"/>
        </w:rPr>
        <w:t xml:space="preserve">, </w:t>
      </w:r>
      <w:r w:rsidR="00BA59E5" w:rsidRPr="00631F58">
        <w:rPr>
          <w:sz w:val="26"/>
          <w:szCs w:val="26"/>
        </w:rPr>
        <w:t>учреждение</w:t>
      </w:r>
      <w:r w:rsidRPr="00631F58">
        <w:rPr>
          <w:sz w:val="26"/>
          <w:szCs w:val="26"/>
        </w:rPr>
        <w:t>.</w:t>
      </w:r>
    </w:p>
    <w:p w14:paraId="6DF76C39" w14:textId="66CA1141" w:rsidR="001004CF" w:rsidRPr="004E6E95" w:rsidRDefault="001004CF" w:rsidP="00AA6EE4">
      <w:pPr>
        <w:pStyle w:val="ae"/>
        <w:spacing w:line="276" w:lineRule="auto"/>
        <w:ind w:firstLine="709"/>
        <w:jc w:val="both"/>
        <w:rPr>
          <w:sz w:val="26"/>
          <w:szCs w:val="26"/>
        </w:rPr>
      </w:pPr>
      <w:r w:rsidRPr="004E6E95">
        <w:rPr>
          <w:sz w:val="26"/>
          <w:szCs w:val="26"/>
        </w:rPr>
        <w:t>Чем выше значение показателя Q, тем выше уровень качества финансового менеджмента главного администратора</w:t>
      </w:r>
      <w:r w:rsidR="004877C0">
        <w:rPr>
          <w:sz w:val="26"/>
          <w:szCs w:val="26"/>
        </w:rPr>
        <w:t xml:space="preserve">, </w:t>
      </w:r>
      <w:r w:rsidR="00C52D26" w:rsidRPr="00631F58">
        <w:rPr>
          <w:sz w:val="26"/>
          <w:szCs w:val="26"/>
        </w:rPr>
        <w:t>учреждения</w:t>
      </w:r>
      <w:r w:rsidRPr="004E6E95">
        <w:rPr>
          <w:sz w:val="26"/>
          <w:szCs w:val="26"/>
        </w:rPr>
        <w:t>. Максимальный уровень качества составляет 100 процентов.</w:t>
      </w:r>
    </w:p>
    <w:p w14:paraId="47FFBF1E" w14:textId="46CC0209" w:rsidR="001004CF" w:rsidRPr="004E6E95" w:rsidRDefault="006B1C51" w:rsidP="00AA6EE4">
      <w:pPr>
        <w:pStyle w:val="ae"/>
        <w:spacing w:line="276" w:lineRule="auto"/>
        <w:ind w:firstLine="709"/>
        <w:jc w:val="both"/>
        <w:rPr>
          <w:sz w:val="26"/>
          <w:szCs w:val="26"/>
        </w:rPr>
      </w:pPr>
      <w:r>
        <w:rPr>
          <w:sz w:val="26"/>
          <w:szCs w:val="26"/>
        </w:rPr>
        <w:t>1</w:t>
      </w:r>
      <w:r w:rsidR="004C0CF6">
        <w:rPr>
          <w:sz w:val="26"/>
          <w:szCs w:val="26"/>
        </w:rPr>
        <w:t>5</w:t>
      </w:r>
      <w:r>
        <w:rPr>
          <w:sz w:val="26"/>
          <w:szCs w:val="26"/>
        </w:rPr>
        <w:t xml:space="preserve">. </w:t>
      </w:r>
      <w:r w:rsidR="001004CF" w:rsidRPr="004E6E95">
        <w:rPr>
          <w:sz w:val="26"/>
          <w:szCs w:val="26"/>
        </w:rPr>
        <w:t>По совокупности оценок, полученных каждым главным администратором,</w:t>
      </w:r>
      <w:r w:rsidR="004877C0">
        <w:rPr>
          <w:sz w:val="26"/>
          <w:szCs w:val="26"/>
        </w:rPr>
        <w:t xml:space="preserve"> </w:t>
      </w:r>
      <w:r w:rsidR="00C52D26" w:rsidRPr="006B1C51">
        <w:rPr>
          <w:sz w:val="26"/>
          <w:szCs w:val="26"/>
        </w:rPr>
        <w:t>учреждением</w:t>
      </w:r>
      <w:r w:rsidR="004877C0">
        <w:rPr>
          <w:sz w:val="26"/>
          <w:szCs w:val="26"/>
        </w:rPr>
        <w:t>,</w:t>
      </w:r>
      <w:r w:rsidR="001004CF" w:rsidRPr="004E6E95">
        <w:rPr>
          <w:sz w:val="26"/>
          <w:szCs w:val="26"/>
        </w:rPr>
        <w:t xml:space="preserve"> рассчитывается рейтинговая оценка </w:t>
      </w:r>
      <w:r w:rsidR="00714DB0" w:rsidRPr="004E6E95">
        <w:rPr>
          <w:sz w:val="26"/>
          <w:szCs w:val="26"/>
        </w:rPr>
        <w:t xml:space="preserve">уровня </w:t>
      </w:r>
      <w:r w:rsidR="001004CF" w:rsidRPr="004E6E95">
        <w:rPr>
          <w:sz w:val="26"/>
          <w:szCs w:val="26"/>
        </w:rPr>
        <w:t>качества финансового менеджмента каждого главного администратора</w:t>
      </w:r>
      <w:r w:rsidR="004877C0">
        <w:rPr>
          <w:sz w:val="26"/>
          <w:szCs w:val="26"/>
        </w:rPr>
        <w:t xml:space="preserve">, </w:t>
      </w:r>
      <w:r w:rsidR="00C52D26" w:rsidRPr="006B1C51">
        <w:rPr>
          <w:sz w:val="26"/>
          <w:szCs w:val="26"/>
        </w:rPr>
        <w:t>учреждения</w:t>
      </w:r>
      <w:r w:rsidR="001004CF" w:rsidRPr="004E6E95">
        <w:rPr>
          <w:sz w:val="26"/>
          <w:szCs w:val="26"/>
        </w:rPr>
        <w:t xml:space="preserve"> и формируется рейтинг, ранжированный по убыванию рейтинговых оценок главных администраторов</w:t>
      </w:r>
      <w:r w:rsidR="004877C0">
        <w:rPr>
          <w:sz w:val="26"/>
          <w:szCs w:val="26"/>
        </w:rPr>
        <w:t xml:space="preserve">, </w:t>
      </w:r>
      <w:r w:rsidR="00C52D26" w:rsidRPr="006B1C51">
        <w:rPr>
          <w:sz w:val="26"/>
          <w:szCs w:val="26"/>
        </w:rPr>
        <w:t>учреждений</w:t>
      </w:r>
      <w:r w:rsidR="001004CF" w:rsidRPr="006B1C51">
        <w:rPr>
          <w:sz w:val="26"/>
          <w:szCs w:val="26"/>
        </w:rPr>
        <w:t>.</w:t>
      </w:r>
      <w:r w:rsidR="004877C0">
        <w:rPr>
          <w:sz w:val="26"/>
          <w:szCs w:val="26"/>
        </w:rPr>
        <w:t xml:space="preserve"> </w:t>
      </w:r>
      <w:r w:rsidR="004877C0" w:rsidRPr="006B1C51">
        <w:rPr>
          <w:sz w:val="26"/>
          <w:szCs w:val="26"/>
        </w:rPr>
        <w:t>Рейтинг</w:t>
      </w:r>
      <w:r w:rsidR="002025C9" w:rsidRPr="006B1C51">
        <w:rPr>
          <w:sz w:val="26"/>
          <w:szCs w:val="26"/>
        </w:rPr>
        <w:t xml:space="preserve"> формируется раздельно по главным администраторам и </w:t>
      </w:r>
      <w:r w:rsidR="00C52D26" w:rsidRPr="006B1C51">
        <w:rPr>
          <w:sz w:val="26"/>
          <w:szCs w:val="26"/>
        </w:rPr>
        <w:t>учреждениям</w:t>
      </w:r>
      <w:r w:rsidR="002025C9" w:rsidRPr="006B1C51">
        <w:rPr>
          <w:sz w:val="26"/>
          <w:szCs w:val="26"/>
        </w:rPr>
        <w:t>.</w:t>
      </w:r>
    </w:p>
    <w:p w14:paraId="3953B7D8" w14:textId="222EF7B4" w:rsidR="001004CF" w:rsidRPr="004E6E95" w:rsidRDefault="001004CF" w:rsidP="00AA6EE4">
      <w:pPr>
        <w:pStyle w:val="ae"/>
        <w:spacing w:line="276" w:lineRule="auto"/>
        <w:ind w:firstLine="709"/>
        <w:jc w:val="both"/>
        <w:rPr>
          <w:sz w:val="26"/>
          <w:szCs w:val="26"/>
        </w:rPr>
      </w:pPr>
      <w:r w:rsidRPr="004E6E95">
        <w:rPr>
          <w:sz w:val="26"/>
          <w:szCs w:val="26"/>
        </w:rPr>
        <w:t>На основании значения показателя Q главному администратору</w:t>
      </w:r>
      <w:r w:rsidR="002025C9">
        <w:rPr>
          <w:sz w:val="26"/>
          <w:szCs w:val="26"/>
        </w:rPr>
        <w:t xml:space="preserve">, </w:t>
      </w:r>
      <w:r w:rsidR="00C52D26" w:rsidRPr="006B1C51">
        <w:rPr>
          <w:sz w:val="26"/>
          <w:szCs w:val="26"/>
        </w:rPr>
        <w:t>учреждению</w:t>
      </w:r>
      <w:r w:rsidRPr="004E6E95">
        <w:rPr>
          <w:sz w:val="26"/>
          <w:szCs w:val="26"/>
        </w:rPr>
        <w:t xml:space="preserve"> присваивается уровень качества финансового менеджмента:</w:t>
      </w:r>
    </w:p>
    <w:p w14:paraId="5BC09A0E" w14:textId="77777777" w:rsidR="001004CF" w:rsidRDefault="001004CF" w:rsidP="00AA6EE4">
      <w:pPr>
        <w:pStyle w:val="ae"/>
        <w:spacing w:line="276" w:lineRule="auto"/>
        <w:ind w:firstLine="709"/>
        <w:jc w:val="both"/>
        <w:rPr>
          <w:sz w:val="26"/>
          <w:szCs w:val="26"/>
        </w:rPr>
      </w:pPr>
    </w:p>
    <w:p w14:paraId="51406D73" w14:textId="77777777" w:rsidR="00044D06" w:rsidRDefault="00044D06" w:rsidP="00AA6EE4">
      <w:pPr>
        <w:pStyle w:val="ae"/>
        <w:spacing w:line="276" w:lineRule="auto"/>
        <w:ind w:firstLine="709"/>
        <w:jc w:val="both"/>
        <w:rPr>
          <w:sz w:val="26"/>
          <w:szCs w:val="26"/>
        </w:rPr>
      </w:pPr>
    </w:p>
    <w:p w14:paraId="1DA5D966" w14:textId="77777777" w:rsidR="00044D06" w:rsidRPr="004E6E95" w:rsidRDefault="00044D06" w:rsidP="00AA6EE4">
      <w:pPr>
        <w:pStyle w:val="ae"/>
        <w:spacing w:line="276" w:lineRule="auto"/>
        <w:ind w:firstLine="709"/>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73"/>
        <w:gridCol w:w="5245"/>
      </w:tblGrid>
      <w:tr w:rsidR="001004CF" w:rsidRPr="004E6E95" w14:paraId="53ADDFCF" w14:textId="77777777" w:rsidTr="00AA6EE4">
        <w:tc>
          <w:tcPr>
            <w:tcW w:w="4173" w:type="dxa"/>
            <w:tcBorders>
              <w:top w:val="single" w:sz="4" w:space="0" w:color="auto"/>
              <w:left w:val="single" w:sz="4" w:space="0" w:color="auto"/>
              <w:bottom w:val="single" w:sz="4" w:space="0" w:color="auto"/>
              <w:right w:val="single" w:sz="4" w:space="0" w:color="auto"/>
            </w:tcBorders>
          </w:tcPr>
          <w:p w14:paraId="06E2FAF5" w14:textId="77777777" w:rsidR="001004CF" w:rsidRPr="004E6E95" w:rsidRDefault="001004CF" w:rsidP="00AA6EE4">
            <w:pPr>
              <w:pStyle w:val="ae"/>
              <w:spacing w:line="276" w:lineRule="auto"/>
              <w:ind w:firstLine="709"/>
              <w:jc w:val="both"/>
              <w:rPr>
                <w:sz w:val="26"/>
                <w:szCs w:val="26"/>
              </w:rPr>
            </w:pPr>
            <w:r w:rsidRPr="004E6E95">
              <w:rPr>
                <w:sz w:val="26"/>
                <w:szCs w:val="26"/>
              </w:rPr>
              <w:t>Интервалы оценок</w:t>
            </w:r>
          </w:p>
        </w:tc>
        <w:tc>
          <w:tcPr>
            <w:tcW w:w="5245" w:type="dxa"/>
            <w:tcBorders>
              <w:top w:val="single" w:sz="4" w:space="0" w:color="auto"/>
              <w:left w:val="single" w:sz="4" w:space="0" w:color="auto"/>
              <w:bottom w:val="single" w:sz="4" w:space="0" w:color="auto"/>
              <w:right w:val="single" w:sz="4" w:space="0" w:color="auto"/>
            </w:tcBorders>
          </w:tcPr>
          <w:p w14:paraId="4CC243BF" w14:textId="07B629B5" w:rsidR="001004CF" w:rsidRPr="004E6E95" w:rsidRDefault="001004CF" w:rsidP="00AA6EE4">
            <w:pPr>
              <w:pStyle w:val="ae"/>
              <w:spacing w:line="276" w:lineRule="auto"/>
              <w:ind w:firstLine="709"/>
              <w:jc w:val="both"/>
              <w:rPr>
                <w:sz w:val="26"/>
                <w:szCs w:val="26"/>
              </w:rPr>
            </w:pPr>
            <w:r w:rsidRPr="004E6E95">
              <w:rPr>
                <w:sz w:val="26"/>
                <w:szCs w:val="26"/>
              </w:rPr>
              <w:t>Уровень качества</w:t>
            </w:r>
            <w:r w:rsidR="00714DB0" w:rsidRPr="004E6E95">
              <w:rPr>
                <w:sz w:val="26"/>
                <w:szCs w:val="26"/>
              </w:rPr>
              <w:t xml:space="preserve"> финансового менеджмента</w:t>
            </w:r>
          </w:p>
        </w:tc>
      </w:tr>
      <w:tr w:rsidR="001004CF" w:rsidRPr="004E6E95" w14:paraId="490EC6E8" w14:textId="77777777" w:rsidTr="00AA6EE4">
        <w:tc>
          <w:tcPr>
            <w:tcW w:w="4173" w:type="dxa"/>
            <w:tcBorders>
              <w:top w:val="single" w:sz="4" w:space="0" w:color="auto"/>
              <w:left w:val="single" w:sz="4" w:space="0" w:color="auto"/>
              <w:bottom w:val="single" w:sz="4" w:space="0" w:color="auto"/>
              <w:right w:val="single" w:sz="4" w:space="0" w:color="auto"/>
            </w:tcBorders>
          </w:tcPr>
          <w:p w14:paraId="506FF7D7" w14:textId="77777777" w:rsidR="001004CF" w:rsidRPr="004E6E95" w:rsidRDefault="001004CF" w:rsidP="00AA6EE4">
            <w:pPr>
              <w:pStyle w:val="ae"/>
              <w:spacing w:line="276" w:lineRule="auto"/>
              <w:ind w:firstLine="709"/>
              <w:jc w:val="both"/>
              <w:rPr>
                <w:sz w:val="26"/>
                <w:szCs w:val="26"/>
              </w:rPr>
            </w:pPr>
            <w:r w:rsidRPr="004E6E95">
              <w:rPr>
                <w:sz w:val="26"/>
                <w:szCs w:val="26"/>
              </w:rPr>
              <w:t>Более 90%</w:t>
            </w:r>
          </w:p>
        </w:tc>
        <w:tc>
          <w:tcPr>
            <w:tcW w:w="5245" w:type="dxa"/>
            <w:tcBorders>
              <w:top w:val="single" w:sz="4" w:space="0" w:color="auto"/>
              <w:left w:val="single" w:sz="4" w:space="0" w:color="auto"/>
              <w:bottom w:val="single" w:sz="4" w:space="0" w:color="auto"/>
              <w:right w:val="single" w:sz="4" w:space="0" w:color="auto"/>
            </w:tcBorders>
          </w:tcPr>
          <w:p w14:paraId="7283E5AB" w14:textId="77777777" w:rsidR="001004CF" w:rsidRPr="004E6E95" w:rsidRDefault="001004CF" w:rsidP="00AA6EE4">
            <w:pPr>
              <w:pStyle w:val="ae"/>
              <w:spacing w:line="276" w:lineRule="auto"/>
              <w:ind w:firstLine="709"/>
              <w:jc w:val="both"/>
              <w:rPr>
                <w:sz w:val="26"/>
                <w:szCs w:val="26"/>
              </w:rPr>
            </w:pPr>
            <w:r w:rsidRPr="004E6E95">
              <w:rPr>
                <w:sz w:val="26"/>
                <w:szCs w:val="26"/>
              </w:rPr>
              <w:t>I - высокий</w:t>
            </w:r>
          </w:p>
        </w:tc>
      </w:tr>
      <w:tr w:rsidR="001004CF" w:rsidRPr="004E6E95" w14:paraId="77F99E09" w14:textId="77777777" w:rsidTr="00AA6EE4">
        <w:tc>
          <w:tcPr>
            <w:tcW w:w="4173" w:type="dxa"/>
            <w:tcBorders>
              <w:top w:val="single" w:sz="4" w:space="0" w:color="auto"/>
              <w:left w:val="single" w:sz="4" w:space="0" w:color="auto"/>
              <w:bottom w:val="single" w:sz="4" w:space="0" w:color="auto"/>
              <w:right w:val="single" w:sz="4" w:space="0" w:color="auto"/>
            </w:tcBorders>
          </w:tcPr>
          <w:p w14:paraId="56F1A0CD" w14:textId="77777777" w:rsidR="001004CF" w:rsidRPr="004E6E95" w:rsidRDefault="001004CF" w:rsidP="00AA6EE4">
            <w:pPr>
              <w:pStyle w:val="ae"/>
              <w:spacing w:line="276" w:lineRule="auto"/>
              <w:ind w:firstLine="709"/>
              <w:jc w:val="both"/>
              <w:rPr>
                <w:sz w:val="26"/>
                <w:szCs w:val="26"/>
              </w:rPr>
            </w:pPr>
            <w:r w:rsidRPr="004E6E95">
              <w:rPr>
                <w:sz w:val="26"/>
                <w:szCs w:val="26"/>
              </w:rPr>
              <w:t>От 70 до 90%</w:t>
            </w:r>
          </w:p>
        </w:tc>
        <w:tc>
          <w:tcPr>
            <w:tcW w:w="5245" w:type="dxa"/>
            <w:tcBorders>
              <w:top w:val="single" w:sz="4" w:space="0" w:color="auto"/>
              <w:left w:val="single" w:sz="4" w:space="0" w:color="auto"/>
              <w:bottom w:val="single" w:sz="4" w:space="0" w:color="auto"/>
              <w:right w:val="single" w:sz="4" w:space="0" w:color="auto"/>
            </w:tcBorders>
          </w:tcPr>
          <w:p w14:paraId="0EB2AF3E" w14:textId="77777777" w:rsidR="001004CF" w:rsidRPr="004E6E95" w:rsidRDefault="001004CF" w:rsidP="00AA6EE4">
            <w:pPr>
              <w:pStyle w:val="ae"/>
              <w:spacing w:line="276" w:lineRule="auto"/>
              <w:ind w:firstLine="709"/>
              <w:jc w:val="both"/>
              <w:rPr>
                <w:sz w:val="26"/>
                <w:szCs w:val="26"/>
              </w:rPr>
            </w:pPr>
            <w:r w:rsidRPr="004E6E95">
              <w:rPr>
                <w:sz w:val="26"/>
                <w:szCs w:val="26"/>
              </w:rPr>
              <w:t>II - средний</w:t>
            </w:r>
          </w:p>
        </w:tc>
      </w:tr>
      <w:tr w:rsidR="001004CF" w:rsidRPr="004E6E95" w14:paraId="683393E1" w14:textId="77777777" w:rsidTr="00AA6EE4">
        <w:tc>
          <w:tcPr>
            <w:tcW w:w="4173" w:type="dxa"/>
            <w:tcBorders>
              <w:top w:val="single" w:sz="4" w:space="0" w:color="auto"/>
              <w:left w:val="single" w:sz="4" w:space="0" w:color="auto"/>
              <w:bottom w:val="single" w:sz="4" w:space="0" w:color="auto"/>
              <w:right w:val="single" w:sz="4" w:space="0" w:color="auto"/>
            </w:tcBorders>
          </w:tcPr>
          <w:p w14:paraId="3E30A82B" w14:textId="77777777" w:rsidR="001004CF" w:rsidRPr="004E6E95" w:rsidRDefault="001004CF" w:rsidP="00AA6EE4">
            <w:pPr>
              <w:pStyle w:val="ae"/>
              <w:spacing w:line="276" w:lineRule="auto"/>
              <w:ind w:firstLine="709"/>
              <w:jc w:val="both"/>
              <w:rPr>
                <w:sz w:val="26"/>
                <w:szCs w:val="26"/>
              </w:rPr>
            </w:pPr>
            <w:r w:rsidRPr="004E6E95">
              <w:rPr>
                <w:sz w:val="26"/>
                <w:szCs w:val="26"/>
              </w:rPr>
              <w:t>Ниже 70%</w:t>
            </w:r>
          </w:p>
        </w:tc>
        <w:tc>
          <w:tcPr>
            <w:tcW w:w="5245" w:type="dxa"/>
            <w:tcBorders>
              <w:top w:val="single" w:sz="4" w:space="0" w:color="auto"/>
              <w:left w:val="single" w:sz="4" w:space="0" w:color="auto"/>
              <w:bottom w:val="single" w:sz="4" w:space="0" w:color="auto"/>
              <w:right w:val="single" w:sz="4" w:space="0" w:color="auto"/>
            </w:tcBorders>
          </w:tcPr>
          <w:p w14:paraId="6BB05ED9" w14:textId="77777777" w:rsidR="001004CF" w:rsidRPr="004E6E95" w:rsidRDefault="001004CF" w:rsidP="00AA6EE4">
            <w:pPr>
              <w:pStyle w:val="ae"/>
              <w:spacing w:line="276" w:lineRule="auto"/>
              <w:ind w:firstLine="709"/>
              <w:jc w:val="both"/>
              <w:rPr>
                <w:sz w:val="26"/>
                <w:szCs w:val="26"/>
              </w:rPr>
            </w:pPr>
            <w:r w:rsidRPr="004E6E95">
              <w:rPr>
                <w:sz w:val="26"/>
                <w:szCs w:val="26"/>
              </w:rPr>
              <w:t>III - низкий</w:t>
            </w:r>
          </w:p>
        </w:tc>
      </w:tr>
    </w:tbl>
    <w:p w14:paraId="3E225151" w14:textId="7783F0CF" w:rsidR="001004CF" w:rsidRPr="004E6E95" w:rsidRDefault="002025C9" w:rsidP="00AA6EE4">
      <w:pPr>
        <w:pStyle w:val="ae"/>
        <w:spacing w:line="276" w:lineRule="auto"/>
        <w:ind w:firstLine="709"/>
        <w:jc w:val="both"/>
        <w:rPr>
          <w:sz w:val="26"/>
          <w:szCs w:val="26"/>
        </w:rPr>
      </w:pPr>
      <w:r w:rsidRPr="006B1C51">
        <w:rPr>
          <w:sz w:val="26"/>
          <w:szCs w:val="26"/>
        </w:rPr>
        <w:t xml:space="preserve">Уровень качества финансового менеджмента присваивается раздельно по главным администраторам и </w:t>
      </w:r>
      <w:r w:rsidR="00C52D26" w:rsidRPr="006B1C51">
        <w:rPr>
          <w:sz w:val="26"/>
          <w:szCs w:val="26"/>
        </w:rPr>
        <w:t>учреждениям</w:t>
      </w:r>
      <w:r w:rsidRPr="006B1C51">
        <w:rPr>
          <w:sz w:val="26"/>
          <w:szCs w:val="26"/>
        </w:rPr>
        <w:t>.</w:t>
      </w:r>
    </w:p>
    <w:p w14:paraId="4022630B" w14:textId="24E9BB9F" w:rsidR="00AD774E" w:rsidRPr="006E623C" w:rsidRDefault="00AA6EE4" w:rsidP="00196208">
      <w:pPr>
        <w:pStyle w:val="ae"/>
        <w:spacing w:line="276" w:lineRule="auto"/>
        <w:ind w:firstLine="709"/>
        <w:jc w:val="both"/>
        <w:rPr>
          <w:sz w:val="26"/>
          <w:szCs w:val="26"/>
        </w:rPr>
      </w:pPr>
      <w:r w:rsidRPr="004E6E95">
        <w:rPr>
          <w:sz w:val="26"/>
          <w:szCs w:val="26"/>
        </w:rPr>
        <w:t>1</w:t>
      </w:r>
      <w:r w:rsidR="004C0CF6">
        <w:rPr>
          <w:sz w:val="26"/>
          <w:szCs w:val="26"/>
        </w:rPr>
        <w:t>6</w:t>
      </w:r>
      <w:r w:rsidRPr="004E6E95">
        <w:rPr>
          <w:sz w:val="26"/>
          <w:szCs w:val="26"/>
        </w:rPr>
        <w:t xml:space="preserve">. </w:t>
      </w:r>
      <w:r w:rsidR="001D7FEF" w:rsidRPr="004E6E95">
        <w:rPr>
          <w:sz w:val="26"/>
          <w:szCs w:val="26"/>
        </w:rPr>
        <w:t>По результатам проведенного мониторинга департаментом составля</w:t>
      </w:r>
      <w:r w:rsidR="005E45E2">
        <w:rPr>
          <w:sz w:val="26"/>
          <w:szCs w:val="26"/>
        </w:rPr>
        <w:t>ю</w:t>
      </w:r>
      <w:r w:rsidR="001D7FEF" w:rsidRPr="004E6E95">
        <w:rPr>
          <w:sz w:val="26"/>
          <w:szCs w:val="26"/>
        </w:rPr>
        <w:t>тся отчет</w:t>
      </w:r>
      <w:r w:rsidR="00D17155">
        <w:rPr>
          <w:sz w:val="26"/>
          <w:szCs w:val="26"/>
        </w:rPr>
        <w:t>ы</w:t>
      </w:r>
      <w:r w:rsidR="001D7FEF" w:rsidRPr="004E6E95">
        <w:rPr>
          <w:sz w:val="26"/>
          <w:szCs w:val="26"/>
        </w:rPr>
        <w:t xml:space="preserve"> о результатах мониторинга</w:t>
      </w:r>
      <w:r w:rsidR="00513650">
        <w:rPr>
          <w:sz w:val="26"/>
          <w:szCs w:val="26"/>
        </w:rPr>
        <w:t xml:space="preserve"> качества финансового менеджмента</w:t>
      </w:r>
      <w:r w:rsidR="00AD774E">
        <w:rPr>
          <w:sz w:val="26"/>
          <w:szCs w:val="26"/>
        </w:rPr>
        <w:t xml:space="preserve"> </w:t>
      </w:r>
      <w:r w:rsidR="001D7FEF" w:rsidRPr="004E6E95">
        <w:rPr>
          <w:sz w:val="26"/>
          <w:szCs w:val="26"/>
        </w:rPr>
        <w:t xml:space="preserve">по форме, согласно приложению </w:t>
      </w:r>
      <w:r w:rsidR="00D17155" w:rsidRPr="005E45E2">
        <w:rPr>
          <w:color w:val="000000" w:themeColor="text1"/>
          <w:sz w:val="26"/>
          <w:szCs w:val="26"/>
        </w:rPr>
        <w:t>7 к Положению (в отношении главных администраторов) и приложени</w:t>
      </w:r>
      <w:r w:rsidR="00277ACF" w:rsidRPr="005E45E2">
        <w:rPr>
          <w:color w:val="000000" w:themeColor="text1"/>
          <w:sz w:val="26"/>
          <w:szCs w:val="26"/>
        </w:rPr>
        <w:t>ю</w:t>
      </w:r>
      <w:r w:rsidR="00D17155" w:rsidRPr="005E45E2">
        <w:rPr>
          <w:color w:val="000000" w:themeColor="text1"/>
          <w:sz w:val="26"/>
          <w:szCs w:val="26"/>
        </w:rPr>
        <w:t xml:space="preserve"> 8 к Положению (в отношении учреждений)</w:t>
      </w:r>
      <w:r w:rsidR="005E45E2" w:rsidRPr="005E45E2">
        <w:rPr>
          <w:color w:val="000000" w:themeColor="text1"/>
          <w:sz w:val="26"/>
          <w:szCs w:val="26"/>
        </w:rPr>
        <w:t>,</w:t>
      </w:r>
      <w:r w:rsidR="005E45E2">
        <w:rPr>
          <w:sz w:val="26"/>
          <w:szCs w:val="26"/>
        </w:rPr>
        <w:t xml:space="preserve"> </w:t>
      </w:r>
      <w:r w:rsidR="005E45E2" w:rsidRPr="006E623C">
        <w:rPr>
          <w:sz w:val="26"/>
          <w:szCs w:val="26"/>
        </w:rPr>
        <w:t xml:space="preserve">а также пояснительные записки к ним. </w:t>
      </w:r>
    </w:p>
    <w:p w14:paraId="20C3474F" w14:textId="3915E0C3" w:rsidR="007F40F7" w:rsidRPr="006E623C" w:rsidRDefault="007F40F7" w:rsidP="00196208">
      <w:pPr>
        <w:pStyle w:val="ae"/>
        <w:spacing w:line="276" w:lineRule="auto"/>
        <w:ind w:firstLine="709"/>
        <w:jc w:val="both"/>
        <w:rPr>
          <w:sz w:val="26"/>
          <w:szCs w:val="26"/>
        </w:rPr>
      </w:pPr>
      <w:r w:rsidRPr="006E623C">
        <w:rPr>
          <w:sz w:val="26"/>
          <w:szCs w:val="26"/>
        </w:rPr>
        <w:t>1</w:t>
      </w:r>
      <w:r w:rsidR="004C0CF6" w:rsidRPr="006E623C">
        <w:rPr>
          <w:sz w:val="26"/>
          <w:szCs w:val="26"/>
        </w:rPr>
        <w:t>7</w:t>
      </w:r>
      <w:r w:rsidRPr="006E623C">
        <w:rPr>
          <w:sz w:val="26"/>
          <w:szCs w:val="26"/>
        </w:rPr>
        <w:t>. Дата подписания</w:t>
      </w:r>
      <w:r w:rsidR="005E45E2" w:rsidRPr="006E623C">
        <w:rPr>
          <w:sz w:val="26"/>
          <w:szCs w:val="26"/>
        </w:rPr>
        <w:t xml:space="preserve"> руководителем департамента</w:t>
      </w:r>
      <w:r w:rsidRPr="006E623C">
        <w:rPr>
          <w:sz w:val="26"/>
          <w:szCs w:val="26"/>
        </w:rPr>
        <w:t xml:space="preserve"> отчета о результатах мониторинга качества финансового менеджмента является датой окончания проведения мониторинга.</w:t>
      </w:r>
    </w:p>
    <w:p w14:paraId="27074EC8" w14:textId="4DB17106" w:rsidR="00AA6EE4" w:rsidRPr="004E6E95" w:rsidRDefault="00AA6EE4" w:rsidP="00196208">
      <w:pPr>
        <w:pStyle w:val="ae"/>
        <w:spacing w:line="276" w:lineRule="auto"/>
        <w:ind w:firstLine="709"/>
        <w:jc w:val="both"/>
        <w:rPr>
          <w:sz w:val="26"/>
          <w:szCs w:val="26"/>
        </w:rPr>
      </w:pPr>
      <w:r w:rsidRPr="004E6E95">
        <w:rPr>
          <w:sz w:val="26"/>
          <w:szCs w:val="26"/>
        </w:rPr>
        <w:t>1</w:t>
      </w:r>
      <w:r w:rsidR="004C0CF6">
        <w:rPr>
          <w:sz w:val="26"/>
          <w:szCs w:val="26"/>
        </w:rPr>
        <w:t>8</w:t>
      </w:r>
      <w:r w:rsidRPr="004E6E95">
        <w:rPr>
          <w:sz w:val="26"/>
          <w:szCs w:val="26"/>
        </w:rPr>
        <w:t>. Главные администраторы</w:t>
      </w:r>
      <w:r w:rsidR="00AD774E">
        <w:rPr>
          <w:sz w:val="26"/>
          <w:szCs w:val="26"/>
        </w:rPr>
        <w:t xml:space="preserve">, </w:t>
      </w:r>
      <w:r w:rsidR="00C52D26" w:rsidRPr="007F40F7">
        <w:rPr>
          <w:sz w:val="26"/>
          <w:szCs w:val="26"/>
        </w:rPr>
        <w:t>учреждения</w:t>
      </w:r>
      <w:r w:rsidRPr="004E6E95">
        <w:rPr>
          <w:sz w:val="26"/>
          <w:szCs w:val="26"/>
        </w:rPr>
        <w:t xml:space="preserve"> включаются в </w:t>
      </w:r>
      <w:bookmarkStart w:id="8" w:name="_Hlk143594986"/>
      <w:r w:rsidRPr="004E6E95">
        <w:rPr>
          <w:sz w:val="26"/>
          <w:szCs w:val="26"/>
        </w:rPr>
        <w:t>отчет</w:t>
      </w:r>
      <w:r w:rsidR="00D17155">
        <w:rPr>
          <w:sz w:val="26"/>
          <w:szCs w:val="26"/>
        </w:rPr>
        <w:t>ы</w:t>
      </w:r>
      <w:r w:rsidRPr="004E6E95">
        <w:rPr>
          <w:sz w:val="26"/>
          <w:szCs w:val="26"/>
        </w:rPr>
        <w:t xml:space="preserve"> о результатах мониторинга </w:t>
      </w:r>
      <w:r w:rsidR="00513650">
        <w:rPr>
          <w:sz w:val="26"/>
          <w:szCs w:val="26"/>
        </w:rPr>
        <w:t xml:space="preserve">качества </w:t>
      </w:r>
      <w:r w:rsidRPr="004E6E95">
        <w:rPr>
          <w:sz w:val="26"/>
          <w:szCs w:val="26"/>
        </w:rPr>
        <w:t xml:space="preserve">финансового менеджмента </w:t>
      </w:r>
      <w:bookmarkEnd w:id="8"/>
      <w:r w:rsidRPr="004E6E95">
        <w:rPr>
          <w:sz w:val="26"/>
          <w:szCs w:val="26"/>
        </w:rPr>
        <w:t>в соответствии с присвоенным уровнем качества финансового менеджмента.</w:t>
      </w:r>
    </w:p>
    <w:p w14:paraId="068135DC" w14:textId="3EA73017" w:rsidR="0031533E" w:rsidRDefault="00AA6EE4" w:rsidP="00196208">
      <w:pPr>
        <w:pStyle w:val="ae"/>
        <w:spacing w:line="276" w:lineRule="auto"/>
        <w:ind w:firstLine="709"/>
        <w:jc w:val="both"/>
        <w:rPr>
          <w:sz w:val="26"/>
          <w:szCs w:val="26"/>
        </w:rPr>
      </w:pPr>
      <w:r w:rsidRPr="004E6E95">
        <w:rPr>
          <w:sz w:val="26"/>
          <w:szCs w:val="26"/>
        </w:rPr>
        <w:t>1</w:t>
      </w:r>
      <w:r w:rsidR="004C0CF6">
        <w:rPr>
          <w:sz w:val="26"/>
          <w:szCs w:val="26"/>
        </w:rPr>
        <w:t>9</w:t>
      </w:r>
      <w:r w:rsidRPr="004E6E95">
        <w:rPr>
          <w:sz w:val="26"/>
          <w:szCs w:val="26"/>
        </w:rPr>
        <w:t xml:space="preserve">. </w:t>
      </w:r>
      <w:hyperlink r:id="rId19" w:history="1">
        <w:r w:rsidR="0031533E" w:rsidRPr="006E623C">
          <w:rPr>
            <w:sz w:val="26"/>
            <w:szCs w:val="26"/>
          </w:rPr>
          <w:t>Отчет</w:t>
        </w:r>
      </w:hyperlink>
      <w:r w:rsidR="00AD774E" w:rsidRPr="006E623C">
        <w:rPr>
          <w:sz w:val="26"/>
          <w:szCs w:val="26"/>
        </w:rPr>
        <w:t>ы</w:t>
      </w:r>
      <w:r w:rsidR="0031533E" w:rsidRPr="004E6E95">
        <w:rPr>
          <w:sz w:val="26"/>
          <w:szCs w:val="26"/>
        </w:rPr>
        <w:t xml:space="preserve"> о результатах мониторинга</w:t>
      </w:r>
      <w:r w:rsidR="00513650" w:rsidRPr="00513650">
        <w:rPr>
          <w:sz w:val="26"/>
          <w:szCs w:val="26"/>
        </w:rPr>
        <w:t xml:space="preserve"> </w:t>
      </w:r>
      <w:r w:rsidR="00513650">
        <w:rPr>
          <w:sz w:val="26"/>
          <w:szCs w:val="26"/>
        </w:rPr>
        <w:t>качества финансового менеджмента</w:t>
      </w:r>
      <w:r w:rsidR="00416D1E">
        <w:rPr>
          <w:sz w:val="26"/>
          <w:szCs w:val="26"/>
        </w:rPr>
        <w:t xml:space="preserve"> </w:t>
      </w:r>
      <w:r w:rsidR="0031533E" w:rsidRPr="004E6E95">
        <w:rPr>
          <w:sz w:val="26"/>
          <w:szCs w:val="26"/>
        </w:rPr>
        <w:t>представля</w:t>
      </w:r>
      <w:r w:rsidR="00D17155">
        <w:rPr>
          <w:sz w:val="26"/>
          <w:szCs w:val="26"/>
        </w:rPr>
        <w:t>ю</w:t>
      </w:r>
      <w:r w:rsidR="0031533E" w:rsidRPr="004E6E95">
        <w:rPr>
          <w:sz w:val="26"/>
          <w:szCs w:val="26"/>
        </w:rPr>
        <w:t xml:space="preserve">тся департаментом главе городского округа </w:t>
      </w:r>
      <w:r w:rsidR="00416D1E" w:rsidRPr="006E623C">
        <w:rPr>
          <w:sz w:val="26"/>
          <w:szCs w:val="26"/>
        </w:rPr>
        <w:t>не позднее 3 рабочего дня после подписания отчета</w:t>
      </w:r>
      <w:r w:rsidR="0031533E" w:rsidRPr="004E6E95">
        <w:rPr>
          <w:sz w:val="26"/>
          <w:szCs w:val="26"/>
        </w:rPr>
        <w:t>, а также размеща</w:t>
      </w:r>
      <w:r w:rsidR="00D17155">
        <w:rPr>
          <w:sz w:val="26"/>
          <w:szCs w:val="26"/>
        </w:rPr>
        <w:t>ю</w:t>
      </w:r>
      <w:r w:rsidR="0031533E" w:rsidRPr="004E6E95">
        <w:rPr>
          <w:sz w:val="26"/>
          <w:szCs w:val="26"/>
        </w:rPr>
        <w:t xml:space="preserve">тся на </w:t>
      </w:r>
      <w:r w:rsidR="006E623C">
        <w:rPr>
          <w:sz w:val="26"/>
          <w:szCs w:val="26"/>
        </w:rPr>
        <w:t>официальном портале</w:t>
      </w:r>
      <w:r w:rsidR="0031533E" w:rsidRPr="004E6E95">
        <w:rPr>
          <w:sz w:val="26"/>
          <w:szCs w:val="26"/>
        </w:rPr>
        <w:t xml:space="preserve"> администрации городского округа Тольятти в сети Интернет.</w:t>
      </w:r>
    </w:p>
    <w:p w14:paraId="4C405080" w14:textId="18BEF3FC" w:rsidR="00BA4C1B" w:rsidRPr="006E623C" w:rsidRDefault="004C0CF6" w:rsidP="00196208">
      <w:pPr>
        <w:pStyle w:val="ae"/>
        <w:spacing w:line="276" w:lineRule="auto"/>
        <w:ind w:firstLine="709"/>
        <w:jc w:val="both"/>
        <w:rPr>
          <w:sz w:val="26"/>
          <w:szCs w:val="26"/>
        </w:rPr>
      </w:pPr>
      <w:r w:rsidRPr="006E623C">
        <w:rPr>
          <w:sz w:val="26"/>
          <w:szCs w:val="26"/>
        </w:rPr>
        <w:t>20</w:t>
      </w:r>
      <w:r w:rsidR="00BA4C1B" w:rsidRPr="006E623C">
        <w:rPr>
          <w:sz w:val="26"/>
          <w:szCs w:val="26"/>
        </w:rPr>
        <w:t>.</w:t>
      </w:r>
      <w:r w:rsidR="005007CC" w:rsidRPr="006E623C">
        <w:rPr>
          <w:sz w:val="26"/>
          <w:szCs w:val="26"/>
        </w:rPr>
        <w:t xml:space="preserve"> </w:t>
      </w:r>
      <w:r w:rsidR="00BA4C1B" w:rsidRPr="006E623C">
        <w:rPr>
          <w:sz w:val="26"/>
          <w:szCs w:val="26"/>
        </w:rPr>
        <w:t xml:space="preserve">Главные администраторы доводят до </w:t>
      </w:r>
      <w:r w:rsidR="00C52D26" w:rsidRPr="006E623C">
        <w:rPr>
          <w:sz w:val="26"/>
          <w:szCs w:val="26"/>
        </w:rPr>
        <w:t>учреждений</w:t>
      </w:r>
      <w:r w:rsidR="00BA4C1B" w:rsidRPr="006E623C">
        <w:rPr>
          <w:sz w:val="26"/>
          <w:szCs w:val="26"/>
        </w:rPr>
        <w:t xml:space="preserve"> </w:t>
      </w:r>
      <w:bookmarkStart w:id="9" w:name="_Hlk143526697"/>
      <w:r w:rsidR="00BA4C1B" w:rsidRPr="006E623C">
        <w:rPr>
          <w:sz w:val="26"/>
          <w:szCs w:val="26"/>
        </w:rPr>
        <w:t xml:space="preserve">отчет о результатах мониторинга качества финансового менеджмента </w:t>
      </w:r>
      <w:r w:rsidR="00D17155" w:rsidRPr="006E623C">
        <w:rPr>
          <w:sz w:val="26"/>
          <w:szCs w:val="26"/>
        </w:rPr>
        <w:t>учреждений</w:t>
      </w:r>
      <w:bookmarkEnd w:id="9"/>
      <w:r w:rsidR="00BA4C1B" w:rsidRPr="006E623C">
        <w:rPr>
          <w:sz w:val="26"/>
          <w:szCs w:val="26"/>
        </w:rPr>
        <w:t xml:space="preserve"> </w:t>
      </w:r>
      <w:bookmarkStart w:id="10" w:name="_Hlk143526601"/>
      <w:r w:rsidR="00BA4C1B" w:rsidRPr="006E623C">
        <w:rPr>
          <w:sz w:val="26"/>
          <w:szCs w:val="26"/>
        </w:rPr>
        <w:t>не позднее 10 рабочих</w:t>
      </w:r>
      <w:r w:rsidR="00D17155" w:rsidRPr="006E623C">
        <w:rPr>
          <w:sz w:val="26"/>
          <w:szCs w:val="26"/>
        </w:rPr>
        <w:t xml:space="preserve"> дней</w:t>
      </w:r>
      <w:r w:rsidR="00BA4C1B" w:rsidRPr="006E623C">
        <w:rPr>
          <w:sz w:val="26"/>
          <w:szCs w:val="26"/>
        </w:rPr>
        <w:t xml:space="preserve"> со дня</w:t>
      </w:r>
      <w:bookmarkEnd w:id="10"/>
      <w:r w:rsidR="00BA4C1B" w:rsidRPr="006E623C">
        <w:rPr>
          <w:sz w:val="26"/>
          <w:szCs w:val="26"/>
        </w:rPr>
        <w:t xml:space="preserve"> размещения его на </w:t>
      </w:r>
      <w:r w:rsidR="00F7222E" w:rsidRPr="006E623C">
        <w:rPr>
          <w:sz w:val="26"/>
          <w:szCs w:val="26"/>
        </w:rPr>
        <w:t xml:space="preserve">официальном портале </w:t>
      </w:r>
      <w:r w:rsidR="00BA4C1B" w:rsidRPr="006E623C">
        <w:rPr>
          <w:sz w:val="26"/>
          <w:szCs w:val="26"/>
        </w:rPr>
        <w:t>администрации городского округа в сети Интернет.</w:t>
      </w:r>
      <w:r w:rsidR="00C166A6" w:rsidRPr="006E623C">
        <w:rPr>
          <w:sz w:val="26"/>
          <w:szCs w:val="26"/>
        </w:rPr>
        <w:t xml:space="preserve"> </w:t>
      </w:r>
    </w:p>
    <w:p w14:paraId="0DBE0ECB" w14:textId="2DA8C621" w:rsidR="00436D96" w:rsidRPr="006E623C" w:rsidRDefault="00A5708C" w:rsidP="00196208">
      <w:pPr>
        <w:pStyle w:val="ae"/>
        <w:spacing w:line="276" w:lineRule="auto"/>
        <w:ind w:firstLine="709"/>
        <w:jc w:val="both"/>
        <w:rPr>
          <w:sz w:val="26"/>
          <w:szCs w:val="26"/>
        </w:rPr>
      </w:pPr>
      <w:r w:rsidRPr="006E623C">
        <w:rPr>
          <w:sz w:val="26"/>
          <w:szCs w:val="26"/>
        </w:rPr>
        <w:t>2</w:t>
      </w:r>
      <w:r w:rsidR="004C0CF6" w:rsidRPr="006E623C">
        <w:rPr>
          <w:sz w:val="26"/>
          <w:szCs w:val="26"/>
        </w:rPr>
        <w:t>1</w:t>
      </w:r>
      <w:r w:rsidR="00436D96" w:rsidRPr="006E623C">
        <w:rPr>
          <w:sz w:val="26"/>
          <w:szCs w:val="26"/>
        </w:rPr>
        <w:t>. Учреждение не позднее 10 рабочих дней со дня доведения отчета о результатах мониторинга качества финансового менеджмента учреждений, размещают его</w:t>
      </w:r>
      <w:r w:rsidR="00587C2C" w:rsidRPr="006E623C">
        <w:rPr>
          <w:sz w:val="26"/>
          <w:szCs w:val="26"/>
        </w:rPr>
        <w:t xml:space="preserve"> на сайте учреждения (при его наличии).</w:t>
      </w:r>
    </w:p>
    <w:p w14:paraId="25FBDCAA" w14:textId="030CE330" w:rsidR="0031533E" w:rsidRPr="006E623C" w:rsidRDefault="00A5708C" w:rsidP="00196208">
      <w:pPr>
        <w:autoSpaceDE w:val="0"/>
        <w:autoSpaceDN w:val="0"/>
        <w:adjustRightInd w:val="0"/>
        <w:spacing w:line="276" w:lineRule="auto"/>
        <w:ind w:firstLine="709"/>
        <w:jc w:val="both"/>
        <w:rPr>
          <w:sz w:val="26"/>
          <w:szCs w:val="26"/>
        </w:rPr>
      </w:pPr>
      <w:r w:rsidRPr="006E623C">
        <w:rPr>
          <w:sz w:val="26"/>
          <w:szCs w:val="26"/>
        </w:rPr>
        <w:t>2</w:t>
      </w:r>
      <w:r w:rsidR="004C0CF6" w:rsidRPr="006E623C">
        <w:rPr>
          <w:sz w:val="26"/>
          <w:szCs w:val="26"/>
        </w:rPr>
        <w:t>2</w:t>
      </w:r>
      <w:r w:rsidRPr="006E623C">
        <w:rPr>
          <w:sz w:val="26"/>
          <w:szCs w:val="26"/>
        </w:rPr>
        <w:t>. Присвоение главному администратору, учреждению высокого уровня качества финансового менеджмента явля</w:t>
      </w:r>
      <w:r w:rsidR="006E623C" w:rsidRPr="006E623C">
        <w:rPr>
          <w:sz w:val="26"/>
          <w:szCs w:val="26"/>
        </w:rPr>
        <w:t>ется</w:t>
      </w:r>
      <w:r w:rsidRPr="006E623C">
        <w:rPr>
          <w:sz w:val="26"/>
          <w:szCs w:val="26"/>
        </w:rPr>
        <w:t xml:space="preserve"> основанием для</w:t>
      </w:r>
      <w:r w:rsidR="006E623C" w:rsidRPr="006E623C">
        <w:rPr>
          <w:sz w:val="26"/>
          <w:szCs w:val="26"/>
        </w:rPr>
        <w:t xml:space="preserve"> рассмотрения вопроса о</w:t>
      </w:r>
      <w:r w:rsidRPr="006E623C">
        <w:rPr>
          <w:sz w:val="26"/>
          <w:szCs w:val="26"/>
        </w:rPr>
        <w:t xml:space="preserve"> поощрения работников главного администратора, учреждения. </w:t>
      </w:r>
    </w:p>
    <w:p w14:paraId="56107594" w14:textId="6DF357AF" w:rsidR="00B64901" w:rsidRPr="006E623C" w:rsidRDefault="001A46BE" w:rsidP="00196208">
      <w:pPr>
        <w:pStyle w:val="ae"/>
        <w:spacing w:line="276" w:lineRule="auto"/>
        <w:ind w:firstLine="709"/>
        <w:jc w:val="both"/>
        <w:rPr>
          <w:sz w:val="26"/>
          <w:szCs w:val="26"/>
        </w:rPr>
      </w:pPr>
      <w:r w:rsidRPr="006E623C">
        <w:rPr>
          <w:sz w:val="26"/>
          <w:szCs w:val="26"/>
        </w:rPr>
        <w:t>2</w:t>
      </w:r>
      <w:r w:rsidR="00A67692" w:rsidRPr="006E623C">
        <w:rPr>
          <w:sz w:val="26"/>
          <w:szCs w:val="26"/>
        </w:rPr>
        <w:t>3</w:t>
      </w:r>
      <w:r w:rsidRPr="006E623C">
        <w:rPr>
          <w:sz w:val="26"/>
          <w:szCs w:val="26"/>
        </w:rPr>
        <w:t xml:space="preserve">. </w:t>
      </w:r>
      <w:r w:rsidR="00B64901" w:rsidRPr="006E623C">
        <w:rPr>
          <w:sz w:val="26"/>
          <w:szCs w:val="26"/>
        </w:rPr>
        <w:t>Главные администраторы, учреждения в целях повышения уровня качества финансового менеджмента и рейтинга проводят мероприятия</w:t>
      </w:r>
      <w:r w:rsidRPr="006E623C">
        <w:rPr>
          <w:sz w:val="26"/>
          <w:szCs w:val="26"/>
        </w:rPr>
        <w:t>, в том числе, по:</w:t>
      </w:r>
    </w:p>
    <w:p w14:paraId="4A4D31E2" w14:textId="77777777" w:rsidR="0031533E" w:rsidRPr="004E6E95" w:rsidRDefault="0031533E" w:rsidP="00196208">
      <w:pPr>
        <w:pStyle w:val="ae"/>
        <w:spacing w:line="276" w:lineRule="auto"/>
        <w:ind w:firstLine="709"/>
        <w:jc w:val="both"/>
        <w:rPr>
          <w:sz w:val="26"/>
          <w:szCs w:val="26"/>
        </w:rPr>
      </w:pPr>
      <w:r w:rsidRPr="004E6E95">
        <w:rPr>
          <w:sz w:val="26"/>
          <w:szCs w:val="26"/>
        </w:rPr>
        <w:lastRenderedPageBreak/>
        <w:t>разработке, актуализации правовых актов, регламентирующих осуществление финансового менеджмента;</w:t>
      </w:r>
    </w:p>
    <w:p w14:paraId="0E7F99ED" w14:textId="694DC29A" w:rsidR="0031533E" w:rsidRPr="004E6E95" w:rsidRDefault="0031533E" w:rsidP="00196208">
      <w:pPr>
        <w:pStyle w:val="ae"/>
        <w:spacing w:line="276" w:lineRule="auto"/>
        <w:ind w:firstLine="709"/>
        <w:jc w:val="both"/>
        <w:rPr>
          <w:sz w:val="26"/>
          <w:szCs w:val="26"/>
        </w:rPr>
      </w:pPr>
      <w:r w:rsidRPr="004E6E95">
        <w:rPr>
          <w:sz w:val="26"/>
          <w:szCs w:val="26"/>
        </w:rPr>
        <w:t xml:space="preserve">установлению (изменению) в положениях о структурных подразделениях, в должностных регламентах (инструкциях) </w:t>
      </w:r>
      <w:r w:rsidR="00152B1C">
        <w:rPr>
          <w:sz w:val="26"/>
          <w:szCs w:val="26"/>
        </w:rPr>
        <w:t>работников</w:t>
      </w:r>
      <w:r w:rsidRPr="004E6E95">
        <w:rPr>
          <w:sz w:val="26"/>
          <w:szCs w:val="26"/>
        </w:rPr>
        <w:t xml:space="preserve"> обязанностей и полномочий по выполнению бюджетных процедур, в том числе по осуществлению внутреннего финансового контроля;</w:t>
      </w:r>
    </w:p>
    <w:p w14:paraId="5040BF03" w14:textId="46F1F912" w:rsidR="0031533E" w:rsidRPr="004E6E95" w:rsidRDefault="0031533E" w:rsidP="00196208">
      <w:pPr>
        <w:pStyle w:val="ae"/>
        <w:spacing w:line="276" w:lineRule="auto"/>
        <w:ind w:firstLine="709"/>
        <w:jc w:val="both"/>
        <w:rPr>
          <w:sz w:val="26"/>
          <w:szCs w:val="26"/>
        </w:rPr>
      </w:pPr>
      <w:r w:rsidRPr="004E6E95">
        <w:rPr>
          <w:sz w:val="26"/>
          <w:szCs w:val="26"/>
        </w:rPr>
        <w:t>совершенствованию информационного взаимодействия между структурными подразделениями (</w:t>
      </w:r>
      <w:r w:rsidR="00152B1C">
        <w:rPr>
          <w:sz w:val="26"/>
          <w:szCs w:val="26"/>
        </w:rPr>
        <w:t>работ</w:t>
      </w:r>
      <w:r w:rsidRPr="004E6E95">
        <w:rPr>
          <w:sz w:val="26"/>
          <w:szCs w:val="26"/>
        </w:rPr>
        <w:t>никами), осуществляемого при выполнении бюджетных процедур;</w:t>
      </w:r>
    </w:p>
    <w:p w14:paraId="5EECAC7B" w14:textId="6603CD82" w:rsidR="0031533E" w:rsidRPr="004E6E95" w:rsidRDefault="0031533E" w:rsidP="00196208">
      <w:pPr>
        <w:pStyle w:val="ae"/>
        <w:spacing w:line="276" w:lineRule="auto"/>
        <w:ind w:firstLine="709"/>
        <w:jc w:val="both"/>
        <w:rPr>
          <w:sz w:val="26"/>
          <w:szCs w:val="26"/>
        </w:rPr>
      </w:pPr>
      <w:r w:rsidRPr="004E6E95">
        <w:rPr>
          <w:sz w:val="26"/>
          <w:szCs w:val="26"/>
        </w:rPr>
        <w:t xml:space="preserve">проверке соответствия квалификации руководителей структурных подразделений и </w:t>
      </w:r>
      <w:r w:rsidR="00413687">
        <w:rPr>
          <w:sz w:val="26"/>
          <w:szCs w:val="26"/>
        </w:rPr>
        <w:t>работ</w:t>
      </w:r>
      <w:r w:rsidRPr="004E6E95">
        <w:rPr>
          <w:sz w:val="26"/>
          <w:szCs w:val="26"/>
        </w:rPr>
        <w:t>ников, осуществляющих процедуры в рамках финансового менеджмента, установленным квалификационным требованиям, организации повышения квалификации и проведения переподготовки;</w:t>
      </w:r>
    </w:p>
    <w:p w14:paraId="38A1D515" w14:textId="77777777" w:rsidR="0031533E" w:rsidRPr="004E6E95" w:rsidRDefault="0031533E" w:rsidP="00196208">
      <w:pPr>
        <w:pStyle w:val="ae"/>
        <w:spacing w:line="276" w:lineRule="auto"/>
        <w:ind w:firstLine="709"/>
        <w:jc w:val="both"/>
        <w:rPr>
          <w:sz w:val="26"/>
          <w:szCs w:val="26"/>
        </w:rPr>
      </w:pPr>
      <w:r w:rsidRPr="004E6E95">
        <w:rPr>
          <w:sz w:val="26"/>
          <w:szCs w:val="26"/>
        </w:rPr>
        <w:t>разработке, актуализации правовых актов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бюджетных процедур;</w:t>
      </w:r>
    </w:p>
    <w:p w14:paraId="33785DC6" w14:textId="77777777" w:rsidR="0031533E" w:rsidRPr="004E6E95" w:rsidRDefault="0031533E" w:rsidP="00196208">
      <w:pPr>
        <w:pStyle w:val="ae"/>
        <w:spacing w:line="276" w:lineRule="auto"/>
        <w:ind w:firstLine="709"/>
        <w:jc w:val="both"/>
        <w:rPr>
          <w:sz w:val="26"/>
          <w:szCs w:val="26"/>
        </w:rPr>
      </w:pPr>
      <w:r w:rsidRPr="004E6E95">
        <w:rPr>
          <w:sz w:val="26"/>
          <w:szCs w:val="26"/>
        </w:rPr>
        <w:t>принятию мер по минимизации (устранению) бюджетных рисков, предупреждению бюджетных нарушений.</w:t>
      </w:r>
    </w:p>
    <w:p w14:paraId="3A508B30" w14:textId="77777777" w:rsidR="0031533E" w:rsidRPr="00F11565" w:rsidRDefault="0031533E" w:rsidP="00196208">
      <w:pPr>
        <w:pStyle w:val="ae"/>
        <w:spacing w:line="276" w:lineRule="auto"/>
        <w:ind w:firstLine="709"/>
        <w:jc w:val="both"/>
        <w:rPr>
          <w:sz w:val="28"/>
          <w:szCs w:val="28"/>
        </w:rPr>
      </w:pPr>
    </w:p>
    <w:sectPr w:rsidR="0031533E" w:rsidRPr="00F11565" w:rsidSect="00906AC1">
      <w:headerReference w:type="default" r:id="rId20"/>
      <w:pgSz w:w="11906" w:h="16840"/>
      <w:pgMar w:top="1134" w:right="850" w:bottom="1134" w:left="1701" w:header="0" w:footer="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BA9C" w14:textId="77777777" w:rsidR="00F03683" w:rsidRDefault="00F03683" w:rsidP="00906AC1">
      <w:r>
        <w:separator/>
      </w:r>
    </w:p>
  </w:endnote>
  <w:endnote w:type="continuationSeparator" w:id="0">
    <w:p w14:paraId="02CA9DB2" w14:textId="77777777" w:rsidR="00F03683" w:rsidRDefault="00F03683" w:rsidP="0090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94000" w14:textId="77777777" w:rsidR="00F03683" w:rsidRDefault="00F03683" w:rsidP="00906AC1">
      <w:r>
        <w:separator/>
      </w:r>
    </w:p>
  </w:footnote>
  <w:footnote w:type="continuationSeparator" w:id="0">
    <w:p w14:paraId="0C8733A4" w14:textId="77777777" w:rsidR="00F03683" w:rsidRDefault="00F03683" w:rsidP="0090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469"/>
      <w:docPartObj>
        <w:docPartGallery w:val="Page Numbers (Top of Page)"/>
        <w:docPartUnique/>
      </w:docPartObj>
    </w:sdtPr>
    <w:sdtEndPr/>
    <w:sdtContent>
      <w:p w14:paraId="11465482" w14:textId="77777777" w:rsidR="00562841" w:rsidRDefault="00562841">
        <w:pPr>
          <w:pStyle w:val="a8"/>
          <w:jc w:val="center"/>
        </w:pPr>
      </w:p>
      <w:p w14:paraId="5224AB95" w14:textId="77777777" w:rsidR="00562841" w:rsidRDefault="00DC44FC">
        <w:pPr>
          <w:pStyle w:val="a8"/>
          <w:jc w:val="center"/>
        </w:pPr>
      </w:p>
    </w:sdtContent>
  </w:sdt>
  <w:p w14:paraId="63D76159" w14:textId="77777777" w:rsidR="00562841" w:rsidRDefault="005628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1FB8"/>
    <w:multiLevelType w:val="hybridMultilevel"/>
    <w:tmpl w:val="B44A02D6"/>
    <w:lvl w:ilvl="0" w:tplc="7F766282">
      <w:numFmt w:val="decimalZero"/>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F10AC6"/>
    <w:multiLevelType w:val="hybridMultilevel"/>
    <w:tmpl w:val="ED100050"/>
    <w:lvl w:ilvl="0" w:tplc="71A8ADD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F831F8"/>
    <w:multiLevelType w:val="hybridMultilevel"/>
    <w:tmpl w:val="9A4E257C"/>
    <w:lvl w:ilvl="0" w:tplc="62E8CE94">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4A521DB"/>
    <w:multiLevelType w:val="hybridMultilevel"/>
    <w:tmpl w:val="BCF20A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B87EB9"/>
    <w:multiLevelType w:val="hybridMultilevel"/>
    <w:tmpl w:val="F0F82006"/>
    <w:lvl w:ilvl="0" w:tplc="8594E6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7C90A43"/>
    <w:multiLevelType w:val="hybridMultilevel"/>
    <w:tmpl w:val="DC100288"/>
    <w:lvl w:ilvl="0" w:tplc="22B843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CC66AEC"/>
    <w:multiLevelType w:val="hybridMultilevel"/>
    <w:tmpl w:val="3820709A"/>
    <w:lvl w:ilvl="0" w:tplc="6FBE2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D105849"/>
    <w:multiLevelType w:val="hybridMultilevel"/>
    <w:tmpl w:val="CB9A50B0"/>
    <w:lvl w:ilvl="0" w:tplc="3BB03BB4">
      <w:numFmt w:val="decimalZero"/>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104672E"/>
    <w:multiLevelType w:val="hybridMultilevel"/>
    <w:tmpl w:val="4B3EDFB4"/>
    <w:lvl w:ilvl="0" w:tplc="CDF60A3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32B7AE1"/>
    <w:multiLevelType w:val="hybridMultilevel"/>
    <w:tmpl w:val="77208D08"/>
    <w:lvl w:ilvl="0" w:tplc="9A925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E71267"/>
    <w:multiLevelType w:val="hybridMultilevel"/>
    <w:tmpl w:val="FB7C558E"/>
    <w:lvl w:ilvl="0" w:tplc="0D1AF1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86518372">
    <w:abstractNumId w:val="6"/>
  </w:num>
  <w:num w:numId="2" w16cid:durableId="1500274322">
    <w:abstractNumId w:val="10"/>
  </w:num>
  <w:num w:numId="3" w16cid:durableId="717440070">
    <w:abstractNumId w:val="9"/>
  </w:num>
  <w:num w:numId="4" w16cid:durableId="569653009">
    <w:abstractNumId w:val="2"/>
  </w:num>
  <w:num w:numId="5" w16cid:durableId="2060933026">
    <w:abstractNumId w:val="0"/>
  </w:num>
  <w:num w:numId="6" w16cid:durableId="232275087">
    <w:abstractNumId w:val="7"/>
  </w:num>
  <w:num w:numId="7" w16cid:durableId="1900625930">
    <w:abstractNumId w:val="3"/>
  </w:num>
  <w:num w:numId="8" w16cid:durableId="558371003">
    <w:abstractNumId w:val="8"/>
  </w:num>
  <w:num w:numId="9" w16cid:durableId="287856870">
    <w:abstractNumId w:val="1"/>
  </w:num>
  <w:num w:numId="10" w16cid:durableId="51274016">
    <w:abstractNumId w:val="4"/>
  </w:num>
  <w:num w:numId="11" w16cid:durableId="686256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0F1D"/>
    <w:rsid w:val="00000323"/>
    <w:rsid w:val="00001393"/>
    <w:rsid w:val="0000455A"/>
    <w:rsid w:val="00012E77"/>
    <w:rsid w:val="00013F44"/>
    <w:rsid w:val="00015490"/>
    <w:rsid w:val="000162D6"/>
    <w:rsid w:val="00017F0B"/>
    <w:rsid w:val="0002007C"/>
    <w:rsid w:val="00021B0D"/>
    <w:rsid w:val="0002340B"/>
    <w:rsid w:val="00031F67"/>
    <w:rsid w:val="00033207"/>
    <w:rsid w:val="000348A9"/>
    <w:rsid w:val="00036208"/>
    <w:rsid w:val="00037755"/>
    <w:rsid w:val="000412BE"/>
    <w:rsid w:val="00041FB6"/>
    <w:rsid w:val="000428AE"/>
    <w:rsid w:val="00044D06"/>
    <w:rsid w:val="0004673A"/>
    <w:rsid w:val="00052E94"/>
    <w:rsid w:val="00053602"/>
    <w:rsid w:val="00055880"/>
    <w:rsid w:val="00056D5C"/>
    <w:rsid w:val="00057E9C"/>
    <w:rsid w:val="0006289D"/>
    <w:rsid w:val="0006508B"/>
    <w:rsid w:val="000762F8"/>
    <w:rsid w:val="000772AD"/>
    <w:rsid w:val="000833E4"/>
    <w:rsid w:val="00084D5F"/>
    <w:rsid w:val="00085A3E"/>
    <w:rsid w:val="0008665C"/>
    <w:rsid w:val="00086CA3"/>
    <w:rsid w:val="00087B76"/>
    <w:rsid w:val="000A1B16"/>
    <w:rsid w:val="000A42F7"/>
    <w:rsid w:val="000A711D"/>
    <w:rsid w:val="000B129A"/>
    <w:rsid w:val="000B2B89"/>
    <w:rsid w:val="000B50F0"/>
    <w:rsid w:val="000B59EF"/>
    <w:rsid w:val="000C0AF3"/>
    <w:rsid w:val="000C5DAE"/>
    <w:rsid w:val="000C65E4"/>
    <w:rsid w:val="000D2B53"/>
    <w:rsid w:val="000D43C1"/>
    <w:rsid w:val="000D54BD"/>
    <w:rsid w:val="000E400D"/>
    <w:rsid w:val="000E7049"/>
    <w:rsid w:val="000F1E41"/>
    <w:rsid w:val="000F2C69"/>
    <w:rsid w:val="000F5143"/>
    <w:rsid w:val="000F621C"/>
    <w:rsid w:val="000F71AF"/>
    <w:rsid w:val="00100308"/>
    <w:rsid w:val="001004CF"/>
    <w:rsid w:val="0010252D"/>
    <w:rsid w:val="001035F8"/>
    <w:rsid w:val="00103663"/>
    <w:rsid w:val="001069D4"/>
    <w:rsid w:val="00112E22"/>
    <w:rsid w:val="001143F2"/>
    <w:rsid w:val="00117363"/>
    <w:rsid w:val="00117770"/>
    <w:rsid w:val="00121F4A"/>
    <w:rsid w:val="00125EBA"/>
    <w:rsid w:val="00125FC7"/>
    <w:rsid w:val="001279B8"/>
    <w:rsid w:val="00130C3C"/>
    <w:rsid w:val="00135657"/>
    <w:rsid w:val="00146B97"/>
    <w:rsid w:val="00147E2C"/>
    <w:rsid w:val="00152B1C"/>
    <w:rsid w:val="00154641"/>
    <w:rsid w:val="00163E7C"/>
    <w:rsid w:val="00165A2D"/>
    <w:rsid w:val="00181182"/>
    <w:rsid w:val="00182680"/>
    <w:rsid w:val="00194083"/>
    <w:rsid w:val="00194517"/>
    <w:rsid w:val="00194708"/>
    <w:rsid w:val="00196208"/>
    <w:rsid w:val="001A39CC"/>
    <w:rsid w:val="001A46BE"/>
    <w:rsid w:val="001A517E"/>
    <w:rsid w:val="001B5630"/>
    <w:rsid w:val="001B7008"/>
    <w:rsid w:val="001B764B"/>
    <w:rsid w:val="001C659E"/>
    <w:rsid w:val="001D0452"/>
    <w:rsid w:val="001D4014"/>
    <w:rsid w:val="001D5612"/>
    <w:rsid w:val="001D5F0B"/>
    <w:rsid w:val="001D7FEF"/>
    <w:rsid w:val="001E7DF6"/>
    <w:rsid w:val="001F2407"/>
    <w:rsid w:val="001F5B96"/>
    <w:rsid w:val="002025C9"/>
    <w:rsid w:val="00204043"/>
    <w:rsid w:val="002067A9"/>
    <w:rsid w:val="002212A8"/>
    <w:rsid w:val="00223BA9"/>
    <w:rsid w:val="002267C8"/>
    <w:rsid w:val="00230EC3"/>
    <w:rsid w:val="00234E0B"/>
    <w:rsid w:val="00237A54"/>
    <w:rsid w:val="0024134A"/>
    <w:rsid w:val="00245A29"/>
    <w:rsid w:val="00245C31"/>
    <w:rsid w:val="002518DB"/>
    <w:rsid w:val="00251A3A"/>
    <w:rsid w:val="00252211"/>
    <w:rsid w:val="00255477"/>
    <w:rsid w:val="0025571D"/>
    <w:rsid w:val="00263656"/>
    <w:rsid w:val="00265246"/>
    <w:rsid w:val="002710A7"/>
    <w:rsid w:val="002731F1"/>
    <w:rsid w:val="00276077"/>
    <w:rsid w:val="00277ACF"/>
    <w:rsid w:val="00277E06"/>
    <w:rsid w:val="002964DB"/>
    <w:rsid w:val="002A05D2"/>
    <w:rsid w:val="002A163E"/>
    <w:rsid w:val="002A2DEC"/>
    <w:rsid w:val="002A424B"/>
    <w:rsid w:val="002B41EB"/>
    <w:rsid w:val="002B72DC"/>
    <w:rsid w:val="002B739A"/>
    <w:rsid w:val="002C033F"/>
    <w:rsid w:val="002C54E0"/>
    <w:rsid w:val="002C69B3"/>
    <w:rsid w:val="002D38AB"/>
    <w:rsid w:val="002D3991"/>
    <w:rsid w:val="002D3BF4"/>
    <w:rsid w:val="002E403F"/>
    <w:rsid w:val="002E7C0B"/>
    <w:rsid w:val="002F62A0"/>
    <w:rsid w:val="002F7023"/>
    <w:rsid w:val="002F7CCD"/>
    <w:rsid w:val="0030282E"/>
    <w:rsid w:val="00304A71"/>
    <w:rsid w:val="00306541"/>
    <w:rsid w:val="00314316"/>
    <w:rsid w:val="0031533E"/>
    <w:rsid w:val="00315635"/>
    <w:rsid w:val="003159B9"/>
    <w:rsid w:val="00317E42"/>
    <w:rsid w:val="0032436D"/>
    <w:rsid w:val="003246C2"/>
    <w:rsid w:val="00326440"/>
    <w:rsid w:val="003323FC"/>
    <w:rsid w:val="00336BFB"/>
    <w:rsid w:val="00337CBE"/>
    <w:rsid w:val="00342D4B"/>
    <w:rsid w:val="00347367"/>
    <w:rsid w:val="0034775C"/>
    <w:rsid w:val="00347C39"/>
    <w:rsid w:val="00347C5F"/>
    <w:rsid w:val="00351F6D"/>
    <w:rsid w:val="003526C7"/>
    <w:rsid w:val="00357449"/>
    <w:rsid w:val="00360298"/>
    <w:rsid w:val="00360D07"/>
    <w:rsid w:val="00362CFB"/>
    <w:rsid w:val="0036374B"/>
    <w:rsid w:val="00365896"/>
    <w:rsid w:val="00366773"/>
    <w:rsid w:val="00380A42"/>
    <w:rsid w:val="00380B32"/>
    <w:rsid w:val="00381D25"/>
    <w:rsid w:val="003822C8"/>
    <w:rsid w:val="00382630"/>
    <w:rsid w:val="00383B44"/>
    <w:rsid w:val="00383F28"/>
    <w:rsid w:val="003840FD"/>
    <w:rsid w:val="003847E6"/>
    <w:rsid w:val="003853EB"/>
    <w:rsid w:val="00395431"/>
    <w:rsid w:val="00395E74"/>
    <w:rsid w:val="00396AFF"/>
    <w:rsid w:val="003A2A19"/>
    <w:rsid w:val="003A5500"/>
    <w:rsid w:val="003B1873"/>
    <w:rsid w:val="003B3613"/>
    <w:rsid w:val="003C0312"/>
    <w:rsid w:val="003C0C2B"/>
    <w:rsid w:val="003C4B3B"/>
    <w:rsid w:val="003D07C5"/>
    <w:rsid w:val="003D15A2"/>
    <w:rsid w:val="003D1A5E"/>
    <w:rsid w:val="003D3033"/>
    <w:rsid w:val="003E0FAE"/>
    <w:rsid w:val="003F19FE"/>
    <w:rsid w:val="003F3AC1"/>
    <w:rsid w:val="003F56AD"/>
    <w:rsid w:val="00413687"/>
    <w:rsid w:val="0041440D"/>
    <w:rsid w:val="00414B6A"/>
    <w:rsid w:val="00416D1E"/>
    <w:rsid w:val="004225CF"/>
    <w:rsid w:val="0042300E"/>
    <w:rsid w:val="004253BE"/>
    <w:rsid w:val="0042794F"/>
    <w:rsid w:val="00432886"/>
    <w:rsid w:val="00432961"/>
    <w:rsid w:val="0043442D"/>
    <w:rsid w:val="00436D96"/>
    <w:rsid w:val="004438F4"/>
    <w:rsid w:val="00443E78"/>
    <w:rsid w:val="0044438F"/>
    <w:rsid w:val="004447D3"/>
    <w:rsid w:val="00444E07"/>
    <w:rsid w:val="004611CF"/>
    <w:rsid w:val="00463423"/>
    <w:rsid w:val="004676ED"/>
    <w:rsid w:val="004761C0"/>
    <w:rsid w:val="00477965"/>
    <w:rsid w:val="00483B11"/>
    <w:rsid w:val="004856A3"/>
    <w:rsid w:val="00485B41"/>
    <w:rsid w:val="004875F0"/>
    <w:rsid w:val="004877C0"/>
    <w:rsid w:val="00490061"/>
    <w:rsid w:val="004903FD"/>
    <w:rsid w:val="00497C94"/>
    <w:rsid w:val="004A2D98"/>
    <w:rsid w:val="004A3429"/>
    <w:rsid w:val="004A56E2"/>
    <w:rsid w:val="004A69AA"/>
    <w:rsid w:val="004A6F2A"/>
    <w:rsid w:val="004A776C"/>
    <w:rsid w:val="004B0556"/>
    <w:rsid w:val="004B1253"/>
    <w:rsid w:val="004B5F3F"/>
    <w:rsid w:val="004C084A"/>
    <w:rsid w:val="004C0CF6"/>
    <w:rsid w:val="004C1EFA"/>
    <w:rsid w:val="004C6AC2"/>
    <w:rsid w:val="004D01A8"/>
    <w:rsid w:val="004D6262"/>
    <w:rsid w:val="004D6D60"/>
    <w:rsid w:val="004D7613"/>
    <w:rsid w:val="004E30AC"/>
    <w:rsid w:val="004E3E51"/>
    <w:rsid w:val="004E5558"/>
    <w:rsid w:val="004E6987"/>
    <w:rsid w:val="004E6E95"/>
    <w:rsid w:val="004F0A29"/>
    <w:rsid w:val="004F1EF2"/>
    <w:rsid w:val="004F526B"/>
    <w:rsid w:val="004F652F"/>
    <w:rsid w:val="004F7BB4"/>
    <w:rsid w:val="005007CC"/>
    <w:rsid w:val="00506076"/>
    <w:rsid w:val="00506F9F"/>
    <w:rsid w:val="0050749A"/>
    <w:rsid w:val="005077A8"/>
    <w:rsid w:val="00511C61"/>
    <w:rsid w:val="00513650"/>
    <w:rsid w:val="005140B5"/>
    <w:rsid w:val="0051667E"/>
    <w:rsid w:val="005266CB"/>
    <w:rsid w:val="00526FF8"/>
    <w:rsid w:val="00530E0A"/>
    <w:rsid w:val="00537E76"/>
    <w:rsid w:val="00544521"/>
    <w:rsid w:val="0054628C"/>
    <w:rsid w:val="0055053D"/>
    <w:rsid w:val="00555345"/>
    <w:rsid w:val="005623BF"/>
    <w:rsid w:val="00562841"/>
    <w:rsid w:val="00564F07"/>
    <w:rsid w:val="005651E2"/>
    <w:rsid w:val="00565D6E"/>
    <w:rsid w:val="00566B92"/>
    <w:rsid w:val="00576AD5"/>
    <w:rsid w:val="00577581"/>
    <w:rsid w:val="00580735"/>
    <w:rsid w:val="00580D17"/>
    <w:rsid w:val="00580D2D"/>
    <w:rsid w:val="00580E9E"/>
    <w:rsid w:val="00581AA2"/>
    <w:rsid w:val="00582A3B"/>
    <w:rsid w:val="00587C2C"/>
    <w:rsid w:val="00591FCE"/>
    <w:rsid w:val="00592E0E"/>
    <w:rsid w:val="00596181"/>
    <w:rsid w:val="00597136"/>
    <w:rsid w:val="005A6AF0"/>
    <w:rsid w:val="005B01A5"/>
    <w:rsid w:val="005B22C5"/>
    <w:rsid w:val="005B507A"/>
    <w:rsid w:val="005C57BD"/>
    <w:rsid w:val="005D252C"/>
    <w:rsid w:val="005D295E"/>
    <w:rsid w:val="005D4201"/>
    <w:rsid w:val="005D5DF3"/>
    <w:rsid w:val="005E203A"/>
    <w:rsid w:val="005E45E2"/>
    <w:rsid w:val="005F1FAC"/>
    <w:rsid w:val="005F7B79"/>
    <w:rsid w:val="00602032"/>
    <w:rsid w:val="006031E6"/>
    <w:rsid w:val="00603B82"/>
    <w:rsid w:val="00603BF3"/>
    <w:rsid w:val="006057E4"/>
    <w:rsid w:val="00610629"/>
    <w:rsid w:val="0061263C"/>
    <w:rsid w:val="00614B43"/>
    <w:rsid w:val="00621A84"/>
    <w:rsid w:val="00622045"/>
    <w:rsid w:val="00624364"/>
    <w:rsid w:val="00631061"/>
    <w:rsid w:val="00631F58"/>
    <w:rsid w:val="00632458"/>
    <w:rsid w:val="00633985"/>
    <w:rsid w:val="00640AB6"/>
    <w:rsid w:val="00640C36"/>
    <w:rsid w:val="006428CA"/>
    <w:rsid w:val="0064292B"/>
    <w:rsid w:val="006460D1"/>
    <w:rsid w:val="00650B5F"/>
    <w:rsid w:val="00656564"/>
    <w:rsid w:val="00665C65"/>
    <w:rsid w:val="00667000"/>
    <w:rsid w:val="006755AD"/>
    <w:rsid w:val="00676052"/>
    <w:rsid w:val="00683375"/>
    <w:rsid w:val="00690986"/>
    <w:rsid w:val="00690A5D"/>
    <w:rsid w:val="006948B8"/>
    <w:rsid w:val="0069612A"/>
    <w:rsid w:val="006962FF"/>
    <w:rsid w:val="006967D7"/>
    <w:rsid w:val="006A01AE"/>
    <w:rsid w:val="006A4E1E"/>
    <w:rsid w:val="006A6292"/>
    <w:rsid w:val="006A6D6E"/>
    <w:rsid w:val="006B0D4D"/>
    <w:rsid w:val="006B1C51"/>
    <w:rsid w:val="006B465C"/>
    <w:rsid w:val="006B6226"/>
    <w:rsid w:val="006B6665"/>
    <w:rsid w:val="006C00F8"/>
    <w:rsid w:val="006C0450"/>
    <w:rsid w:val="006C5205"/>
    <w:rsid w:val="006C6DCE"/>
    <w:rsid w:val="006D0F54"/>
    <w:rsid w:val="006E623C"/>
    <w:rsid w:val="006E7CA5"/>
    <w:rsid w:val="00701D7A"/>
    <w:rsid w:val="00707220"/>
    <w:rsid w:val="0070736D"/>
    <w:rsid w:val="00707BD8"/>
    <w:rsid w:val="00714DB0"/>
    <w:rsid w:val="00717D26"/>
    <w:rsid w:val="007221AD"/>
    <w:rsid w:val="00731616"/>
    <w:rsid w:val="00732FE2"/>
    <w:rsid w:val="00740261"/>
    <w:rsid w:val="00743BD0"/>
    <w:rsid w:val="007469A9"/>
    <w:rsid w:val="00750239"/>
    <w:rsid w:val="0075034A"/>
    <w:rsid w:val="007534B9"/>
    <w:rsid w:val="00755A2A"/>
    <w:rsid w:val="00760AA1"/>
    <w:rsid w:val="00762F35"/>
    <w:rsid w:val="00764D2A"/>
    <w:rsid w:val="00770DDF"/>
    <w:rsid w:val="00775031"/>
    <w:rsid w:val="00776935"/>
    <w:rsid w:val="007804F5"/>
    <w:rsid w:val="00784B55"/>
    <w:rsid w:val="00785FD6"/>
    <w:rsid w:val="007914C6"/>
    <w:rsid w:val="00796181"/>
    <w:rsid w:val="00797D14"/>
    <w:rsid w:val="007A100B"/>
    <w:rsid w:val="007A155C"/>
    <w:rsid w:val="007A4B16"/>
    <w:rsid w:val="007A500D"/>
    <w:rsid w:val="007A6C5F"/>
    <w:rsid w:val="007A7096"/>
    <w:rsid w:val="007B6F2D"/>
    <w:rsid w:val="007B7DA3"/>
    <w:rsid w:val="007D37AE"/>
    <w:rsid w:val="007D66FF"/>
    <w:rsid w:val="007E5D97"/>
    <w:rsid w:val="007F0030"/>
    <w:rsid w:val="007F40F7"/>
    <w:rsid w:val="007F5164"/>
    <w:rsid w:val="007F5DE3"/>
    <w:rsid w:val="00801897"/>
    <w:rsid w:val="0080256F"/>
    <w:rsid w:val="00810BE2"/>
    <w:rsid w:val="00812CF5"/>
    <w:rsid w:val="00817E7D"/>
    <w:rsid w:val="008222B1"/>
    <w:rsid w:val="00831553"/>
    <w:rsid w:val="00831A0A"/>
    <w:rsid w:val="00834DF0"/>
    <w:rsid w:val="0083777C"/>
    <w:rsid w:val="008412C5"/>
    <w:rsid w:val="00850DC2"/>
    <w:rsid w:val="0085556E"/>
    <w:rsid w:val="00855695"/>
    <w:rsid w:val="00856683"/>
    <w:rsid w:val="00865E40"/>
    <w:rsid w:val="00875E8D"/>
    <w:rsid w:val="00880130"/>
    <w:rsid w:val="00883B4B"/>
    <w:rsid w:val="00890F1D"/>
    <w:rsid w:val="00892FD1"/>
    <w:rsid w:val="008949E7"/>
    <w:rsid w:val="0089755C"/>
    <w:rsid w:val="008A69A7"/>
    <w:rsid w:val="008A6D23"/>
    <w:rsid w:val="008B4DBE"/>
    <w:rsid w:val="008B75FA"/>
    <w:rsid w:val="008C0EEB"/>
    <w:rsid w:val="008C4683"/>
    <w:rsid w:val="008C7EC4"/>
    <w:rsid w:val="008D1412"/>
    <w:rsid w:val="008D326B"/>
    <w:rsid w:val="008E073E"/>
    <w:rsid w:val="008E3D65"/>
    <w:rsid w:val="00900E40"/>
    <w:rsid w:val="00903A7E"/>
    <w:rsid w:val="00906AC1"/>
    <w:rsid w:val="00925AEC"/>
    <w:rsid w:val="00927DE9"/>
    <w:rsid w:val="00934945"/>
    <w:rsid w:val="00937827"/>
    <w:rsid w:val="00941F99"/>
    <w:rsid w:val="009427B2"/>
    <w:rsid w:val="0094386F"/>
    <w:rsid w:val="00944BCB"/>
    <w:rsid w:val="00952D8B"/>
    <w:rsid w:val="00955101"/>
    <w:rsid w:val="009636E2"/>
    <w:rsid w:val="009754C5"/>
    <w:rsid w:val="009836D8"/>
    <w:rsid w:val="00986461"/>
    <w:rsid w:val="00992516"/>
    <w:rsid w:val="009927A1"/>
    <w:rsid w:val="009940D2"/>
    <w:rsid w:val="009B4C18"/>
    <w:rsid w:val="009B62C6"/>
    <w:rsid w:val="009C1C26"/>
    <w:rsid w:val="009C2C22"/>
    <w:rsid w:val="009D54A7"/>
    <w:rsid w:val="009D689F"/>
    <w:rsid w:val="009D7368"/>
    <w:rsid w:val="009D7933"/>
    <w:rsid w:val="009E4A23"/>
    <w:rsid w:val="009E58E1"/>
    <w:rsid w:val="009E79BB"/>
    <w:rsid w:val="009F3C9F"/>
    <w:rsid w:val="00A01493"/>
    <w:rsid w:val="00A02D2D"/>
    <w:rsid w:val="00A04CDE"/>
    <w:rsid w:val="00A10AAB"/>
    <w:rsid w:val="00A1171A"/>
    <w:rsid w:val="00A13504"/>
    <w:rsid w:val="00A155A7"/>
    <w:rsid w:val="00A22830"/>
    <w:rsid w:val="00A3008F"/>
    <w:rsid w:val="00A313F0"/>
    <w:rsid w:val="00A317D7"/>
    <w:rsid w:val="00A31A6F"/>
    <w:rsid w:val="00A413F5"/>
    <w:rsid w:val="00A441A1"/>
    <w:rsid w:val="00A45CD9"/>
    <w:rsid w:val="00A50131"/>
    <w:rsid w:val="00A503B9"/>
    <w:rsid w:val="00A51578"/>
    <w:rsid w:val="00A51C80"/>
    <w:rsid w:val="00A52F76"/>
    <w:rsid w:val="00A5708C"/>
    <w:rsid w:val="00A61C81"/>
    <w:rsid w:val="00A67692"/>
    <w:rsid w:val="00A76BAB"/>
    <w:rsid w:val="00A77E0A"/>
    <w:rsid w:val="00A8229C"/>
    <w:rsid w:val="00A8618F"/>
    <w:rsid w:val="00A86A51"/>
    <w:rsid w:val="00A87473"/>
    <w:rsid w:val="00A90F58"/>
    <w:rsid w:val="00A93092"/>
    <w:rsid w:val="00A9574D"/>
    <w:rsid w:val="00A957DA"/>
    <w:rsid w:val="00A964C4"/>
    <w:rsid w:val="00AA1AA7"/>
    <w:rsid w:val="00AA22DD"/>
    <w:rsid w:val="00AA3E6A"/>
    <w:rsid w:val="00AA6EE4"/>
    <w:rsid w:val="00AB1868"/>
    <w:rsid w:val="00AB3BBB"/>
    <w:rsid w:val="00AB4708"/>
    <w:rsid w:val="00AB5C99"/>
    <w:rsid w:val="00AB7A63"/>
    <w:rsid w:val="00AC0C16"/>
    <w:rsid w:val="00AC4B9C"/>
    <w:rsid w:val="00AC7E57"/>
    <w:rsid w:val="00AD0D90"/>
    <w:rsid w:val="00AD774E"/>
    <w:rsid w:val="00AD7AF0"/>
    <w:rsid w:val="00AE0DB7"/>
    <w:rsid w:val="00AE29DC"/>
    <w:rsid w:val="00AE444D"/>
    <w:rsid w:val="00AE4BC6"/>
    <w:rsid w:val="00AE51EB"/>
    <w:rsid w:val="00AE7487"/>
    <w:rsid w:val="00AF7C68"/>
    <w:rsid w:val="00B179C7"/>
    <w:rsid w:val="00B2321F"/>
    <w:rsid w:val="00B259AD"/>
    <w:rsid w:val="00B31DEF"/>
    <w:rsid w:val="00B34F63"/>
    <w:rsid w:val="00B36A2E"/>
    <w:rsid w:val="00B40D3A"/>
    <w:rsid w:val="00B41712"/>
    <w:rsid w:val="00B551BD"/>
    <w:rsid w:val="00B5605C"/>
    <w:rsid w:val="00B601EB"/>
    <w:rsid w:val="00B64901"/>
    <w:rsid w:val="00B64A76"/>
    <w:rsid w:val="00B64E44"/>
    <w:rsid w:val="00B8019A"/>
    <w:rsid w:val="00B85048"/>
    <w:rsid w:val="00B92882"/>
    <w:rsid w:val="00B9799B"/>
    <w:rsid w:val="00BA1D5C"/>
    <w:rsid w:val="00BA4C1B"/>
    <w:rsid w:val="00BA59E5"/>
    <w:rsid w:val="00BB0778"/>
    <w:rsid w:val="00BB6294"/>
    <w:rsid w:val="00BC0B07"/>
    <w:rsid w:val="00BC5E1C"/>
    <w:rsid w:val="00BD0383"/>
    <w:rsid w:val="00BD229F"/>
    <w:rsid w:val="00BD44ED"/>
    <w:rsid w:val="00BD5959"/>
    <w:rsid w:val="00BD7B3E"/>
    <w:rsid w:val="00BE0A81"/>
    <w:rsid w:val="00BE10A9"/>
    <w:rsid w:val="00BF154D"/>
    <w:rsid w:val="00BF35AD"/>
    <w:rsid w:val="00BF6182"/>
    <w:rsid w:val="00BF6E76"/>
    <w:rsid w:val="00C0062C"/>
    <w:rsid w:val="00C03B2E"/>
    <w:rsid w:val="00C05E10"/>
    <w:rsid w:val="00C065FB"/>
    <w:rsid w:val="00C06B98"/>
    <w:rsid w:val="00C108D4"/>
    <w:rsid w:val="00C166A6"/>
    <w:rsid w:val="00C2492B"/>
    <w:rsid w:val="00C31847"/>
    <w:rsid w:val="00C346C7"/>
    <w:rsid w:val="00C35AD4"/>
    <w:rsid w:val="00C36AEA"/>
    <w:rsid w:val="00C40037"/>
    <w:rsid w:val="00C4342D"/>
    <w:rsid w:val="00C437F2"/>
    <w:rsid w:val="00C45833"/>
    <w:rsid w:val="00C473C3"/>
    <w:rsid w:val="00C528ED"/>
    <w:rsid w:val="00C52D26"/>
    <w:rsid w:val="00C622D6"/>
    <w:rsid w:val="00C66EBE"/>
    <w:rsid w:val="00C673CB"/>
    <w:rsid w:val="00C67ED4"/>
    <w:rsid w:val="00C70CBC"/>
    <w:rsid w:val="00C735FC"/>
    <w:rsid w:val="00C96518"/>
    <w:rsid w:val="00C97E2A"/>
    <w:rsid w:val="00CA53E1"/>
    <w:rsid w:val="00CD077C"/>
    <w:rsid w:val="00CD237C"/>
    <w:rsid w:val="00CD61C7"/>
    <w:rsid w:val="00CE0BC0"/>
    <w:rsid w:val="00CE2CBF"/>
    <w:rsid w:val="00CE6F42"/>
    <w:rsid w:val="00D1131E"/>
    <w:rsid w:val="00D17155"/>
    <w:rsid w:val="00D173F2"/>
    <w:rsid w:val="00D2132B"/>
    <w:rsid w:val="00D2279C"/>
    <w:rsid w:val="00D307EE"/>
    <w:rsid w:val="00D317BF"/>
    <w:rsid w:val="00D34703"/>
    <w:rsid w:val="00D351FE"/>
    <w:rsid w:val="00D35BEC"/>
    <w:rsid w:val="00D4063A"/>
    <w:rsid w:val="00D429A6"/>
    <w:rsid w:val="00D43D34"/>
    <w:rsid w:val="00D50F8A"/>
    <w:rsid w:val="00D53F75"/>
    <w:rsid w:val="00D553B7"/>
    <w:rsid w:val="00D566EF"/>
    <w:rsid w:val="00D600D0"/>
    <w:rsid w:val="00D61C56"/>
    <w:rsid w:val="00D6471D"/>
    <w:rsid w:val="00D7033A"/>
    <w:rsid w:val="00D731D0"/>
    <w:rsid w:val="00D76812"/>
    <w:rsid w:val="00D928B8"/>
    <w:rsid w:val="00D931E3"/>
    <w:rsid w:val="00D95D8B"/>
    <w:rsid w:val="00D960A8"/>
    <w:rsid w:val="00DA0269"/>
    <w:rsid w:val="00DA0E37"/>
    <w:rsid w:val="00DA4350"/>
    <w:rsid w:val="00DA4B13"/>
    <w:rsid w:val="00DA6192"/>
    <w:rsid w:val="00DB1F9B"/>
    <w:rsid w:val="00DB2D93"/>
    <w:rsid w:val="00DB33D1"/>
    <w:rsid w:val="00DD0A1F"/>
    <w:rsid w:val="00DD64A6"/>
    <w:rsid w:val="00DE3865"/>
    <w:rsid w:val="00DF35F1"/>
    <w:rsid w:val="00E027CA"/>
    <w:rsid w:val="00E10BD8"/>
    <w:rsid w:val="00E125F2"/>
    <w:rsid w:val="00E14F39"/>
    <w:rsid w:val="00E17474"/>
    <w:rsid w:val="00E31CF1"/>
    <w:rsid w:val="00E3298B"/>
    <w:rsid w:val="00E33347"/>
    <w:rsid w:val="00E43624"/>
    <w:rsid w:val="00E50E69"/>
    <w:rsid w:val="00E51690"/>
    <w:rsid w:val="00E5645B"/>
    <w:rsid w:val="00E574DD"/>
    <w:rsid w:val="00E7006B"/>
    <w:rsid w:val="00E702E0"/>
    <w:rsid w:val="00E7095A"/>
    <w:rsid w:val="00E7660F"/>
    <w:rsid w:val="00E76ED5"/>
    <w:rsid w:val="00E872C6"/>
    <w:rsid w:val="00E90A20"/>
    <w:rsid w:val="00E92FC9"/>
    <w:rsid w:val="00E96FF8"/>
    <w:rsid w:val="00EA0FC8"/>
    <w:rsid w:val="00EA1C42"/>
    <w:rsid w:val="00EA7D8C"/>
    <w:rsid w:val="00EB04F5"/>
    <w:rsid w:val="00EC2113"/>
    <w:rsid w:val="00EC2866"/>
    <w:rsid w:val="00EE0337"/>
    <w:rsid w:val="00EE0813"/>
    <w:rsid w:val="00EE1D3D"/>
    <w:rsid w:val="00EE489E"/>
    <w:rsid w:val="00EE756E"/>
    <w:rsid w:val="00EE7F3C"/>
    <w:rsid w:val="00EF3721"/>
    <w:rsid w:val="00EF688E"/>
    <w:rsid w:val="00F03683"/>
    <w:rsid w:val="00F1078B"/>
    <w:rsid w:val="00F10AAE"/>
    <w:rsid w:val="00F11565"/>
    <w:rsid w:val="00F13B59"/>
    <w:rsid w:val="00F15581"/>
    <w:rsid w:val="00F168E9"/>
    <w:rsid w:val="00F16B44"/>
    <w:rsid w:val="00F17EF9"/>
    <w:rsid w:val="00F218B5"/>
    <w:rsid w:val="00F30124"/>
    <w:rsid w:val="00F321F4"/>
    <w:rsid w:val="00F332DB"/>
    <w:rsid w:val="00F354CE"/>
    <w:rsid w:val="00F361EB"/>
    <w:rsid w:val="00F377E2"/>
    <w:rsid w:val="00F4271D"/>
    <w:rsid w:val="00F436F8"/>
    <w:rsid w:val="00F5336F"/>
    <w:rsid w:val="00F61D56"/>
    <w:rsid w:val="00F64D75"/>
    <w:rsid w:val="00F658C9"/>
    <w:rsid w:val="00F659C6"/>
    <w:rsid w:val="00F720D0"/>
    <w:rsid w:val="00F7222E"/>
    <w:rsid w:val="00F75D3F"/>
    <w:rsid w:val="00F75DA2"/>
    <w:rsid w:val="00F81881"/>
    <w:rsid w:val="00FA08C0"/>
    <w:rsid w:val="00FA27C7"/>
    <w:rsid w:val="00FA2881"/>
    <w:rsid w:val="00FA3BB6"/>
    <w:rsid w:val="00FA6DFC"/>
    <w:rsid w:val="00FB0C76"/>
    <w:rsid w:val="00FB0E09"/>
    <w:rsid w:val="00FB3A8B"/>
    <w:rsid w:val="00FB4296"/>
    <w:rsid w:val="00FB7834"/>
    <w:rsid w:val="00FC3F03"/>
    <w:rsid w:val="00FC4C28"/>
    <w:rsid w:val="00FD60AB"/>
    <w:rsid w:val="00FD796F"/>
    <w:rsid w:val="00FE1648"/>
    <w:rsid w:val="00FE2115"/>
    <w:rsid w:val="00FE2A98"/>
    <w:rsid w:val="00FE35F2"/>
    <w:rsid w:val="00FE4A48"/>
    <w:rsid w:val="00FE6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6C189"/>
  <w15:docId w15:val="{50B468B7-FE25-4C1C-AAD3-0034D74B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F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890F1D"/>
    <w:rPr>
      <w:lang w:val="pl-PL" w:eastAsia="pl-PL"/>
    </w:rPr>
  </w:style>
  <w:style w:type="paragraph" w:styleId="a4">
    <w:name w:val="Balloon Text"/>
    <w:basedOn w:val="a"/>
    <w:link w:val="a5"/>
    <w:rsid w:val="00147E2C"/>
    <w:rPr>
      <w:rFonts w:ascii="Tahoma" w:hAnsi="Tahoma" w:cs="Tahoma"/>
      <w:sz w:val="16"/>
      <w:szCs w:val="16"/>
    </w:rPr>
  </w:style>
  <w:style w:type="character" w:customStyle="1" w:styleId="a5">
    <w:name w:val="Текст выноски Знак"/>
    <w:basedOn w:val="a0"/>
    <w:link w:val="a4"/>
    <w:rsid w:val="00147E2C"/>
    <w:rPr>
      <w:rFonts w:ascii="Tahoma" w:hAnsi="Tahoma" w:cs="Tahoma"/>
      <w:sz w:val="16"/>
      <w:szCs w:val="16"/>
    </w:rPr>
  </w:style>
  <w:style w:type="paragraph" w:styleId="a6">
    <w:name w:val="List Paragraph"/>
    <w:basedOn w:val="a"/>
    <w:uiPriority w:val="34"/>
    <w:qFormat/>
    <w:rsid w:val="00A503B9"/>
    <w:pPr>
      <w:ind w:left="720"/>
      <w:contextualSpacing/>
    </w:pPr>
  </w:style>
  <w:style w:type="paragraph" w:customStyle="1" w:styleId="ConsPlusCell">
    <w:name w:val="ConsPlusCell"/>
    <w:uiPriority w:val="99"/>
    <w:rsid w:val="00CD61C7"/>
    <w:pPr>
      <w:autoSpaceDE w:val="0"/>
      <w:autoSpaceDN w:val="0"/>
      <w:adjustRightInd w:val="0"/>
    </w:pPr>
    <w:rPr>
      <w:sz w:val="26"/>
      <w:szCs w:val="26"/>
    </w:rPr>
  </w:style>
  <w:style w:type="paragraph" w:customStyle="1" w:styleId="ConsPlusNonformat">
    <w:name w:val="ConsPlusNonformat"/>
    <w:rsid w:val="00A01493"/>
    <w:pPr>
      <w:autoSpaceDE w:val="0"/>
      <w:autoSpaceDN w:val="0"/>
      <w:adjustRightInd w:val="0"/>
    </w:pPr>
    <w:rPr>
      <w:rFonts w:ascii="Courier New" w:hAnsi="Courier New" w:cs="Courier New"/>
    </w:rPr>
  </w:style>
  <w:style w:type="character" w:customStyle="1" w:styleId="apple-converted-space">
    <w:name w:val="apple-converted-space"/>
    <w:basedOn w:val="a0"/>
    <w:rsid w:val="00BB0778"/>
  </w:style>
  <w:style w:type="character" w:styleId="a7">
    <w:name w:val="Hyperlink"/>
    <w:basedOn w:val="a0"/>
    <w:uiPriority w:val="99"/>
    <w:semiHidden/>
    <w:unhideWhenUsed/>
    <w:rsid w:val="00BB0778"/>
    <w:rPr>
      <w:color w:val="0000FF"/>
      <w:u w:val="single"/>
    </w:rPr>
  </w:style>
  <w:style w:type="paragraph" w:customStyle="1" w:styleId="ConsPlusNormal">
    <w:name w:val="ConsPlusNormal"/>
    <w:rsid w:val="00BB0778"/>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906AC1"/>
    <w:pPr>
      <w:tabs>
        <w:tab w:val="center" w:pos="4677"/>
        <w:tab w:val="right" w:pos="9355"/>
      </w:tabs>
    </w:pPr>
  </w:style>
  <w:style w:type="character" w:customStyle="1" w:styleId="a9">
    <w:name w:val="Верхний колонтитул Знак"/>
    <w:basedOn w:val="a0"/>
    <w:link w:val="a8"/>
    <w:uiPriority w:val="99"/>
    <w:rsid w:val="00906AC1"/>
    <w:rPr>
      <w:sz w:val="24"/>
      <w:szCs w:val="24"/>
    </w:rPr>
  </w:style>
  <w:style w:type="paragraph" w:styleId="aa">
    <w:name w:val="footer"/>
    <w:basedOn w:val="a"/>
    <w:link w:val="ab"/>
    <w:semiHidden/>
    <w:unhideWhenUsed/>
    <w:rsid w:val="00906AC1"/>
    <w:pPr>
      <w:tabs>
        <w:tab w:val="center" w:pos="4677"/>
        <w:tab w:val="right" w:pos="9355"/>
      </w:tabs>
    </w:pPr>
  </w:style>
  <w:style w:type="character" w:customStyle="1" w:styleId="ab">
    <w:name w:val="Нижний колонтитул Знак"/>
    <w:basedOn w:val="a0"/>
    <w:link w:val="aa"/>
    <w:semiHidden/>
    <w:rsid w:val="00906AC1"/>
    <w:rPr>
      <w:sz w:val="24"/>
      <w:szCs w:val="24"/>
    </w:rPr>
  </w:style>
  <w:style w:type="paragraph" w:customStyle="1" w:styleId="ConsPlusTitle">
    <w:name w:val="ConsPlusTitle"/>
    <w:rsid w:val="00831A0A"/>
    <w:pPr>
      <w:widowControl w:val="0"/>
      <w:autoSpaceDE w:val="0"/>
      <w:autoSpaceDN w:val="0"/>
    </w:pPr>
    <w:rPr>
      <w:rFonts w:ascii="Calibri" w:hAnsi="Calibri" w:cs="Calibri"/>
      <w:b/>
      <w:sz w:val="22"/>
    </w:rPr>
  </w:style>
  <w:style w:type="paragraph" w:styleId="ac">
    <w:name w:val="Normal (Web)"/>
    <w:basedOn w:val="a"/>
    <w:uiPriority w:val="99"/>
    <w:semiHidden/>
    <w:unhideWhenUsed/>
    <w:rsid w:val="00640C36"/>
    <w:pPr>
      <w:spacing w:before="100" w:beforeAutospacing="1" w:after="100" w:afterAutospacing="1"/>
    </w:pPr>
  </w:style>
  <w:style w:type="table" w:styleId="ad">
    <w:name w:val="Table Grid"/>
    <w:basedOn w:val="a1"/>
    <w:rsid w:val="00C7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75D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60161">
      <w:bodyDiv w:val="1"/>
      <w:marLeft w:val="0"/>
      <w:marRight w:val="0"/>
      <w:marTop w:val="0"/>
      <w:marBottom w:val="0"/>
      <w:divBdr>
        <w:top w:val="none" w:sz="0" w:space="0" w:color="auto"/>
        <w:left w:val="none" w:sz="0" w:space="0" w:color="auto"/>
        <w:bottom w:val="none" w:sz="0" w:space="0" w:color="auto"/>
        <w:right w:val="none" w:sz="0" w:space="0" w:color="auto"/>
      </w:divBdr>
    </w:div>
    <w:div w:id="15169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EC881B2F15FED010BB039EB6BAD157328AF2BD3E21BF00B30A9FB948ACC3FF049EB87F18F739575106478F2D39623E2EE3A6F062270F9DO8E3G" TargetMode="External"/><Relationship Id="rId13" Type="http://schemas.openxmlformats.org/officeDocument/2006/relationships/hyperlink" Target="consultantplus://offline/ref=E6EA987AE48E5195B05240D9EA03C364BE7A410DB018FCA908AF34CD43DABCD749CDBAE550EA121755509A8C37A9C34114D9222E84A5E715F7F9F04074MCH"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EA987AE48E5195B0525ED4FC6F9F6CBC731D01B01EF4F85DFC329A1C8ABA82098DBCB214AA1C1D0101DEDA3FA0970E518C312E84B97EM4H" TargetMode="External"/><Relationship Id="rId17" Type="http://schemas.openxmlformats.org/officeDocument/2006/relationships/hyperlink" Target="consultantplus://offline/ref=E58E59B3CDB612AEABEE824044BE0631429B241906DDCCDB608ADA37AB3BA3AA23D79F217D9D3269B1417BD9DAFD22CAAAEFDA55307D6BB5D589A835H8O4H"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EC881B2F15FED010BB1D93A0D68D5F3787A9B93622B757ED5A99EE17FCC5AA44DEBE2A5BB33454540D13DF68673B6D6AA8ABF57C3B0F989E58BEC7OEE8G" TargetMode="External"/><Relationship Id="rId5" Type="http://schemas.openxmlformats.org/officeDocument/2006/relationships/webSettings" Target="webSettings.xml"/><Relationship Id="rId15" Type="http://schemas.openxmlformats.org/officeDocument/2006/relationships/hyperlink" Target="consultantplus://offline/ref=4E114180031E43597CF406A3A1F9E6567DE5AAE70712C320C21B686E101AF547A9A93A2AD03C1D264B1F71D852CD4956E5B17EF9D2F03ABD2FED3CC418q8H" TargetMode="External"/><Relationship Id="rId10" Type="http://schemas.openxmlformats.org/officeDocument/2006/relationships/hyperlink" Target="consultantplus://offline/ref=31EC881B2F15FED010BB1D93A0D68D5F3787A9B93622B757ED5A99EE17FCC5AA44DEBE2A5BB33454540D13DF68673B6D6AA8ABF57C3B0F989E58BEC7OEE8G" TargetMode="External"/><Relationship Id="rId19" Type="http://schemas.openxmlformats.org/officeDocument/2006/relationships/hyperlink" Target="consultantplus://offline/ref=E6EA987AE48E5195B05240D9EA03C364BE7A410DB018FCA908AF34CD43DABCD749CDBAE550EA121755519B8B30A9C34114D9222E84A5E715F7F9F04074MCH" TargetMode="External"/><Relationship Id="rId4" Type="http://schemas.openxmlformats.org/officeDocument/2006/relationships/settings" Target="settings.xml"/><Relationship Id="rId9" Type="http://schemas.openxmlformats.org/officeDocument/2006/relationships/hyperlink" Target="consultantplus://offline/ref=31EC881B2F15FED010BB1D93A0D68D5F3787A9B93621B350EE5899EE17FCC5AA44DEBE2A5BB33454540D13DC6D673B6D6AA8ABF57C3B0F989E58BEC7OEE8G" TargetMode="External"/><Relationship Id="rId14" Type="http://schemas.openxmlformats.org/officeDocument/2006/relationships/hyperlink" Target="consultantplus://offline/ref=E6EA987AE48E5195B05240D9EA03C364BE7A410DB018FCA908AF34CD43DABCD749CDBAE550EA12175550988F33A9C34114D9222E84A5E715F7F9F04074M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20ED9-D3AB-4095-A141-431F0C40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8</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МЭРИЯ  ГОРОДСКОГО ОКРУГА ТОЛЬЯТТИ</vt:lpstr>
    </vt:vector>
  </TitlesOfParts>
  <Company>Мэрия городского округа Тольятти</Company>
  <LinksUpToDate>false</LinksUpToDate>
  <CharactersWithSpaces>15547</CharactersWithSpaces>
  <SharedDoc>false</SharedDoc>
  <HLinks>
    <vt:vector size="12" baseType="variant">
      <vt:variant>
        <vt:i4>524371</vt:i4>
      </vt:variant>
      <vt:variant>
        <vt:i4>3</vt:i4>
      </vt:variant>
      <vt:variant>
        <vt:i4>0</vt:i4>
      </vt:variant>
      <vt:variant>
        <vt:i4>5</vt:i4>
      </vt:variant>
      <vt:variant>
        <vt:lpwstr>consultantplus://offline/ref=4C6706558B69DEC45EFFE57CE0215667B863E70CD607ADE1C9FABC55166656F0A86AB33F121C75BF813E7Aq537M</vt:lpwstr>
      </vt:variant>
      <vt:variant>
        <vt:lpwstr/>
      </vt:variant>
      <vt:variant>
        <vt:i4>5963789</vt:i4>
      </vt:variant>
      <vt:variant>
        <vt:i4>0</vt:i4>
      </vt:variant>
      <vt:variant>
        <vt:i4>0</vt:i4>
      </vt:variant>
      <vt:variant>
        <vt:i4>5</vt:i4>
      </vt:variant>
      <vt:variant>
        <vt:lpwstr>consultantplus://offline/ref=4C6706558B69DEC45EFFFB71F64D0A6FBF6CB109DA04A6BE9DA5E70841q63FM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ГОРОДСКОГО ОКРУГА ТОЛЬЯТТИ</dc:title>
  <dc:creator>strigina</dc:creator>
  <cp:lastModifiedBy>Скареднова Светлана Викторовна</cp:lastModifiedBy>
  <cp:revision>117</cp:revision>
  <cp:lastPrinted>2023-12-20T04:58:00Z</cp:lastPrinted>
  <dcterms:created xsi:type="dcterms:W3CDTF">2019-06-19T12:50:00Z</dcterms:created>
  <dcterms:modified xsi:type="dcterms:W3CDTF">2023-12-20T05:22:00Z</dcterms:modified>
</cp:coreProperties>
</file>