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EBF" w:rsidRPr="000440E0" w:rsidRDefault="009B4EBF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440E0">
        <w:rPr>
          <w:rFonts w:ascii="Times New Roman" w:hAnsi="Times New Roman" w:cs="Times New Roman"/>
        </w:rPr>
        <w:t>Приложение N 1</w:t>
      </w:r>
    </w:p>
    <w:p w:rsidR="009B4EBF" w:rsidRPr="000440E0" w:rsidRDefault="009B4EBF">
      <w:pPr>
        <w:pStyle w:val="ConsPlusNormal"/>
        <w:jc w:val="right"/>
        <w:rPr>
          <w:rFonts w:ascii="Times New Roman" w:hAnsi="Times New Roman" w:cs="Times New Roman"/>
        </w:rPr>
      </w:pPr>
      <w:r w:rsidRPr="000440E0">
        <w:rPr>
          <w:rFonts w:ascii="Times New Roman" w:hAnsi="Times New Roman" w:cs="Times New Roman"/>
        </w:rPr>
        <w:t>к Типовой форме соглашения (договора)</w:t>
      </w:r>
    </w:p>
    <w:p w:rsidR="005925DD" w:rsidRPr="000440E0" w:rsidRDefault="009B4EBF">
      <w:pPr>
        <w:pStyle w:val="ConsPlusNormal"/>
        <w:jc w:val="right"/>
        <w:rPr>
          <w:rFonts w:ascii="Times New Roman" w:hAnsi="Times New Roman" w:cs="Times New Roman"/>
        </w:rPr>
      </w:pPr>
      <w:r w:rsidRPr="000440E0">
        <w:rPr>
          <w:rFonts w:ascii="Times New Roman" w:hAnsi="Times New Roman" w:cs="Times New Roman"/>
        </w:rPr>
        <w:t xml:space="preserve">о предоставлении из </w:t>
      </w:r>
      <w:r w:rsidR="005925DD" w:rsidRPr="000440E0">
        <w:rPr>
          <w:rFonts w:ascii="Times New Roman" w:hAnsi="Times New Roman" w:cs="Times New Roman"/>
        </w:rPr>
        <w:t>бюджета</w:t>
      </w:r>
    </w:p>
    <w:p w:rsidR="009B4EBF" w:rsidRPr="000440E0" w:rsidRDefault="005925DD">
      <w:pPr>
        <w:pStyle w:val="ConsPlusNormal"/>
        <w:jc w:val="right"/>
        <w:rPr>
          <w:rFonts w:ascii="Times New Roman" w:hAnsi="Times New Roman" w:cs="Times New Roman"/>
        </w:rPr>
      </w:pPr>
      <w:r w:rsidRPr="000440E0">
        <w:rPr>
          <w:rFonts w:ascii="Times New Roman" w:hAnsi="Times New Roman" w:cs="Times New Roman"/>
        </w:rPr>
        <w:t>городского округа Тольятти</w:t>
      </w:r>
      <w:r w:rsidR="009B4EBF" w:rsidRPr="000440E0">
        <w:rPr>
          <w:rFonts w:ascii="Times New Roman" w:hAnsi="Times New Roman" w:cs="Times New Roman"/>
        </w:rPr>
        <w:t xml:space="preserve"> субсидий, в том числе</w:t>
      </w:r>
    </w:p>
    <w:p w:rsidR="009B4EBF" w:rsidRPr="000440E0" w:rsidRDefault="009B4EBF">
      <w:pPr>
        <w:pStyle w:val="ConsPlusNormal"/>
        <w:jc w:val="right"/>
        <w:rPr>
          <w:rFonts w:ascii="Times New Roman" w:hAnsi="Times New Roman" w:cs="Times New Roman"/>
        </w:rPr>
      </w:pPr>
      <w:r w:rsidRPr="000440E0">
        <w:rPr>
          <w:rFonts w:ascii="Times New Roman" w:hAnsi="Times New Roman" w:cs="Times New Roman"/>
        </w:rPr>
        <w:t>грантов в форме субсидий, юридическим</w:t>
      </w:r>
    </w:p>
    <w:p w:rsidR="009B4EBF" w:rsidRPr="000440E0" w:rsidRDefault="009B4EBF">
      <w:pPr>
        <w:pStyle w:val="ConsPlusNormal"/>
        <w:jc w:val="right"/>
        <w:rPr>
          <w:rFonts w:ascii="Times New Roman" w:hAnsi="Times New Roman" w:cs="Times New Roman"/>
        </w:rPr>
      </w:pPr>
      <w:r w:rsidRPr="000440E0">
        <w:rPr>
          <w:rFonts w:ascii="Times New Roman" w:hAnsi="Times New Roman" w:cs="Times New Roman"/>
        </w:rPr>
        <w:t>лицам, индивидуальным предпринимателям,</w:t>
      </w:r>
    </w:p>
    <w:p w:rsidR="009B4EBF" w:rsidRPr="000440E0" w:rsidRDefault="009B4EBF">
      <w:pPr>
        <w:pStyle w:val="ConsPlusNormal"/>
        <w:jc w:val="right"/>
        <w:rPr>
          <w:rFonts w:ascii="Times New Roman" w:hAnsi="Times New Roman" w:cs="Times New Roman"/>
        </w:rPr>
      </w:pPr>
      <w:r w:rsidRPr="000440E0">
        <w:rPr>
          <w:rFonts w:ascii="Times New Roman" w:hAnsi="Times New Roman" w:cs="Times New Roman"/>
        </w:rPr>
        <w:t>а также физическим лицам, утвержденной</w:t>
      </w:r>
    </w:p>
    <w:p w:rsidR="00E07178" w:rsidRPr="000440E0" w:rsidRDefault="00E07178">
      <w:pPr>
        <w:pStyle w:val="ConsPlusNormal"/>
        <w:jc w:val="right"/>
        <w:rPr>
          <w:rFonts w:ascii="Times New Roman" w:hAnsi="Times New Roman" w:cs="Times New Roman"/>
        </w:rPr>
      </w:pPr>
      <w:r w:rsidRPr="000440E0">
        <w:rPr>
          <w:rFonts w:ascii="Times New Roman" w:hAnsi="Times New Roman" w:cs="Times New Roman"/>
        </w:rPr>
        <w:t>Постановлением администрации</w:t>
      </w:r>
    </w:p>
    <w:p w:rsidR="009B4EBF" w:rsidRPr="000440E0" w:rsidRDefault="00E07178">
      <w:pPr>
        <w:pStyle w:val="ConsPlusNormal"/>
        <w:jc w:val="right"/>
        <w:rPr>
          <w:rFonts w:ascii="Times New Roman" w:hAnsi="Times New Roman" w:cs="Times New Roman"/>
        </w:rPr>
      </w:pPr>
      <w:r w:rsidRPr="000440E0">
        <w:rPr>
          <w:rFonts w:ascii="Times New Roman" w:hAnsi="Times New Roman" w:cs="Times New Roman"/>
        </w:rPr>
        <w:t>городского округа Тольятти</w:t>
      </w:r>
    </w:p>
    <w:p w:rsidR="009B4EBF" w:rsidRPr="000440E0" w:rsidRDefault="009B4EBF">
      <w:pPr>
        <w:pStyle w:val="ConsPlusNormal"/>
        <w:jc w:val="right"/>
        <w:rPr>
          <w:rFonts w:ascii="Times New Roman" w:hAnsi="Times New Roman" w:cs="Times New Roman"/>
        </w:rPr>
      </w:pPr>
      <w:r w:rsidRPr="000440E0">
        <w:rPr>
          <w:rFonts w:ascii="Times New Roman" w:hAnsi="Times New Roman" w:cs="Times New Roman"/>
        </w:rPr>
        <w:t>от</w:t>
      </w:r>
      <w:proofErr w:type="gramStart"/>
      <w:r w:rsidRPr="000440E0">
        <w:rPr>
          <w:rFonts w:ascii="Times New Roman" w:hAnsi="Times New Roman" w:cs="Times New Roman"/>
        </w:rPr>
        <w:t xml:space="preserve"> ..</w:t>
      </w:r>
      <w:proofErr w:type="gramEnd"/>
      <w:r w:rsidRPr="000440E0">
        <w:rPr>
          <w:rFonts w:ascii="Times New Roman" w:hAnsi="Times New Roman" w:cs="Times New Roman"/>
        </w:rPr>
        <w:t>20 N н</w:t>
      </w:r>
    </w:p>
    <w:p w:rsidR="009B4EBF" w:rsidRPr="000440E0" w:rsidRDefault="009B4EBF">
      <w:pPr>
        <w:pStyle w:val="ConsPlusNormal"/>
        <w:spacing w:after="1"/>
        <w:rPr>
          <w:rFonts w:ascii="Times New Roman" w:hAnsi="Times New Roman" w:cs="Times New Roman"/>
        </w:rPr>
      </w:pPr>
    </w:p>
    <w:p w:rsidR="009B4EBF" w:rsidRPr="000440E0" w:rsidRDefault="009B4EBF">
      <w:pPr>
        <w:pStyle w:val="ConsPlusNormal"/>
        <w:jc w:val="right"/>
        <w:rPr>
          <w:rFonts w:ascii="Times New Roman" w:hAnsi="Times New Roman" w:cs="Times New Roman"/>
        </w:rPr>
      </w:pPr>
    </w:p>
    <w:p w:rsidR="009B4EBF" w:rsidRPr="000440E0" w:rsidRDefault="009B4EBF">
      <w:pPr>
        <w:pStyle w:val="ConsPlusNormal"/>
        <w:jc w:val="right"/>
        <w:rPr>
          <w:rFonts w:ascii="Times New Roman" w:hAnsi="Times New Roman" w:cs="Times New Roman"/>
        </w:rPr>
      </w:pPr>
      <w:r w:rsidRPr="000440E0">
        <w:rPr>
          <w:rFonts w:ascii="Times New Roman" w:hAnsi="Times New Roman" w:cs="Times New Roman"/>
        </w:rPr>
        <w:t>Приложение N __</w:t>
      </w:r>
    </w:p>
    <w:p w:rsidR="009B4EBF" w:rsidRPr="000440E0" w:rsidRDefault="009B4EBF">
      <w:pPr>
        <w:pStyle w:val="ConsPlusNormal"/>
        <w:jc w:val="right"/>
        <w:rPr>
          <w:rFonts w:ascii="Times New Roman" w:hAnsi="Times New Roman" w:cs="Times New Roman"/>
        </w:rPr>
      </w:pPr>
      <w:r w:rsidRPr="000440E0">
        <w:rPr>
          <w:rFonts w:ascii="Times New Roman" w:hAnsi="Times New Roman" w:cs="Times New Roman"/>
        </w:rPr>
        <w:t>к Соглашению от ________ N ____</w:t>
      </w:r>
    </w:p>
    <w:p w:rsidR="009B4EBF" w:rsidRPr="000440E0" w:rsidRDefault="009B4EB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0"/>
        <w:gridCol w:w="340"/>
        <w:gridCol w:w="2494"/>
        <w:gridCol w:w="340"/>
        <w:gridCol w:w="1587"/>
        <w:gridCol w:w="1077"/>
      </w:tblGrid>
      <w:tr w:rsidR="009B4EBF" w:rsidRPr="000440E0">
        <w:tc>
          <w:tcPr>
            <w:tcW w:w="90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B4EBF" w:rsidRPr="000440E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P1023"/>
            <w:bookmarkEnd w:id="0"/>
            <w:r w:rsidRPr="000440E0">
              <w:rPr>
                <w:rFonts w:ascii="Times New Roman" w:hAnsi="Times New Roman" w:cs="Times New Roman"/>
              </w:rPr>
              <w:t>Перечень</w:t>
            </w:r>
          </w:p>
          <w:p w:rsidR="009B4EBF" w:rsidRPr="000440E0" w:rsidRDefault="009B4EBF" w:rsidP="008E0B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40E0">
              <w:rPr>
                <w:rFonts w:ascii="Times New Roman" w:hAnsi="Times New Roman" w:cs="Times New Roman"/>
              </w:rPr>
              <w:t xml:space="preserve">затрат, источником финансового обеспечения которых является Субсидия </w:t>
            </w:r>
          </w:p>
        </w:tc>
      </w:tr>
      <w:tr w:rsidR="009B4EBF" w:rsidRPr="000440E0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BF" w:rsidRPr="000440E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40E0">
              <w:rPr>
                <w:rFonts w:ascii="Times New Roman" w:hAnsi="Times New Roman" w:cs="Times New Roman"/>
              </w:rPr>
              <w:t>КОДЫ</w:t>
            </w:r>
          </w:p>
        </w:tc>
      </w:tr>
      <w:tr w:rsidR="009B4EBF" w:rsidRPr="000440E0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4EBF" w:rsidRPr="000440E0" w:rsidRDefault="009B4EB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440E0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B4EBF" w:rsidRPr="000440E0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  <w:r w:rsidRPr="000440E0">
              <w:rPr>
                <w:rFonts w:ascii="Times New Roman" w:hAnsi="Times New Roman" w:cs="Times New Roman"/>
              </w:rP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4EBF" w:rsidRPr="000440E0" w:rsidRDefault="009B4EBF" w:rsidP="008E0B9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440E0">
              <w:rPr>
                <w:rFonts w:ascii="Times New Roman" w:hAnsi="Times New Roman" w:cs="Times New Roman"/>
              </w:rPr>
              <w:t xml:space="preserve">ИНН </w:t>
            </w:r>
            <w:hyperlink w:anchor="P1457">
              <w:r w:rsidRPr="000440E0">
                <w:rPr>
                  <w:rFonts w:ascii="Times New Roman" w:hAnsi="Times New Roman" w:cs="Times New Roman"/>
                  <w:color w:val="0000FF"/>
                </w:rPr>
                <w:t>&lt;</w:t>
              </w:r>
              <w:r w:rsidR="008E0B9F" w:rsidRPr="000440E0">
                <w:rPr>
                  <w:rFonts w:ascii="Times New Roman" w:hAnsi="Times New Roman" w:cs="Times New Roman"/>
                  <w:color w:val="0000FF"/>
                </w:rPr>
                <w:t>1</w:t>
              </w:r>
              <w:r w:rsidRPr="000440E0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B4EBF" w:rsidRPr="000440E0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0440E0" w:rsidRDefault="009B4EBF" w:rsidP="00E705A2">
            <w:pPr>
              <w:pStyle w:val="ConsPlusNormal"/>
              <w:rPr>
                <w:rFonts w:ascii="Times New Roman" w:hAnsi="Times New Roman" w:cs="Times New Roman"/>
              </w:rPr>
            </w:pPr>
            <w:r w:rsidRPr="000440E0">
              <w:rPr>
                <w:rFonts w:ascii="Times New Roman" w:hAnsi="Times New Roman" w:cs="Times New Roman"/>
              </w:rPr>
              <w:t xml:space="preserve">Наименование </w:t>
            </w:r>
            <w:r w:rsidR="00E705A2" w:rsidRPr="000440E0">
              <w:rPr>
                <w:rFonts w:ascii="Times New Roman" w:hAnsi="Times New Roman" w:cs="Times New Roman"/>
              </w:rPr>
              <w:t>Г</w:t>
            </w:r>
            <w:r w:rsidRPr="000440E0">
              <w:rPr>
                <w:rFonts w:ascii="Times New Roman" w:hAnsi="Times New Roman" w:cs="Times New Roman"/>
              </w:rPr>
              <w:t xml:space="preserve">лавного распорядителя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4EBF" w:rsidRPr="000440E0" w:rsidRDefault="009B4EB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440E0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B4EBF" w:rsidRPr="000440E0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  <w:bookmarkStart w:id="1" w:name="_GoBack"/>
            <w:bookmarkEnd w:id="1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Pr="000440E0" w:rsidRDefault="009B4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B4EBF" w:rsidRPr="000440E0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Pr="000440E0" w:rsidRDefault="009B4EBF" w:rsidP="008E0B9F">
            <w:pPr>
              <w:pStyle w:val="ConsPlusNormal"/>
              <w:rPr>
                <w:rFonts w:ascii="Times New Roman" w:hAnsi="Times New Roman" w:cs="Times New Roman"/>
              </w:rPr>
            </w:pPr>
            <w:r w:rsidRPr="000440E0">
              <w:rPr>
                <w:rFonts w:ascii="Times New Roman" w:hAnsi="Times New Roman" w:cs="Times New Roman"/>
              </w:rPr>
              <w:t xml:space="preserve">Наименование структурного элемента </w:t>
            </w:r>
            <w:r w:rsidR="00E07178" w:rsidRPr="000440E0">
              <w:rPr>
                <w:rFonts w:ascii="Times New Roman" w:hAnsi="Times New Roman" w:cs="Times New Roman"/>
              </w:rPr>
              <w:t>муниципальной программы (</w:t>
            </w:r>
            <w:r w:rsidR="00914207" w:rsidRPr="000440E0">
              <w:rPr>
                <w:rFonts w:ascii="Times New Roman" w:hAnsi="Times New Roman" w:cs="Times New Roman"/>
              </w:rPr>
              <w:t xml:space="preserve">регионального </w:t>
            </w:r>
            <w:r w:rsidRPr="000440E0">
              <w:rPr>
                <w:rFonts w:ascii="Times New Roman" w:hAnsi="Times New Roman" w:cs="Times New Roman"/>
              </w:rPr>
              <w:t xml:space="preserve">проекта) </w:t>
            </w:r>
            <w:hyperlink w:anchor="P1458">
              <w:r w:rsidRPr="000440E0">
                <w:rPr>
                  <w:rFonts w:ascii="Times New Roman" w:hAnsi="Times New Roman" w:cs="Times New Roman"/>
                  <w:color w:val="0000FF"/>
                </w:rPr>
                <w:t>&lt;</w:t>
              </w:r>
              <w:r w:rsidR="008E0B9F" w:rsidRPr="000440E0">
                <w:rPr>
                  <w:rFonts w:ascii="Times New Roman" w:hAnsi="Times New Roman" w:cs="Times New Roman"/>
                  <w:color w:val="0000FF"/>
                </w:rPr>
                <w:t>2</w:t>
              </w:r>
              <w:r w:rsidRPr="000440E0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4EBF" w:rsidRPr="000440E0" w:rsidRDefault="009B4EBF" w:rsidP="008E0B9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440E0">
              <w:rPr>
                <w:rFonts w:ascii="Times New Roman" w:hAnsi="Times New Roman" w:cs="Times New Roman"/>
              </w:rPr>
              <w:t xml:space="preserve">по БК </w:t>
            </w:r>
            <w:hyperlink w:anchor="P1458">
              <w:r w:rsidRPr="000440E0">
                <w:rPr>
                  <w:rFonts w:ascii="Times New Roman" w:hAnsi="Times New Roman" w:cs="Times New Roman"/>
                  <w:color w:val="0000FF"/>
                </w:rPr>
                <w:t>&lt;</w:t>
              </w:r>
              <w:r w:rsidR="008E0B9F" w:rsidRPr="000440E0">
                <w:rPr>
                  <w:rFonts w:ascii="Times New Roman" w:hAnsi="Times New Roman" w:cs="Times New Roman"/>
                  <w:color w:val="0000FF"/>
                </w:rPr>
                <w:t>2</w:t>
              </w:r>
              <w:r w:rsidRPr="000440E0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B4EBF" w:rsidRPr="000440E0">
        <w:tblPrEx>
          <w:tblBorders>
            <w:right w:val="single" w:sz="4" w:space="0" w:color="auto"/>
          </w:tblBorders>
        </w:tblPrEx>
        <w:tc>
          <w:tcPr>
            <w:tcW w:w="6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  <w:r w:rsidRPr="000440E0">
              <w:rPr>
                <w:rFonts w:ascii="Times New Roman" w:hAnsi="Times New Roman" w:cs="Times New Roman"/>
              </w:rPr>
              <w:t xml:space="preserve">Единица измерения: </w:t>
            </w:r>
            <w:proofErr w:type="spellStart"/>
            <w:r w:rsidRPr="000440E0">
              <w:rPr>
                <w:rFonts w:ascii="Times New Roman" w:hAnsi="Times New Roman" w:cs="Times New Roman"/>
              </w:rPr>
              <w:t>руб</w:t>
            </w:r>
            <w:proofErr w:type="spellEnd"/>
            <w:r w:rsidRPr="000440E0">
              <w:rPr>
                <w:rFonts w:ascii="Times New Roman" w:hAnsi="Times New Roman" w:cs="Times New Roman"/>
              </w:rPr>
              <w:t xml:space="preserve"> (с точностью до второго знака после запятой)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0440E0" w:rsidRDefault="009B4E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4EBF" w:rsidRPr="000440E0" w:rsidRDefault="009B4EB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440E0">
              <w:rPr>
                <w:rFonts w:ascii="Times New Roman" w:hAnsi="Times New Roman" w:cs="Times New Roman"/>
              </w:rPr>
              <w:t>по ОКЕИ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BF" w:rsidRPr="000440E0" w:rsidRDefault="000440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">
              <w:r w:rsidR="009B4EBF" w:rsidRPr="000440E0">
                <w:rPr>
                  <w:rFonts w:ascii="Times New Roman" w:hAnsi="Times New Roman" w:cs="Times New Roman"/>
                  <w:color w:val="0000FF"/>
                </w:rPr>
                <w:t>383</w:t>
              </w:r>
            </w:hyperlink>
          </w:p>
        </w:tc>
      </w:tr>
    </w:tbl>
    <w:p w:rsidR="009B4EBF" w:rsidRPr="000440E0" w:rsidRDefault="009B4EB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48"/>
      </w:tblGrid>
      <w:tr w:rsidR="009B4EBF" w:rsidRPr="000440E0">
        <w:tc>
          <w:tcPr>
            <w:tcW w:w="9048" w:type="dxa"/>
            <w:tcBorders>
              <w:top w:val="nil"/>
              <w:left w:val="nil"/>
              <w:bottom w:val="nil"/>
              <w:right w:val="nil"/>
            </w:tcBorders>
          </w:tcPr>
          <w:p w:rsidR="009B4EBF" w:rsidRPr="000440E0" w:rsidRDefault="009B4EB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0440E0">
              <w:rPr>
                <w:rFonts w:ascii="Times New Roman" w:hAnsi="Times New Roman" w:cs="Times New Roman"/>
              </w:rPr>
              <w:t>Раздел 1. Сведения о выплатах, источником финансового обеспечения которых являются средства Субсидии</w:t>
            </w:r>
          </w:p>
        </w:tc>
      </w:tr>
    </w:tbl>
    <w:p w:rsidR="009B4EBF" w:rsidRDefault="009B4EBF">
      <w:pPr>
        <w:pStyle w:val="ConsPlusNormal"/>
        <w:jc w:val="both"/>
      </w:pPr>
    </w:p>
    <w:p w:rsidR="009B4EBF" w:rsidRDefault="009B4EBF">
      <w:pPr>
        <w:pStyle w:val="ConsPlusNormal"/>
        <w:sectPr w:rsidR="009B4EBF" w:rsidSect="007A04A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35"/>
        <w:gridCol w:w="798"/>
        <w:gridCol w:w="1455"/>
        <w:gridCol w:w="506"/>
        <w:gridCol w:w="1200"/>
        <w:gridCol w:w="1200"/>
        <w:gridCol w:w="1200"/>
        <w:gridCol w:w="1203"/>
      </w:tblGrid>
      <w:tr w:rsidR="009B4EBF">
        <w:tc>
          <w:tcPr>
            <w:tcW w:w="4335" w:type="dxa"/>
            <w:vMerge w:val="restart"/>
            <w:tcBorders>
              <w:left w:val="nil"/>
            </w:tcBorders>
          </w:tcPr>
          <w:p w:rsidR="009B4EBF" w:rsidRDefault="009B4EBF">
            <w:pPr>
              <w:pStyle w:val="ConsPlusNormal"/>
              <w:jc w:val="center"/>
            </w:pPr>
            <w:r>
              <w:lastRenderedPageBreak/>
              <w:t>Наименование показателя</w:t>
            </w:r>
          </w:p>
        </w:tc>
        <w:tc>
          <w:tcPr>
            <w:tcW w:w="798" w:type="dxa"/>
            <w:vMerge w:val="restart"/>
          </w:tcPr>
          <w:p w:rsidR="009B4EBF" w:rsidRDefault="009B4EBF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1455" w:type="dxa"/>
            <w:vMerge w:val="restart"/>
          </w:tcPr>
          <w:p w:rsidR="009B4EBF" w:rsidRDefault="00B412CD" w:rsidP="00B412CD">
            <w:pPr>
              <w:pStyle w:val="ConsPlusNormal"/>
              <w:jc w:val="center"/>
            </w:pPr>
            <w:r>
              <w:t>КОСГУ</w:t>
            </w:r>
            <w:r w:rsidR="009B4EBF">
              <w:t xml:space="preserve"> </w:t>
            </w:r>
            <w:hyperlink w:anchor="P1460">
              <w:r w:rsidR="009B4EBF">
                <w:rPr>
                  <w:color w:val="0000FF"/>
                </w:rPr>
                <w:t>&lt;</w:t>
              </w:r>
              <w:r w:rsidR="008E0B9F">
                <w:rPr>
                  <w:color w:val="0000FF"/>
                </w:rPr>
                <w:t>3</w:t>
              </w:r>
              <w:r w:rsidR="009B4EBF">
                <w:rPr>
                  <w:color w:val="0000FF"/>
                </w:rPr>
                <w:t>&gt;</w:t>
              </w:r>
            </w:hyperlink>
          </w:p>
        </w:tc>
        <w:tc>
          <w:tcPr>
            <w:tcW w:w="5309" w:type="dxa"/>
            <w:gridSpan w:val="5"/>
            <w:tcBorders>
              <w:right w:val="nil"/>
            </w:tcBorders>
          </w:tcPr>
          <w:p w:rsidR="009B4EBF" w:rsidRDefault="009B4EBF">
            <w:pPr>
              <w:pStyle w:val="ConsPlusNormal"/>
              <w:jc w:val="center"/>
            </w:pPr>
            <w:r>
              <w:t>Сумма</w:t>
            </w:r>
          </w:p>
        </w:tc>
      </w:tr>
      <w:tr w:rsidR="009B4EBF">
        <w:tc>
          <w:tcPr>
            <w:tcW w:w="4335" w:type="dxa"/>
            <w:vMerge/>
            <w:tcBorders>
              <w:left w:val="nil"/>
            </w:tcBorders>
          </w:tcPr>
          <w:p w:rsidR="009B4EBF" w:rsidRDefault="009B4EBF">
            <w:pPr>
              <w:pStyle w:val="ConsPlusNormal"/>
            </w:pPr>
          </w:p>
        </w:tc>
        <w:tc>
          <w:tcPr>
            <w:tcW w:w="798" w:type="dxa"/>
            <w:vMerge/>
          </w:tcPr>
          <w:p w:rsidR="009B4EBF" w:rsidRDefault="009B4EBF">
            <w:pPr>
              <w:pStyle w:val="ConsPlusNormal"/>
            </w:pPr>
          </w:p>
        </w:tc>
        <w:tc>
          <w:tcPr>
            <w:tcW w:w="1455" w:type="dxa"/>
            <w:vMerge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  <w:vMerge w:val="restart"/>
          </w:tcPr>
          <w:p w:rsidR="009B4EBF" w:rsidRDefault="009B4EBF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4803" w:type="dxa"/>
            <w:gridSpan w:val="4"/>
            <w:tcBorders>
              <w:right w:val="nil"/>
            </w:tcBorders>
          </w:tcPr>
          <w:p w:rsidR="009B4EBF" w:rsidRDefault="009B4EBF" w:rsidP="008E0B9F">
            <w:pPr>
              <w:pStyle w:val="ConsPlusNormal"/>
              <w:jc w:val="center"/>
            </w:pPr>
            <w:r>
              <w:t xml:space="preserve">в том числе: </w:t>
            </w:r>
            <w:hyperlink w:anchor="P1461">
              <w:r>
                <w:rPr>
                  <w:color w:val="0000FF"/>
                </w:rPr>
                <w:t>&lt;</w:t>
              </w:r>
              <w:r w:rsidR="008E0B9F">
                <w:rPr>
                  <w:color w:val="0000FF"/>
                </w:rPr>
                <w:t>4</w:t>
              </w:r>
              <w:r>
                <w:rPr>
                  <w:color w:val="0000FF"/>
                </w:rPr>
                <w:t>&gt;</w:t>
              </w:r>
            </w:hyperlink>
          </w:p>
        </w:tc>
      </w:tr>
      <w:tr w:rsidR="009B4EBF">
        <w:tc>
          <w:tcPr>
            <w:tcW w:w="4335" w:type="dxa"/>
            <w:vMerge/>
            <w:tcBorders>
              <w:left w:val="nil"/>
            </w:tcBorders>
          </w:tcPr>
          <w:p w:rsidR="009B4EBF" w:rsidRDefault="009B4EBF">
            <w:pPr>
              <w:pStyle w:val="ConsPlusNormal"/>
            </w:pPr>
          </w:p>
        </w:tc>
        <w:tc>
          <w:tcPr>
            <w:tcW w:w="798" w:type="dxa"/>
            <w:vMerge/>
          </w:tcPr>
          <w:p w:rsidR="009B4EBF" w:rsidRDefault="009B4EBF">
            <w:pPr>
              <w:pStyle w:val="ConsPlusNormal"/>
            </w:pPr>
          </w:p>
        </w:tc>
        <w:tc>
          <w:tcPr>
            <w:tcW w:w="1455" w:type="dxa"/>
            <w:vMerge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  <w:vMerge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  <w:jc w:val="center"/>
            </w:pPr>
            <w:r>
              <w:t>на __.__.20__</w:t>
            </w:r>
          </w:p>
        </w:tc>
        <w:tc>
          <w:tcPr>
            <w:tcW w:w="1200" w:type="dxa"/>
          </w:tcPr>
          <w:p w:rsidR="009B4EBF" w:rsidRDefault="009B4EBF">
            <w:pPr>
              <w:pStyle w:val="ConsPlusNormal"/>
              <w:jc w:val="center"/>
            </w:pPr>
            <w:r>
              <w:t>на __.__.20__</w:t>
            </w:r>
          </w:p>
        </w:tc>
        <w:tc>
          <w:tcPr>
            <w:tcW w:w="1200" w:type="dxa"/>
          </w:tcPr>
          <w:p w:rsidR="009B4EBF" w:rsidRDefault="009B4EBF">
            <w:pPr>
              <w:pStyle w:val="ConsPlusNormal"/>
              <w:jc w:val="center"/>
            </w:pPr>
            <w:r>
              <w:t>на __.__.20__</w:t>
            </w:r>
          </w:p>
        </w:tc>
        <w:tc>
          <w:tcPr>
            <w:tcW w:w="1203" w:type="dxa"/>
            <w:tcBorders>
              <w:right w:val="nil"/>
            </w:tcBorders>
          </w:tcPr>
          <w:p w:rsidR="009B4EBF" w:rsidRDefault="009B4EBF">
            <w:pPr>
              <w:pStyle w:val="ConsPlusNormal"/>
              <w:jc w:val="center"/>
            </w:pPr>
            <w:r>
              <w:t>на __.__.20__</w:t>
            </w:r>
          </w:p>
        </w:tc>
      </w:tr>
      <w:tr w:rsidR="009B4EBF">
        <w:tc>
          <w:tcPr>
            <w:tcW w:w="4335" w:type="dxa"/>
            <w:tcBorders>
              <w:left w:val="nil"/>
            </w:tcBorders>
          </w:tcPr>
          <w:p w:rsidR="009B4EBF" w:rsidRDefault="009B4EB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8" w:type="dxa"/>
          </w:tcPr>
          <w:p w:rsidR="009B4EBF" w:rsidRDefault="009B4EB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55" w:type="dxa"/>
          </w:tcPr>
          <w:p w:rsidR="009B4EBF" w:rsidRDefault="009B4EB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06" w:type="dxa"/>
          </w:tcPr>
          <w:p w:rsidR="009B4EBF" w:rsidRDefault="009B4EB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00" w:type="dxa"/>
          </w:tcPr>
          <w:p w:rsidR="009B4EBF" w:rsidRDefault="009B4EB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00" w:type="dxa"/>
          </w:tcPr>
          <w:p w:rsidR="009B4EBF" w:rsidRDefault="009B4EB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00" w:type="dxa"/>
          </w:tcPr>
          <w:p w:rsidR="009B4EBF" w:rsidRDefault="009B4EB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03" w:type="dxa"/>
            <w:tcBorders>
              <w:right w:val="nil"/>
            </w:tcBorders>
          </w:tcPr>
          <w:p w:rsidR="009B4EBF" w:rsidRDefault="009B4EBF">
            <w:pPr>
              <w:pStyle w:val="ConsPlusNormal"/>
              <w:jc w:val="center"/>
            </w:pPr>
            <w:r>
              <w:t>8</w:t>
            </w: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</w:pPr>
            <w:r>
              <w:t>Остаток Субсидии на начало года, всего: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0100</w:t>
            </w:r>
          </w:p>
        </w:tc>
        <w:tc>
          <w:tcPr>
            <w:tcW w:w="1455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284"/>
            </w:pPr>
            <w:r>
              <w:t>в том числе:</w:t>
            </w:r>
          </w:p>
          <w:p w:rsidR="009B4EBF" w:rsidRDefault="009B4EBF">
            <w:pPr>
              <w:pStyle w:val="ConsPlusNormal"/>
              <w:ind w:left="284"/>
            </w:pPr>
            <w:r>
              <w:t>потребность в котором подтверждена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455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 w:rsidP="00914207">
            <w:pPr>
              <w:pStyle w:val="ConsPlusNormal"/>
              <w:ind w:left="284"/>
            </w:pPr>
            <w:r>
              <w:t>подлежащий возврату в бюджет</w:t>
            </w:r>
            <w:r w:rsidR="00914207">
              <w:t xml:space="preserve"> городского округа Тольятти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0120</w:t>
            </w:r>
          </w:p>
        </w:tc>
        <w:tc>
          <w:tcPr>
            <w:tcW w:w="1455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</w:pPr>
            <w:r>
              <w:t>Поступило средств, всего: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0200</w:t>
            </w:r>
          </w:p>
        </w:tc>
        <w:tc>
          <w:tcPr>
            <w:tcW w:w="1455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284"/>
            </w:pPr>
            <w:r>
              <w:t>в том числе:</w:t>
            </w:r>
          </w:p>
          <w:p w:rsidR="009B4EBF" w:rsidRDefault="009B4EBF" w:rsidP="00914207">
            <w:pPr>
              <w:pStyle w:val="ConsPlusNormal"/>
              <w:ind w:left="284"/>
            </w:pPr>
            <w:r>
              <w:t>из бюджета</w:t>
            </w:r>
            <w:r w:rsidR="00914207">
              <w:t xml:space="preserve"> городского округа Тольятти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0210</w:t>
            </w:r>
          </w:p>
        </w:tc>
        <w:tc>
          <w:tcPr>
            <w:tcW w:w="1455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284"/>
            </w:pPr>
            <w:r>
              <w:t>возврат средств по выплатам, произведенным в прошлых отчетных периодах (дебиторской задолженности прошлых лет)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0220</w:t>
            </w:r>
          </w:p>
        </w:tc>
        <w:tc>
          <w:tcPr>
            <w:tcW w:w="1455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567"/>
            </w:pPr>
            <w:r>
              <w:t>из них:</w:t>
            </w:r>
          </w:p>
          <w:p w:rsidR="009B4EBF" w:rsidRDefault="009B4EBF">
            <w:pPr>
              <w:pStyle w:val="ConsPlusNormal"/>
              <w:ind w:left="567"/>
            </w:pPr>
            <w:r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0221</w:t>
            </w:r>
          </w:p>
        </w:tc>
        <w:tc>
          <w:tcPr>
            <w:tcW w:w="1455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567"/>
            </w:pPr>
            <w:r>
              <w:t>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0222</w:t>
            </w:r>
          </w:p>
        </w:tc>
        <w:tc>
          <w:tcPr>
            <w:tcW w:w="1455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 w:rsidP="008E0B9F">
            <w:pPr>
              <w:pStyle w:val="ConsPlusNormal"/>
              <w:ind w:left="284"/>
            </w:pPr>
            <w:r>
              <w:lastRenderedPageBreak/>
              <w:t xml:space="preserve">проценты по депозитам, предоставленным займам </w:t>
            </w:r>
            <w:hyperlink w:anchor="P1462">
              <w:r>
                <w:rPr>
                  <w:color w:val="0000FF"/>
                </w:rPr>
                <w:t>&lt;</w:t>
              </w:r>
              <w:r w:rsidR="008E0B9F">
                <w:rPr>
                  <w:color w:val="0000FF"/>
                </w:rPr>
                <w:t>5</w:t>
              </w:r>
              <w:r>
                <w:rPr>
                  <w:color w:val="0000FF"/>
                </w:rPr>
                <w:t>&gt;</w:t>
              </w:r>
            </w:hyperlink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0230</w:t>
            </w:r>
          </w:p>
        </w:tc>
        <w:tc>
          <w:tcPr>
            <w:tcW w:w="1455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284"/>
            </w:pPr>
            <w:r>
              <w:t>иные доходы в форме штрафов и пеней по обязательствам, источником финансового обеспечения которых являлись средства Субсидии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0240</w:t>
            </w:r>
          </w:p>
        </w:tc>
        <w:tc>
          <w:tcPr>
            <w:tcW w:w="1455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 w:rsidP="008E0B9F">
            <w:pPr>
              <w:pStyle w:val="ConsPlusNormal"/>
            </w:pPr>
            <w:r>
              <w:t xml:space="preserve">Выплаты по расходам, всего: </w:t>
            </w:r>
            <w:hyperlink w:anchor="P1463">
              <w:r>
                <w:rPr>
                  <w:color w:val="0000FF"/>
                </w:rPr>
                <w:t>&lt;</w:t>
              </w:r>
              <w:r w:rsidR="008E0B9F">
                <w:rPr>
                  <w:color w:val="0000FF"/>
                </w:rPr>
                <w:t>6</w:t>
              </w:r>
              <w:r>
                <w:rPr>
                  <w:color w:val="0000FF"/>
                </w:rPr>
                <w:t>&gt;</w:t>
              </w:r>
            </w:hyperlink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0300</w:t>
            </w:r>
          </w:p>
        </w:tc>
        <w:tc>
          <w:tcPr>
            <w:tcW w:w="1455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284"/>
            </w:pPr>
            <w:r>
              <w:t>в том числе:</w:t>
            </w:r>
          </w:p>
          <w:p w:rsidR="009B4EBF" w:rsidRDefault="009B4EBF">
            <w:pPr>
              <w:pStyle w:val="ConsPlusNormal"/>
              <w:ind w:left="284"/>
            </w:pPr>
            <w:r>
              <w:t>выплаты заработной платы персоналу, всего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0310</w:t>
            </w:r>
          </w:p>
        </w:tc>
        <w:tc>
          <w:tcPr>
            <w:tcW w:w="1455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567"/>
            </w:pPr>
            <w:r>
              <w:t>из них:</w:t>
            </w:r>
          </w:p>
          <w:p w:rsidR="009B4EBF" w:rsidRDefault="009B4EBF">
            <w:pPr>
              <w:pStyle w:val="ConsPlusNormal"/>
              <w:ind w:left="567"/>
            </w:pPr>
            <w:r>
              <w:t>налог на доходы физических лиц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0311</w:t>
            </w:r>
          </w:p>
        </w:tc>
        <w:tc>
          <w:tcPr>
            <w:tcW w:w="1455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567"/>
            </w:pPr>
            <w:r>
              <w:t>выплаты персоналу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0312</w:t>
            </w:r>
          </w:p>
        </w:tc>
        <w:tc>
          <w:tcPr>
            <w:tcW w:w="1455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284"/>
            </w:pPr>
            <w:r>
              <w:t>взносы на обязательное социальное страхование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0320</w:t>
            </w:r>
          </w:p>
        </w:tc>
        <w:tc>
          <w:tcPr>
            <w:tcW w:w="1455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567"/>
            </w:pPr>
            <w:r>
              <w:t>из них: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1455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</w:tcPr>
          <w:p w:rsidR="009B4EBF" w:rsidRDefault="009B4EBF">
            <w:pPr>
              <w:pStyle w:val="ConsPlusNormal"/>
            </w:pP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1455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284"/>
            </w:pPr>
            <w:r>
              <w:t>иные выплаты физическим лицам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0330</w:t>
            </w:r>
          </w:p>
        </w:tc>
        <w:tc>
          <w:tcPr>
            <w:tcW w:w="1455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284"/>
            </w:pPr>
            <w:r>
              <w:t>закупка работ и услуг, всего: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0340</w:t>
            </w:r>
          </w:p>
        </w:tc>
        <w:tc>
          <w:tcPr>
            <w:tcW w:w="1455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567"/>
            </w:pPr>
            <w:r>
              <w:t>из них:</w:t>
            </w:r>
          </w:p>
          <w:p w:rsidR="009B4EBF" w:rsidRDefault="009B4EBF">
            <w:pPr>
              <w:pStyle w:val="ConsPlusNormal"/>
              <w:ind w:left="567"/>
            </w:pPr>
            <w:r>
              <w:t>оплата работ и услуг контрагентам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0341</w:t>
            </w:r>
          </w:p>
        </w:tc>
        <w:tc>
          <w:tcPr>
            <w:tcW w:w="1455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850"/>
            </w:pPr>
            <w:r>
              <w:t>из них: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1455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1455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567"/>
            </w:pPr>
            <w:r>
              <w:lastRenderedPageBreak/>
              <w:t>налог на добавленную стоимость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0342</w:t>
            </w:r>
          </w:p>
        </w:tc>
        <w:tc>
          <w:tcPr>
            <w:tcW w:w="1455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284"/>
            </w:pPr>
            <w: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0350</w:t>
            </w:r>
          </w:p>
        </w:tc>
        <w:tc>
          <w:tcPr>
            <w:tcW w:w="1455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567"/>
            </w:pPr>
            <w:r>
              <w:t>из них:</w:t>
            </w:r>
          </w:p>
          <w:p w:rsidR="009B4EBF" w:rsidRDefault="009B4EBF">
            <w:pPr>
              <w:pStyle w:val="ConsPlusNormal"/>
              <w:ind w:left="567"/>
            </w:pPr>
            <w:r>
              <w:t>оплата работ и услуг контрагентам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0351</w:t>
            </w:r>
          </w:p>
        </w:tc>
        <w:tc>
          <w:tcPr>
            <w:tcW w:w="1455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850"/>
            </w:pPr>
            <w:r>
              <w:t>из них: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1455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1455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567"/>
            </w:pPr>
            <w:r>
              <w:t>налог на добавленную стоимость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0352</w:t>
            </w:r>
          </w:p>
        </w:tc>
        <w:tc>
          <w:tcPr>
            <w:tcW w:w="1455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284"/>
            </w:pPr>
            <w:r>
              <w:t>уплата налогов, сборов и иных платежей в бюджеты бюджетной системы Российской Федерации, за исключением налога на добавленную стоимость и взносов на обязательное социальное страхование, всего: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0360</w:t>
            </w:r>
          </w:p>
        </w:tc>
        <w:tc>
          <w:tcPr>
            <w:tcW w:w="1455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567"/>
            </w:pPr>
            <w:r>
              <w:t>из них: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1455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1455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 w:rsidP="008E0B9F">
            <w:pPr>
              <w:pStyle w:val="ConsPlusNormal"/>
              <w:ind w:left="284"/>
            </w:pPr>
            <w:r>
              <w:t xml:space="preserve">предоставление средств иным юридическим лицам, индивидуальным предпринимателям, физическим лицам в форме гранта </w:t>
            </w:r>
            <w:hyperlink w:anchor="P1464">
              <w:r>
                <w:rPr>
                  <w:color w:val="0000FF"/>
                </w:rPr>
                <w:t>&lt;</w:t>
              </w:r>
              <w:r w:rsidR="008E0B9F">
                <w:rPr>
                  <w:color w:val="0000FF"/>
                </w:rPr>
                <w:t>7</w:t>
              </w:r>
              <w:r>
                <w:rPr>
                  <w:color w:val="0000FF"/>
                </w:rPr>
                <w:t>&gt;</w:t>
              </w:r>
            </w:hyperlink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0370</w:t>
            </w:r>
          </w:p>
        </w:tc>
        <w:tc>
          <w:tcPr>
            <w:tcW w:w="1455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 w:rsidP="00B412CD">
            <w:pPr>
              <w:pStyle w:val="ConsPlusNormal"/>
              <w:ind w:left="284"/>
            </w:pPr>
            <w:r>
              <w:t xml:space="preserve">предоставление средств иным юридическим лицам в форме вклада в уставный (складочный) капитал юридического лица, в имущество юридического лица </w:t>
            </w:r>
            <w:hyperlink w:anchor="P1464">
              <w:r>
                <w:rPr>
                  <w:color w:val="0000FF"/>
                </w:rPr>
                <w:t>&lt;</w:t>
              </w:r>
              <w:r w:rsidR="00B412CD">
                <w:rPr>
                  <w:color w:val="0000FF"/>
                </w:rPr>
                <w:t>7</w:t>
              </w:r>
              <w:r>
                <w:rPr>
                  <w:color w:val="0000FF"/>
                </w:rPr>
                <w:t>&gt;</w:t>
              </w:r>
            </w:hyperlink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0380</w:t>
            </w:r>
          </w:p>
        </w:tc>
        <w:tc>
          <w:tcPr>
            <w:tcW w:w="1455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284"/>
            </w:pPr>
            <w:r>
              <w:lastRenderedPageBreak/>
              <w:t>иные выплаты, всего: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0390</w:t>
            </w:r>
          </w:p>
        </w:tc>
        <w:tc>
          <w:tcPr>
            <w:tcW w:w="1455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567"/>
            </w:pPr>
            <w:r>
              <w:t>из них: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1455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</w:tcPr>
          <w:p w:rsidR="009B4EBF" w:rsidRDefault="009B4EBF">
            <w:pPr>
              <w:pStyle w:val="ConsPlusNormal"/>
            </w:pP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1455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 w:rsidP="00914207">
            <w:pPr>
              <w:pStyle w:val="ConsPlusNormal"/>
            </w:pPr>
            <w:r>
              <w:t>Возвращено в бюджет</w:t>
            </w:r>
            <w:r w:rsidR="00914207">
              <w:t xml:space="preserve"> городского округа Тольятти</w:t>
            </w:r>
            <w:r>
              <w:t>, всего: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0400</w:t>
            </w:r>
          </w:p>
        </w:tc>
        <w:tc>
          <w:tcPr>
            <w:tcW w:w="1455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284"/>
            </w:pPr>
            <w:r>
              <w:t>в том числе:</w:t>
            </w:r>
          </w:p>
          <w:p w:rsidR="009B4EBF" w:rsidRDefault="009B4EBF">
            <w:pPr>
              <w:pStyle w:val="ConsPlusNormal"/>
              <w:ind w:left="284"/>
            </w:pPr>
            <w:r>
              <w:t>израсходованных не по целевому назначению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0410</w:t>
            </w:r>
          </w:p>
        </w:tc>
        <w:tc>
          <w:tcPr>
            <w:tcW w:w="1455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284"/>
            </w:pPr>
            <w:r>
              <w:t>в результате применения штрафных санкций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0420</w:t>
            </w:r>
          </w:p>
        </w:tc>
        <w:tc>
          <w:tcPr>
            <w:tcW w:w="1455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284"/>
            </w:pPr>
            <w:r>
              <w:t>в сумме остатка Субсидии на начало года, потребность в которой не подтверждена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0430</w:t>
            </w:r>
          </w:p>
        </w:tc>
        <w:tc>
          <w:tcPr>
            <w:tcW w:w="1455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284"/>
            </w:pPr>
            <w:r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0440</w:t>
            </w:r>
          </w:p>
        </w:tc>
        <w:tc>
          <w:tcPr>
            <w:tcW w:w="1455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</w:pPr>
            <w:r>
              <w:t>Остаток Субсидии на конец отчетного периода, всего: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0500</w:t>
            </w:r>
          </w:p>
        </w:tc>
        <w:tc>
          <w:tcPr>
            <w:tcW w:w="1455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284"/>
            </w:pPr>
            <w:r>
              <w:t>в том числе:</w:t>
            </w:r>
          </w:p>
          <w:p w:rsidR="009B4EBF" w:rsidRDefault="009B4EBF">
            <w:pPr>
              <w:pStyle w:val="ConsPlusNormal"/>
              <w:ind w:left="284"/>
            </w:pPr>
            <w:r>
              <w:t>требуется в направлении на те же цели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0510</w:t>
            </w:r>
          </w:p>
        </w:tc>
        <w:tc>
          <w:tcPr>
            <w:tcW w:w="1455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 w:rsidP="00914207">
            <w:pPr>
              <w:pStyle w:val="ConsPlusNormal"/>
              <w:ind w:left="284"/>
            </w:pPr>
            <w:r>
              <w:t>подлежит возврату в бюджет</w:t>
            </w:r>
            <w:r w:rsidR="00914207">
              <w:t xml:space="preserve"> городского округа Тольятти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0520</w:t>
            </w:r>
          </w:p>
        </w:tc>
        <w:tc>
          <w:tcPr>
            <w:tcW w:w="1455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284"/>
            </w:pPr>
            <w:proofErr w:type="spellStart"/>
            <w:r>
              <w:t>Справочно</w:t>
            </w:r>
            <w:proofErr w:type="spellEnd"/>
            <w:r>
              <w:t>: выплаты по расходам за счет процентов, полученных от размещения средств Субсидии на депозитах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0550</w:t>
            </w:r>
          </w:p>
        </w:tc>
        <w:tc>
          <w:tcPr>
            <w:tcW w:w="1455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</w:tbl>
    <w:p w:rsidR="009B4EBF" w:rsidRDefault="009B4EBF">
      <w:pPr>
        <w:pStyle w:val="ConsPlusNormal"/>
        <w:sectPr w:rsidR="009B4EB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9B4EBF" w:rsidRDefault="009B4EBF">
      <w:pPr>
        <w:pStyle w:val="ConsPlusNormal"/>
        <w:jc w:val="both"/>
      </w:pPr>
    </w:p>
    <w:p w:rsidR="009B4EBF" w:rsidRDefault="009B4EBF">
      <w:pPr>
        <w:pStyle w:val="ConsPlusNormal"/>
        <w:ind w:firstLine="540"/>
        <w:jc w:val="both"/>
      </w:pPr>
      <w:r>
        <w:t>--------------------------------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2" w:name="P1456"/>
      <w:bookmarkStart w:id="3" w:name="P1457"/>
      <w:bookmarkEnd w:id="2"/>
      <w:bookmarkEnd w:id="3"/>
      <w:r>
        <w:t>&lt;</w:t>
      </w:r>
      <w:r w:rsidR="008E0B9F">
        <w:t>1</w:t>
      </w:r>
      <w:r>
        <w:t>&gt; Заполняется в случае, если Получателем является физическое лицо.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4" w:name="P1458"/>
      <w:bookmarkEnd w:id="4"/>
      <w:r>
        <w:t>&lt;</w:t>
      </w:r>
      <w:r w:rsidR="008E0B9F">
        <w:t>2</w:t>
      </w:r>
      <w:r>
        <w:t xml:space="preserve">&gt; 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914207">
        <w:t>муниципальной</w:t>
      </w:r>
      <w:r>
        <w:t xml:space="preserve"> программы (результатов федерального</w:t>
      </w:r>
      <w:r w:rsidR="00914207">
        <w:t>, регионального</w:t>
      </w:r>
      <w:r>
        <w:t xml:space="preserve"> проекта). В кодовой зоне указываются 4 и 5 разряды целевой статьи расходов бюджета</w:t>
      </w:r>
      <w:r w:rsidR="00914207">
        <w:t xml:space="preserve"> городского округа Тольятти</w:t>
      </w:r>
      <w:r>
        <w:t>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5" w:name="P1460"/>
      <w:bookmarkEnd w:id="5"/>
      <w:r>
        <w:t>&lt;</w:t>
      </w:r>
      <w:r w:rsidR="008E0B9F">
        <w:t>3</w:t>
      </w:r>
      <w:r>
        <w:t xml:space="preserve">&gt; </w:t>
      </w:r>
      <w:r w:rsidR="00B412CD">
        <w:t>Заполняется Получателями субсидии, применяющими коды классификации операций сектора государственного управления при ведении бюджетного (бухгалтерского) учета, составления бюджетной (бухгалтерской) и иной финансовой отчетности.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6" w:name="P1461"/>
      <w:bookmarkEnd w:id="6"/>
      <w:r>
        <w:t>&lt;</w:t>
      </w:r>
      <w:r w:rsidR="00B412CD">
        <w:t>4</w:t>
      </w:r>
      <w:r>
        <w:t>&gt; Показатели формируются в случае необходимости осуществления контроля за расходованием средств Субсидии ежеквартально.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7" w:name="P1462"/>
      <w:bookmarkEnd w:id="7"/>
      <w:r>
        <w:t>&lt;</w:t>
      </w:r>
      <w:r w:rsidR="00B412CD">
        <w:t>5</w:t>
      </w:r>
      <w:r>
        <w:t>&gt; Заполняется в случае, если Правилами предоставления субсидии или Решением предусмотрено размещение средств на депозитах или предоставление займов, источником финансового обеспечения которых является Субсидия.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8" w:name="P1463"/>
      <w:bookmarkEnd w:id="8"/>
      <w:r>
        <w:t>&lt;</w:t>
      </w:r>
      <w:r w:rsidR="00B412CD">
        <w:t>6</w:t>
      </w:r>
      <w:r>
        <w:t>&gt; Указываются плановые показатели по направлениям расходов, определенным Правилами предоставления субсидии или Решением.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9" w:name="P1464"/>
      <w:bookmarkEnd w:id="9"/>
      <w:r>
        <w:t>&lt;</w:t>
      </w:r>
      <w:r w:rsidR="00B412CD">
        <w:t>7</w:t>
      </w:r>
      <w:r>
        <w:t>&gt; Заполняется в случае, если для достижения результатов предоставления Субсидии Правилами предоставления субсидии или Решением предусмотрено последующее предоставление Получателем средств иным юридическим лицам, индивидуальным предпринимателям, физическим лицам на безвозмездной и безвозвратной основе.</w:t>
      </w:r>
    </w:p>
    <w:p w:rsidR="009B4EBF" w:rsidRDefault="009B4EB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48"/>
      </w:tblGrid>
      <w:tr w:rsidR="009B4EBF">
        <w:tc>
          <w:tcPr>
            <w:tcW w:w="9048" w:type="dxa"/>
            <w:tcBorders>
              <w:top w:val="nil"/>
              <w:left w:val="nil"/>
              <w:bottom w:val="nil"/>
              <w:right w:val="nil"/>
            </w:tcBorders>
          </w:tcPr>
          <w:p w:rsidR="009B4EBF" w:rsidRDefault="009B4EBF" w:rsidP="00585445">
            <w:pPr>
              <w:pStyle w:val="ConsPlusNormal"/>
              <w:jc w:val="center"/>
              <w:outlineLvl w:val="2"/>
            </w:pPr>
            <w:bookmarkStart w:id="10" w:name="P1466"/>
            <w:bookmarkEnd w:id="10"/>
            <w:r>
              <w:t xml:space="preserve">Раздел 2. Сведения об обязательствах, источником финансового обеспечения которых являются средства Субсидии </w:t>
            </w:r>
            <w:hyperlink w:anchor="P1633">
              <w:r>
                <w:rPr>
                  <w:color w:val="0000FF"/>
                </w:rPr>
                <w:t>&lt;</w:t>
              </w:r>
              <w:r w:rsidR="00585445">
                <w:rPr>
                  <w:color w:val="0000FF"/>
                </w:rPr>
                <w:t>8</w:t>
              </w:r>
              <w:r>
                <w:rPr>
                  <w:color w:val="0000FF"/>
                </w:rPr>
                <w:t>&gt;</w:t>
              </w:r>
            </w:hyperlink>
          </w:p>
        </w:tc>
      </w:tr>
    </w:tbl>
    <w:p w:rsidR="009B4EBF" w:rsidRDefault="009B4EBF">
      <w:pPr>
        <w:pStyle w:val="ConsPlusNormal"/>
        <w:jc w:val="both"/>
      </w:pPr>
    </w:p>
    <w:p w:rsidR="009B4EBF" w:rsidRDefault="009B4EBF">
      <w:pPr>
        <w:pStyle w:val="ConsPlusNormal"/>
        <w:sectPr w:rsidR="009B4EBF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35"/>
        <w:gridCol w:w="798"/>
        <w:gridCol w:w="1455"/>
        <w:gridCol w:w="506"/>
        <w:gridCol w:w="1200"/>
        <w:gridCol w:w="1200"/>
        <w:gridCol w:w="1200"/>
        <w:gridCol w:w="1203"/>
      </w:tblGrid>
      <w:tr w:rsidR="009B4EBF">
        <w:tc>
          <w:tcPr>
            <w:tcW w:w="4335" w:type="dxa"/>
            <w:vMerge w:val="restart"/>
            <w:tcBorders>
              <w:left w:val="nil"/>
            </w:tcBorders>
          </w:tcPr>
          <w:p w:rsidR="009B4EBF" w:rsidRDefault="009B4EBF">
            <w:pPr>
              <w:pStyle w:val="ConsPlusNormal"/>
              <w:jc w:val="center"/>
            </w:pPr>
            <w:r>
              <w:lastRenderedPageBreak/>
              <w:t>Наименование показателя</w:t>
            </w:r>
          </w:p>
        </w:tc>
        <w:tc>
          <w:tcPr>
            <w:tcW w:w="798" w:type="dxa"/>
            <w:vMerge w:val="restart"/>
          </w:tcPr>
          <w:p w:rsidR="009B4EBF" w:rsidRDefault="009B4EBF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1455" w:type="dxa"/>
            <w:vMerge w:val="restart"/>
          </w:tcPr>
          <w:p w:rsidR="009B4EBF" w:rsidRDefault="009B4EBF" w:rsidP="00585445">
            <w:pPr>
              <w:pStyle w:val="ConsPlusNormal"/>
              <w:jc w:val="center"/>
            </w:pPr>
            <w:r>
              <w:t>К</w:t>
            </w:r>
            <w:r w:rsidR="00585445">
              <w:t>КОСГУ</w:t>
            </w:r>
            <w:r>
              <w:t xml:space="preserve"> </w:t>
            </w:r>
            <w:hyperlink w:anchor="P1460">
              <w:r>
                <w:rPr>
                  <w:color w:val="0000FF"/>
                </w:rPr>
                <w:t>&lt;</w:t>
              </w:r>
              <w:r w:rsidR="00585445">
                <w:rPr>
                  <w:color w:val="0000FF"/>
                </w:rPr>
                <w:t>3</w:t>
              </w:r>
              <w:r>
                <w:rPr>
                  <w:color w:val="0000FF"/>
                </w:rPr>
                <w:t>&gt;</w:t>
              </w:r>
            </w:hyperlink>
          </w:p>
        </w:tc>
        <w:tc>
          <w:tcPr>
            <w:tcW w:w="5309" w:type="dxa"/>
            <w:gridSpan w:val="5"/>
          </w:tcPr>
          <w:p w:rsidR="009B4EBF" w:rsidRDefault="009B4EBF">
            <w:pPr>
              <w:pStyle w:val="ConsPlusNormal"/>
              <w:jc w:val="center"/>
            </w:pPr>
            <w:r>
              <w:t>Сумма</w:t>
            </w:r>
          </w:p>
        </w:tc>
      </w:tr>
      <w:tr w:rsidR="009B4EBF">
        <w:tc>
          <w:tcPr>
            <w:tcW w:w="4335" w:type="dxa"/>
            <w:vMerge/>
            <w:tcBorders>
              <w:left w:val="nil"/>
            </w:tcBorders>
          </w:tcPr>
          <w:p w:rsidR="009B4EBF" w:rsidRDefault="009B4EBF">
            <w:pPr>
              <w:pStyle w:val="ConsPlusNormal"/>
            </w:pPr>
          </w:p>
        </w:tc>
        <w:tc>
          <w:tcPr>
            <w:tcW w:w="798" w:type="dxa"/>
            <w:vMerge/>
          </w:tcPr>
          <w:p w:rsidR="009B4EBF" w:rsidRDefault="009B4EBF">
            <w:pPr>
              <w:pStyle w:val="ConsPlusNormal"/>
            </w:pPr>
          </w:p>
        </w:tc>
        <w:tc>
          <w:tcPr>
            <w:tcW w:w="1455" w:type="dxa"/>
            <w:vMerge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  <w:vMerge w:val="restart"/>
          </w:tcPr>
          <w:p w:rsidR="009B4EBF" w:rsidRDefault="009B4EBF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4803" w:type="dxa"/>
            <w:gridSpan w:val="4"/>
          </w:tcPr>
          <w:p w:rsidR="009B4EBF" w:rsidRDefault="009B4EBF" w:rsidP="00585445">
            <w:pPr>
              <w:pStyle w:val="ConsPlusNormal"/>
              <w:jc w:val="center"/>
            </w:pPr>
            <w:r>
              <w:t>в том числе: &lt;</w:t>
            </w:r>
            <w:r w:rsidR="00585445">
              <w:t>4</w:t>
            </w:r>
            <w:r>
              <w:t>&gt;</w:t>
            </w:r>
          </w:p>
        </w:tc>
      </w:tr>
      <w:tr w:rsidR="009B4EBF">
        <w:tc>
          <w:tcPr>
            <w:tcW w:w="4335" w:type="dxa"/>
            <w:vMerge/>
            <w:tcBorders>
              <w:left w:val="nil"/>
            </w:tcBorders>
          </w:tcPr>
          <w:p w:rsidR="009B4EBF" w:rsidRDefault="009B4EBF">
            <w:pPr>
              <w:pStyle w:val="ConsPlusNormal"/>
            </w:pPr>
          </w:p>
        </w:tc>
        <w:tc>
          <w:tcPr>
            <w:tcW w:w="798" w:type="dxa"/>
            <w:vMerge/>
          </w:tcPr>
          <w:p w:rsidR="009B4EBF" w:rsidRDefault="009B4EBF">
            <w:pPr>
              <w:pStyle w:val="ConsPlusNormal"/>
            </w:pPr>
          </w:p>
        </w:tc>
        <w:tc>
          <w:tcPr>
            <w:tcW w:w="1455" w:type="dxa"/>
            <w:vMerge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  <w:vMerge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  <w:jc w:val="center"/>
            </w:pPr>
            <w:r>
              <w:t>на __.__.20__</w:t>
            </w:r>
          </w:p>
        </w:tc>
        <w:tc>
          <w:tcPr>
            <w:tcW w:w="1200" w:type="dxa"/>
          </w:tcPr>
          <w:p w:rsidR="009B4EBF" w:rsidRDefault="009B4EBF">
            <w:pPr>
              <w:pStyle w:val="ConsPlusNormal"/>
              <w:jc w:val="center"/>
            </w:pPr>
            <w:r>
              <w:t>на __.__.20__</w:t>
            </w:r>
          </w:p>
        </w:tc>
        <w:tc>
          <w:tcPr>
            <w:tcW w:w="1200" w:type="dxa"/>
          </w:tcPr>
          <w:p w:rsidR="009B4EBF" w:rsidRDefault="009B4EBF">
            <w:pPr>
              <w:pStyle w:val="ConsPlusNormal"/>
              <w:jc w:val="center"/>
            </w:pPr>
            <w:r>
              <w:t>на __.__.20__</w:t>
            </w:r>
          </w:p>
        </w:tc>
        <w:tc>
          <w:tcPr>
            <w:tcW w:w="1203" w:type="dxa"/>
          </w:tcPr>
          <w:p w:rsidR="009B4EBF" w:rsidRDefault="009B4EBF">
            <w:pPr>
              <w:pStyle w:val="ConsPlusNormal"/>
              <w:jc w:val="center"/>
            </w:pPr>
            <w:r>
              <w:t>на __.__.20__</w:t>
            </w:r>
          </w:p>
        </w:tc>
      </w:tr>
      <w:tr w:rsidR="009B4EBF">
        <w:tc>
          <w:tcPr>
            <w:tcW w:w="4335" w:type="dxa"/>
            <w:tcBorders>
              <w:left w:val="nil"/>
            </w:tcBorders>
          </w:tcPr>
          <w:p w:rsidR="009B4EBF" w:rsidRDefault="009B4EB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8" w:type="dxa"/>
          </w:tcPr>
          <w:p w:rsidR="009B4EBF" w:rsidRDefault="009B4EB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55" w:type="dxa"/>
          </w:tcPr>
          <w:p w:rsidR="009B4EBF" w:rsidRDefault="009B4EB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06" w:type="dxa"/>
          </w:tcPr>
          <w:p w:rsidR="009B4EBF" w:rsidRDefault="009B4EB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00" w:type="dxa"/>
          </w:tcPr>
          <w:p w:rsidR="009B4EBF" w:rsidRDefault="009B4EB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00" w:type="dxa"/>
          </w:tcPr>
          <w:p w:rsidR="009B4EBF" w:rsidRDefault="009B4EB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00" w:type="dxa"/>
          </w:tcPr>
          <w:p w:rsidR="009B4EBF" w:rsidRDefault="009B4EB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03" w:type="dxa"/>
          </w:tcPr>
          <w:p w:rsidR="009B4EBF" w:rsidRDefault="009B4EBF">
            <w:pPr>
              <w:pStyle w:val="ConsPlusNormal"/>
              <w:jc w:val="center"/>
            </w:pPr>
            <w:r>
              <w:t>8</w:t>
            </w:r>
          </w:p>
        </w:tc>
      </w:tr>
      <w:tr w:rsidR="009B4EBF"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 w:rsidP="00585445">
            <w:pPr>
              <w:pStyle w:val="ConsPlusNormal"/>
            </w:pPr>
            <w:r>
              <w:t xml:space="preserve">Объем обязательств, принятых в целях достижения результата предоставления Субсидии, всего: </w:t>
            </w:r>
            <w:hyperlink w:anchor="P1463">
              <w:r>
                <w:rPr>
                  <w:color w:val="0000FF"/>
                </w:rPr>
                <w:t>&lt;</w:t>
              </w:r>
              <w:r w:rsidR="00585445">
                <w:rPr>
                  <w:color w:val="0000FF"/>
                </w:rPr>
                <w:t>6</w:t>
              </w:r>
              <w:r>
                <w:rPr>
                  <w:color w:val="0000FF"/>
                </w:rPr>
                <w:t>&gt;</w:t>
              </w:r>
            </w:hyperlink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0600</w:t>
            </w:r>
          </w:p>
        </w:tc>
        <w:tc>
          <w:tcPr>
            <w:tcW w:w="145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284"/>
            </w:pPr>
            <w:r>
              <w:t>в том числе:</w:t>
            </w:r>
          </w:p>
          <w:p w:rsidR="009B4EBF" w:rsidRDefault="009B4EBF">
            <w:pPr>
              <w:pStyle w:val="ConsPlusNormal"/>
              <w:ind w:left="284"/>
            </w:pPr>
            <w:r>
              <w:t>по выплатам заработной платы персоналу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0610</w:t>
            </w:r>
          </w:p>
        </w:tc>
        <w:tc>
          <w:tcPr>
            <w:tcW w:w="145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284"/>
            </w:pPr>
            <w:r>
              <w:t>по взносам на обязательное социальное страхование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0620</w:t>
            </w:r>
          </w:p>
        </w:tc>
        <w:tc>
          <w:tcPr>
            <w:tcW w:w="145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284"/>
            </w:pPr>
            <w:r>
              <w:t>по иным выплатам физическим лицам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0630</w:t>
            </w:r>
          </w:p>
        </w:tc>
        <w:tc>
          <w:tcPr>
            <w:tcW w:w="145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284"/>
            </w:pPr>
            <w:r>
              <w:t>по закупкам работ и услуг, всего: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0640</w:t>
            </w:r>
          </w:p>
        </w:tc>
        <w:tc>
          <w:tcPr>
            <w:tcW w:w="145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567"/>
            </w:pPr>
            <w:r>
              <w:t>из них: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145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145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284"/>
            </w:pPr>
            <w:r>
              <w:t>по закупкам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0650</w:t>
            </w:r>
          </w:p>
        </w:tc>
        <w:tc>
          <w:tcPr>
            <w:tcW w:w="145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567"/>
            </w:pPr>
            <w:r>
              <w:t>из них: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145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145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284"/>
            </w:pPr>
            <w:r>
              <w:lastRenderedPageBreak/>
              <w:t>по уплате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0660</w:t>
            </w:r>
          </w:p>
        </w:tc>
        <w:tc>
          <w:tcPr>
            <w:tcW w:w="145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567"/>
            </w:pPr>
            <w:r>
              <w:t>из них: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145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145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284"/>
            </w:pPr>
            <w:r>
              <w:t>по предоставлению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0670</w:t>
            </w:r>
          </w:p>
        </w:tc>
        <w:tc>
          <w:tcPr>
            <w:tcW w:w="145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284"/>
            </w:pPr>
            <w:r>
              <w:t>по предоставлению средств иным юридическим лицам в форме вклада в уставный (складочный) капитал юридического лица, в имущество юридического лица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0680</w:t>
            </w:r>
          </w:p>
        </w:tc>
        <w:tc>
          <w:tcPr>
            <w:tcW w:w="145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284"/>
            </w:pPr>
            <w:r>
              <w:t>по иным выплатам, всего: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0690</w:t>
            </w:r>
          </w:p>
        </w:tc>
        <w:tc>
          <w:tcPr>
            <w:tcW w:w="145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567"/>
            </w:pPr>
            <w:r>
              <w:t>из них: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145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c>
          <w:tcPr>
            <w:tcW w:w="4335" w:type="dxa"/>
            <w:tcBorders>
              <w:left w:val="nil"/>
            </w:tcBorders>
          </w:tcPr>
          <w:p w:rsidR="009B4EBF" w:rsidRDefault="009B4EBF">
            <w:pPr>
              <w:pStyle w:val="ConsPlusNormal"/>
            </w:pP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145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</w:tbl>
    <w:p w:rsidR="009B4EBF" w:rsidRDefault="009B4EBF">
      <w:pPr>
        <w:pStyle w:val="ConsPlusNormal"/>
        <w:sectPr w:rsidR="009B4EB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9B4EBF" w:rsidRDefault="009B4EBF">
      <w:pPr>
        <w:pStyle w:val="ConsPlusNormal"/>
        <w:spacing w:before="220"/>
        <w:ind w:firstLine="540"/>
        <w:jc w:val="both"/>
      </w:pPr>
      <w:bookmarkStart w:id="11" w:name="P1633"/>
      <w:bookmarkEnd w:id="11"/>
      <w:r>
        <w:lastRenderedPageBreak/>
        <w:t>&lt;</w:t>
      </w:r>
      <w:r w:rsidR="00585445">
        <w:t>8</w:t>
      </w:r>
      <w:r>
        <w:t xml:space="preserve">&gt; </w:t>
      </w:r>
      <w:hyperlink w:anchor="P1466">
        <w:r>
          <w:rPr>
            <w:color w:val="0000FF"/>
          </w:rPr>
          <w:t>Раздел 2</w:t>
        </w:r>
      </w:hyperlink>
      <w:r>
        <w:t xml:space="preserve"> формируется по решению </w:t>
      </w:r>
      <w:r w:rsidR="005925DD">
        <w:t>Главного распорядителя.</w:t>
      </w:r>
    </w:p>
    <w:p w:rsidR="009B4EBF" w:rsidRDefault="009B4EB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9B4EBF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9B4EBF" w:rsidRDefault="009B4EBF" w:rsidP="00585445">
            <w:pPr>
              <w:pStyle w:val="ConsPlusNormal"/>
              <w:jc w:val="center"/>
              <w:outlineLvl w:val="2"/>
            </w:pPr>
            <w:bookmarkStart w:id="12" w:name="P1635"/>
            <w:bookmarkEnd w:id="12"/>
            <w:r>
              <w:t xml:space="preserve">Раздел 3. Сведения о средствах, размещаемых на депозитах и полученных доходах </w:t>
            </w:r>
            <w:hyperlink w:anchor="P1748">
              <w:r>
                <w:rPr>
                  <w:color w:val="0000FF"/>
                </w:rPr>
                <w:t>&lt;</w:t>
              </w:r>
              <w:r w:rsidR="00585445">
                <w:rPr>
                  <w:color w:val="0000FF"/>
                </w:rPr>
                <w:t>9</w:t>
              </w:r>
              <w:r>
                <w:rPr>
                  <w:color w:val="0000FF"/>
                </w:rPr>
                <w:t>&gt;</w:t>
              </w:r>
            </w:hyperlink>
          </w:p>
        </w:tc>
      </w:tr>
    </w:tbl>
    <w:p w:rsidR="009B4EBF" w:rsidRDefault="009B4EBF">
      <w:pPr>
        <w:pStyle w:val="ConsPlusNormal"/>
        <w:jc w:val="both"/>
      </w:pPr>
    </w:p>
    <w:p w:rsidR="009B4EBF" w:rsidRDefault="009B4EBF">
      <w:pPr>
        <w:pStyle w:val="ConsPlusNormal"/>
        <w:sectPr w:rsidR="009B4EBF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35"/>
        <w:gridCol w:w="798"/>
        <w:gridCol w:w="1455"/>
        <w:gridCol w:w="506"/>
        <w:gridCol w:w="1200"/>
        <w:gridCol w:w="1200"/>
        <w:gridCol w:w="1200"/>
        <w:gridCol w:w="1203"/>
      </w:tblGrid>
      <w:tr w:rsidR="009B4EBF">
        <w:tc>
          <w:tcPr>
            <w:tcW w:w="4335" w:type="dxa"/>
            <w:vMerge w:val="restart"/>
            <w:tcBorders>
              <w:left w:val="nil"/>
            </w:tcBorders>
          </w:tcPr>
          <w:p w:rsidR="009B4EBF" w:rsidRDefault="009B4EBF">
            <w:pPr>
              <w:pStyle w:val="ConsPlusNormal"/>
              <w:jc w:val="center"/>
            </w:pPr>
            <w:r>
              <w:lastRenderedPageBreak/>
              <w:t>Наименование показателя</w:t>
            </w:r>
          </w:p>
        </w:tc>
        <w:tc>
          <w:tcPr>
            <w:tcW w:w="798" w:type="dxa"/>
            <w:vMerge w:val="restart"/>
          </w:tcPr>
          <w:p w:rsidR="009B4EBF" w:rsidRDefault="009B4EBF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1455" w:type="dxa"/>
            <w:vMerge w:val="restart"/>
          </w:tcPr>
          <w:p w:rsidR="009B4EBF" w:rsidRDefault="009B4EBF" w:rsidP="00585445">
            <w:pPr>
              <w:pStyle w:val="ConsPlusNormal"/>
              <w:jc w:val="center"/>
            </w:pPr>
            <w:r>
              <w:t>К</w:t>
            </w:r>
            <w:r w:rsidR="00585445">
              <w:t>ОСГУ</w:t>
            </w:r>
            <w:r>
              <w:t xml:space="preserve"> </w:t>
            </w:r>
            <w:hyperlink w:anchor="P1460">
              <w:r>
                <w:rPr>
                  <w:color w:val="0000FF"/>
                </w:rPr>
                <w:t>&lt;</w:t>
              </w:r>
              <w:r w:rsidR="00585445">
                <w:rPr>
                  <w:color w:val="0000FF"/>
                </w:rPr>
                <w:t>3</w:t>
              </w:r>
              <w:r>
                <w:rPr>
                  <w:color w:val="0000FF"/>
                </w:rPr>
                <w:t>&gt;</w:t>
              </w:r>
            </w:hyperlink>
          </w:p>
        </w:tc>
        <w:tc>
          <w:tcPr>
            <w:tcW w:w="5309" w:type="dxa"/>
            <w:gridSpan w:val="5"/>
            <w:tcBorders>
              <w:right w:val="nil"/>
            </w:tcBorders>
          </w:tcPr>
          <w:p w:rsidR="009B4EBF" w:rsidRDefault="009B4EBF">
            <w:pPr>
              <w:pStyle w:val="ConsPlusNormal"/>
              <w:jc w:val="center"/>
            </w:pPr>
            <w:r>
              <w:t>Сумма</w:t>
            </w:r>
          </w:p>
        </w:tc>
      </w:tr>
      <w:tr w:rsidR="009B4EBF">
        <w:tc>
          <w:tcPr>
            <w:tcW w:w="4335" w:type="dxa"/>
            <w:vMerge/>
            <w:tcBorders>
              <w:left w:val="nil"/>
            </w:tcBorders>
          </w:tcPr>
          <w:p w:rsidR="009B4EBF" w:rsidRDefault="009B4EBF">
            <w:pPr>
              <w:pStyle w:val="ConsPlusNormal"/>
            </w:pPr>
          </w:p>
        </w:tc>
        <w:tc>
          <w:tcPr>
            <w:tcW w:w="798" w:type="dxa"/>
            <w:vMerge/>
          </w:tcPr>
          <w:p w:rsidR="009B4EBF" w:rsidRDefault="009B4EBF">
            <w:pPr>
              <w:pStyle w:val="ConsPlusNormal"/>
            </w:pPr>
          </w:p>
        </w:tc>
        <w:tc>
          <w:tcPr>
            <w:tcW w:w="1455" w:type="dxa"/>
            <w:vMerge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  <w:vMerge w:val="restart"/>
          </w:tcPr>
          <w:p w:rsidR="009B4EBF" w:rsidRDefault="009B4EBF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4803" w:type="dxa"/>
            <w:gridSpan w:val="4"/>
            <w:tcBorders>
              <w:right w:val="nil"/>
            </w:tcBorders>
          </w:tcPr>
          <w:p w:rsidR="009B4EBF" w:rsidRDefault="009B4EBF" w:rsidP="00585445">
            <w:pPr>
              <w:pStyle w:val="ConsPlusNormal"/>
              <w:jc w:val="center"/>
            </w:pPr>
            <w:r>
              <w:t>в том числе: &lt;</w:t>
            </w:r>
            <w:r w:rsidR="00585445">
              <w:t>4</w:t>
            </w:r>
            <w:r>
              <w:t>&gt;</w:t>
            </w:r>
          </w:p>
        </w:tc>
      </w:tr>
      <w:tr w:rsidR="009B4EBF">
        <w:tc>
          <w:tcPr>
            <w:tcW w:w="4335" w:type="dxa"/>
            <w:vMerge/>
            <w:tcBorders>
              <w:left w:val="nil"/>
            </w:tcBorders>
          </w:tcPr>
          <w:p w:rsidR="009B4EBF" w:rsidRDefault="009B4EBF">
            <w:pPr>
              <w:pStyle w:val="ConsPlusNormal"/>
            </w:pPr>
          </w:p>
        </w:tc>
        <w:tc>
          <w:tcPr>
            <w:tcW w:w="798" w:type="dxa"/>
            <w:vMerge/>
          </w:tcPr>
          <w:p w:rsidR="009B4EBF" w:rsidRDefault="009B4EBF">
            <w:pPr>
              <w:pStyle w:val="ConsPlusNormal"/>
            </w:pPr>
          </w:p>
        </w:tc>
        <w:tc>
          <w:tcPr>
            <w:tcW w:w="1455" w:type="dxa"/>
            <w:vMerge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  <w:vMerge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  <w:jc w:val="center"/>
            </w:pPr>
            <w:r>
              <w:t>на __.__.20__</w:t>
            </w:r>
          </w:p>
        </w:tc>
        <w:tc>
          <w:tcPr>
            <w:tcW w:w="1200" w:type="dxa"/>
          </w:tcPr>
          <w:p w:rsidR="009B4EBF" w:rsidRDefault="009B4EBF">
            <w:pPr>
              <w:pStyle w:val="ConsPlusNormal"/>
              <w:jc w:val="center"/>
            </w:pPr>
            <w:r>
              <w:t>на __.__.20__</w:t>
            </w:r>
          </w:p>
        </w:tc>
        <w:tc>
          <w:tcPr>
            <w:tcW w:w="1200" w:type="dxa"/>
          </w:tcPr>
          <w:p w:rsidR="009B4EBF" w:rsidRDefault="009B4EBF">
            <w:pPr>
              <w:pStyle w:val="ConsPlusNormal"/>
              <w:jc w:val="center"/>
            </w:pPr>
            <w:r>
              <w:t>на __.__.20__</w:t>
            </w:r>
          </w:p>
        </w:tc>
        <w:tc>
          <w:tcPr>
            <w:tcW w:w="1203" w:type="dxa"/>
            <w:tcBorders>
              <w:right w:val="nil"/>
            </w:tcBorders>
          </w:tcPr>
          <w:p w:rsidR="009B4EBF" w:rsidRDefault="009B4EBF">
            <w:pPr>
              <w:pStyle w:val="ConsPlusNormal"/>
              <w:jc w:val="center"/>
            </w:pPr>
            <w:r>
              <w:t>на __.__.20__</w:t>
            </w:r>
          </w:p>
        </w:tc>
      </w:tr>
      <w:tr w:rsidR="009B4EBF">
        <w:tc>
          <w:tcPr>
            <w:tcW w:w="4335" w:type="dxa"/>
            <w:tcBorders>
              <w:left w:val="nil"/>
            </w:tcBorders>
          </w:tcPr>
          <w:p w:rsidR="009B4EBF" w:rsidRDefault="009B4EB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8" w:type="dxa"/>
          </w:tcPr>
          <w:p w:rsidR="009B4EBF" w:rsidRDefault="009B4EB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55" w:type="dxa"/>
          </w:tcPr>
          <w:p w:rsidR="009B4EBF" w:rsidRDefault="009B4EB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06" w:type="dxa"/>
          </w:tcPr>
          <w:p w:rsidR="009B4EBF" w:rsidRDefault="009B4EB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00" w:type="dxa"/>
          </w:tcPr>
          <w:p w:rsidR="009B4EBF" w:rsidRDefault="009B4EB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00" w:type="dxa"/>
          </w:tcPr>
          <w:p w:rsidR="009B4EBF" w:rsidRDefault="009B4EB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00" w:type="dxa"/>
          </w:tcPr>
          <w:p w:rsidR="009B4EBF" w:rsidRDefault="009B4EB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03" w:type="dxa"/>
            <w:tcBorders>
              <w:right w:val="nil"/>
            </w:tcBorders>
          </w:tcPr>
          <w:p w:rsidR="009B4EBF" w:rsidRDefault="009B4EBF">
            <w:pPr>
              <w:pStyle w:val="ConsPlusNormal"/>
              <w:jc w:val="center"/>
            </w:pPr>
            <w:r>
              <w:t>8</w:t>
            </w: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</w:pPr>
            <w:r>
              <w:t>Остаток средств Субсидии, размещенных на депозитных счетах на начало года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0700</w:t>
            </w:r>
          </w:p>
        </w:tc>
        <w:tc>
          <w:tcPr>
            <w:tcW w:w="145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</w:pPr>
            <w:r>
              <w:t>Поступило средств по депозитным договорам, размещенных на депозитах в прошлых отчетных периодах, всего: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0710</w:t>
            </w:r>
          </w:p>
        </w:tc>
        <w:tc>
          <w:tcPr>
            <w:tcW w:w="145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284"/>
            </w:pPr>
            <w:r>
              <w:t>в том числе:</w:t>
            </w:r>
          </w:p>
          <w:p w:rsidR="009B4EBF" w:rsidRDefault="009B4EBF">
            <w:pPr>
              <w:pStyle w:val="ConsPlusNormal"/>
              <w:ind w:left="284"/>
            </w:pPr>
            <w:r>
              <w:t>возврат суммы депозита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0711</w:t>
            </w:r>
          </w:p>
        </w:tc>
        <w:tc>
          <w:tcPr>
            <w:tcW w:w="145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284"/>
            </w:pPr>
            <w:r>
              <w:t>проценты по депозитам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0712</w:t>
            </w:r>
          </w:p>
        </w:tc>
        <w:tc>
          <w:tcPr>
            <w:tcW w:w="145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</w:pPr>
            <w:r>
              <w:t>Перечислено на депозит в течение финансового года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0720</w:t>
            </w:r>
          </w:p>
        </w:tc>
        <w:tc>
          <w:tcPr>
            <w:tcW w:w="145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</w:pPr>
            <w:r>
              <w:t>Возвращено с депозитного счета средств, размещенных в текущем финансовом году, всего: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0730</w:t>
            </w:r>
          </w:p>
        </w:tc>
        <w:tc>
          <w:tcPr>
            <w:tcW w:w="145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284"/>
            </w:pPr>
            <w:r>
              <w:t>из них:</w:t>
            </w:r>
          </w:p>
          <w:p w:rsidR="009B4EBF" w:rsidRDefault="009B4EBF">
            <w:pPr>
              <w:pStyle w:val="ConsPlusNormal"/>
              <w:ind w:left="284"/>
            </w:pPr>
            <w:r>
              <w:t>средств Субсидии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0731</w:t>
            </w:r>
          </w:p>
        </w:tc>
        <w:tc>
          <w:tcPr>
            <w:tcW w:w="145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284"/>
            </w:pPr>
            <w:r>
              <w:t>проценты, начисленные по депозитному договору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0732</w:t>
            </w:r>
          </w:p>
        </w:tc>
        <w:tc>
          <w:tcPr>
            <w:tcW w:w="145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</w:pPr>
            <w:r>
              <w:t>Остаток средств Субсидии, размещенных на депозитных счетах на конец года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0740</w:t>
            </w:r>
          </w:p>
        </w:tc>
        <w:tc>
          <w:tcPr>
            <w:tcW w:w="145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</w:pPr>
            <w:proofErr w:type="spellStart"/>
            <w:r>
              <w:lastRenderedPageBreak/>
              <w:t>Справочно</w:t>
            </w:r>
            <w:proofErr w:type="spellEnd"/>
            <w:r>
              <w:t>:</w:t>
            </w:r>
          </w:p>
          <w:p w:rsidR="009B4EBF" w:rsidRDefault="009B4EBF">
            <w:pPr>
              <w:pStyle w:val="ConsPlusNormal"/>
            </w:pPr>
            <w:r>
              <w:t>средний остаток средств на депозитном счете на отчетную дату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0750</w:t>
            </w:r>
          </w:p>
        </w:tc>
        <w:tc>
          <w:tcPr>
            <w:tcW w:w="145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</w:pPr>
            <w:r>
              <w:t>средний процент, предусмотренный договором депозитного счета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0760</w:t>
            </w:r>
          </w:p>
        </w:tc>
        <w:tc>
          <w:tcPr>
            <w:tcW w:w="145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</w:tbl>
    <w:p w:rsidR="009B4EBF" w:rsidRDefault="009B4EBF">
      <w:pPr>
        <w:pStyle w:val="ConsPlusNormal"/>
        <w:sectPr w:rsidR="009B4EB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9B4EBF" w:rsidRDefault="009B4EBF">
      <w:pPr>
        <w:pStyle w:val="ConsPlusNormal"/>
        <w:spacing w:before="220"/>
        <w:ind w:firstLine="540"/>
        <w:jc w:val="both"/>
      </w:pPr>
      <w:bookmarkStart w:id="13" w:name="P1748"/>
      <w:bookmarkEnd w:id="13"/>
      <w:r>
        <w:lastRenderedPageBreak/>
        <w:t>&lt;</w:t>
      </w:r>
      <w:r w:rsidR="00585445">
        <w:t>9</w:t>
      </w:r>
      <w:r>
        <w:t xml:space="preserve">&gt; </w:t>
      </w:r>
      <w:hyperlink w:anchor="P1635">
        <w:r>
          <w:rPr>
            <w:color w:val="0000FF"/>
          </w:rPr>
          <w:t>Раздел 3</w:t>
        </w:r>
      </w:hyperlink>
      <w:r>
        <w:t xml:space="preserve"> формируется в случае, если Правилами предоставления субсидии или Решением предусмотрено размещение средств на депозитах, источником финансового обеспечения которых является Субсидия.</w:t>
      </w:r>
    </w:p>
    <w:p w:rsidR="009B4EBF" w:rsidRDefault="009B4EB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48"/>
      </w:tblGrid>
      <w:tr w:rsidR="009B4EBF">
        <w:tc>
          <w:tcPr>
            <w:tcW w:w="9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4EBF" w:rsidRDefault="009B4EBF" w:rsidP="004D1576">
            <w:pPr>
              <w:pStyle w:val="ConsPlusNormal"/>
              <w:jc w:val="center"/>
              <w:outlineLvl w:val="2"/>
            </w:pPr>
            <w:bookmarkStart w:id="14" w:name="P1750"/>
            <w:bookmarkEnd w:id="14"/>
            <w:r>
              <w:t xml:space="preserve">Раздел 4. Сведения о расходах на организацию предоставления средств </w:t>
            </w:r>
            <w:r w:rsidR="005925DD">
              <w:t>муниципальной</w:t>
            </w:r>
            <w:r>
              <w:t xml:space="preserve"> поддержки </w:t>
            </w:r>
            <w:hyperlink w:anchor="P1970">
              <w:r>
                <w:rPr>
                  <w:color w:val="0000FF"/>
                </w:rPr>
                <w:t>&lt;</w:t>
              </w:r>
              <w:r w:rsidR="004D1576">
                <w:rPr>
                  <w:color w:val="0000FF"/>
                </w:rPr>
                <w:t>10</w:t>
              </w:r>
              <w:r>
                <w:rPr>
                  <w:color w:val="0000FF"/>
                </w:rPr>
                <w:t>&gt;</w:t>
              </w:r>
            </w:hyperlink>
          </w:p>
        </w:tc>
      </w:tr>
    </w:tbl>
    <w:p w:rsidR="009B4EBF" w:rsidRDefault="009B4EBF">
      <w:pPr>
        <w:pStyle w:val="ConsPlusNormal"/>
        <w:jc w:val="both"/>
      </w:pPr>
    </w:p>
    <w:p w:rsidR="009B4EBF" w:rsidRDefault="009B4EBF">
      <w:pPr>
        <w:pStyle w:val="ConsPlusNormal"/>
        <w:sectPr w:rsidR="009B4EBF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35"/>
        <w:gridCol w:w="798"/>
        <w:gridCol w:w="1455"/>
        <w:gridCol w:w="506"/>
        <w:gridCol w:w="1200"/>
        <w:gridCol w:w="1200"/>
        <w:gridCol w:w="1200"/>
        <w:gridCol w:w="1203"/>
      </w:tblGrid>
      <w:tr w:rsidR="009B4EBF">
        <w:tc>
          <w:tcPr>
            <w:tcW w:w="4335" w:type="dxa"/>
            <w:vMerge w:val="restart"/>
            <w:tcBorders>
              <w:left w:val="nil"/>
            </w:tcBorders>
          </w:tcPr>
          <w:p w:rsidR="009B4EBF" w:rsidRDefault="009B4EBF">
            <w:pPr>
              <w:pStyle w:val="ConsPlusNormal"/>
              <w:jc w:val="center"/>
            </w:pPr>
            <w:r>
              <w:lastRenderedPageBreak/>
              <w:t>Наименование показателя</w:t>
            </w:r>
          </w:p>
        </w:tc>
        <w:tc>
          <w:tcPr>
            <w:tcW w:w="798" w:type="dxa"/>
            <w:vMerge w:val="restart"/>
          </w:tcPr>
          <w:p w:rsidR="009B4EBF" w:rsidRDefault="009B4EBF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1455" w:type="dxa"/>
            <w:vMerge w:val="restart"/>
          </w:tcPr>
          <w:p w:rsidR="009B4EBF" w:rsidRDefault="009B4EBF" w:rsidP="004D1576">
            <w:pPr>
              <w:pStyle w:val="ConsPlusNormal"/>
              <w:jc w:val="center"/>
            </w:pPr>
            <w:r>
              <w:t>К</w:t>
            </w:r>
            <w:r w:rsidR="004D1576">
              <w:t>ОСГУ</w:t>
            </w:r>
            <w:r>
              <w:t xml:space="preserve"> </w:t>
            </w:r>
            <w:hyperlink w:anchor="P1460">
              <w:r>
                <w:rPr>
                  <w:color w:val="0000FF"/>
                </w:rPr>
                <w:t>&lt;</w:t>
              </w:r>
              <w:r w:rsidR="004D1576">
                <w:rPr>
                  <w:color w:val="0000FF"/>
                </w:rPr>
                <w:t>3</w:t>
              </w:r>
              <w:r>
                <w:rPr>
                  <w:color w:val="0000FF"/>
                </w:rPr>
                <w:t>&gt;</w:t>
              </w:r>
            </w:hyperlink>
          </w:p>
        </w:tc>
        <w:tc>
          <w:tcPr>
            <w:tcW w:w="5309" w:type="dxa"/>
            <w:gridSpan w:val="5"/>
            <w:tcBorders>
              <w:right w:val="nil"/>
            </w:tcBorders>
          </w:tcPr>
          <w:p w:rsidR="009B4EBF" w:rsidRDefault="009B4EBF">
            <w:pPr>
              <w:pStyle w:val="ConsPlusNormal"/>
              <w:jc w:val="center"/>
            </w:pPr>
            <w:r>
              <w:t>Сумма</w:t>
            </w:r>
          </w:p>
        </w:tc>
      </w:tr>
      <w:tr w:rsidR="009B4EBF">
        <w:tc>
          <w:tcPr>
            <w:tcW w:w="4335" w:type="dxa"/>
            <w:vMerge/>
            <w:tcBorders>
              <w:left w:val="nil"/>
            </w:tcBorders>
          </w:tcPr>
          <w:p w:rsidR="009B4EBF" w:rsidRDefault="009B4EBF">
            <w:pPr>
              <w:pStyle w:val="ConsPlusNormal"/>
            </w:pPr>
          </w:p>
        </w:tc>
        <w:tc>
          <w:tcPr>
            <w:tcW w:w="798" w:type="dxa"/>
            <w:vMerge/>
          </w:tcPr>
          <w:p w:rsidR="009B4EBF" w:rsidRDefault="009B4EBF">
            <w:pPr>
              <w:pStyle w:val="ConsPlusNormal"/>
            </w:pPr>
          </w:p>
        </w:tc>
        <w:tc>
          <w:tcPr>
            <w:tcW w:w="1455" w:type="dxa"/>
            <w:vMerge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  <w:vMerge w:val="restart"/>
          </w:tcPr>
          <w:p w:rsidR="009B4EBF" w:rsidRDefault="009B4EBF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4803" w:type="dxa"/>
            <w:gridSpan w:val="4"/>
            <w:tcBorders>
              <w:right w:val="nil"/>
            </w:tcBorders>
          </w:tcPr>
          <w:p w:rsidR="009B4EBF" w:rsidRDefault="009B4EBF" w:rsidP="004D1576">
            <w:pPr>
              <w:pStyle w:val="ConsPlusNormal"/>
              <w:jc w:val="center"/>
            </w:pPr>
            <w:r>
              <w:t>в том числе: &lt;</w:t>
            </w:r>
            <w:r w:rsidR="004D1576">
              <w:t>4</w:t>
            </w:r>
            <w:r>
              <w:t>&gt;</w:t>
            </w:r>
          </w:p>
        </w:tc>
      </w:tr>
      <w:tr w:rsidR="009B4EBF">
        <w:tc>
          <w:tcPr>
            <w:tcW w:w="4335" w:type="dxa"/>
            <w:vMerge/>
            <w:tcBorders>
              <w:left w:val="nil"/>
            </w:tcBorders>
          </w:tcPr>
          <w:p w:rsidR="009B4EBF" w:rsidRDefault="009B4EBF">
            <w:pPr>
              <w:pStyle w:val="ConsPlusNormal"/>
            </w:pPr>
          </w:p>
        </w:tc>
        <w:tc>
          <w:tcPr>
            <w:tcW w:w="798" w:type="dxa"/>
            <w:vMerge/>
          </w:tcPr>
          <w:p w:rsidR="009B4EBF" w:rsidRDefault="009B4EBF">
            <w:pPr>
              <w:pStyle w:val="ConsPlusNormal"/>
            </w:pPr>
          </w:p>
        </w:tc>
        <w:tc>
          <w:tcPr>
            <w:tcW w:w="1455" w:type="dxa"/>
            <w:vMerge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  <w:vMerge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  <w:jc w:val="center"/>
            </w:pPr>
            <w:r>
              <w:t>на __.__.20__</w:t>
            </w:r>
          </w:p>
        </w:tc>
        <w:tc>
          <w:tcPr>
            <w:tcW w:w="1200" w:type="dxa"/>
          </w:tcPr>
          <w:p w:rsidR="009B4EBF" w:rsidRDefault="009B4EBF">
            <w:pPr>
              <w:pStyle w:val="ConsPlusNormal"/>
              <w:jc w:val="center"/>
            </w:pPr>
            <w:r>
              <w:t>на __.__.20__</w:t>
            </w:r>
          </w:p>
        </w:tc>
        <w:tc>
          <w:tcPr>
            <w:tcW w:w="1200" w:type="dxa"/>
          </w:tcPr>
          <w:p w:rsidR="009B4EBF" w:rsidRDefault="009B4EBF">
            <w:pPr>
              <w:pStyle w:val="ConsPlusNormal"/>
              <w:jc w:val="center"/>
            </w:pPr>
            <w:r>
              <w:t>на __.__.20__</w:t>
            </w:r>
          </w:p>
        </w:tc>
        <w:tc>
          <w:tcPr>
            <w:tcW w:w="1203" w:type="dxa"/>
            <w:tcBorders>
              <w:right w:val="nil"/>
            </w:tcBorders>
          </w:tcPr>
          <w:p w:rsidR="009B4EBF" w:rsidRDefault="009B4EBF">
            <w:pPr>
              <w:pStyle w:val="ConsPlusNormal"/>
              <w:jc w:val="center"/>
            </w:pPr>
            <w:r>
              <w:t>на __.__.20__</w:t>
            </w: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center"/>
          </w:tcPr>
          <w:p w:rsidR="009B4EBF" w:rsidRDefault="009B4EB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8" w:type="dxa"/>
            <w:vAlign w:val="center"/>
          </w:tcPr>
          <w:p w:rsidR="009B4EBF" w:rsidRDefault="009B4EB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55" w:type="dxa"/>
          </w:tcPr>
          <w:p w:rsidR="009B4EBF" w:rsidRDefault="009B4EB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06" w:type="dxa"/>
          </w:tcPr>
          <w:p w:rsidR="009B4EBF" w:rsidRDefault="009B4EB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00" w:type="dxa"/>
          </w:tcPr>
          <w:p w:rsidR="009B4EBF" w:rsidRDefault="009B4EB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00" w:type="dxa"/>
            <w:vAlign w:val="center"/>
          </w:tcPr>
          <w:p w:rsidR="009B4EBF" w:rsidRDefault="009B4EB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00" w:type="dxa"/>
          </w:tcPr>
          <w:p w:rsidR="009B4EBF" w:rsidRDefault="009B4EB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03" w:type="dxa"/>
            <w:vAlign w:val="center"/>
          </w:tcPr>
          <w:p w:rsidR="009B4EBF" w:rsidRDefault="009B4EBF">
            <w:pPr>
              <w:pStyle w:val="ConsPlusNormal"/>
              <w:jc w:val="center"/>
            </w:pPr>
            <w:r>
              <w:t>8</w:t>
            </w: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 w:rsidP="004D1576">
            <w:pPr>
              <w:pStyle w:val="ConsPlusNormal"/>
            </w:pPr>
            <w:r>
              <w:t xml:space="preserve">Выплаты по расходам, всего: </w:t>
            </w:r>
            <w:hyperlink w:anchor="P1463">
              <w:r>
                <w:rPr>
                  <w:color w:val="0000FF"/>
                </w:rPr>
                <w:t>&lt;</w:t>
              </w:r>
              <w:r w:rsidR="004D1576">
                <w:rPr>
                  <w:color w:val="0000FF"/>
                </w:rPr>
                <w:t>6</w:t>
              </w:r>
              <w:r>
                <w:rPr>
                  <w:color w:val="0000FF"/>
                </w:rPr>
                <w:t>&gt;</w:t>
              </w:r>
            </w:hyperlink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bookmarkStart w:id="15" w:name="P1771"/>
            <w:bookmarkEnd w:id="15"/>
            <w:r>
              <w:t>03000</w:t>
            </w:r>
          </w:p>
        </w:tc>
        <w:tc>
          <w:tcPr>
            <w:tcW w:w="145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284"/>
            </w:pPr>
            <w:r>
              <w:t>в том числе:</w:t>
            </w:r>
          </w:p>
          <w:p w:rsidR="009B4EBF" w:rsidRDefault="009B4EBF">
            <w:pPr>
              <w:pStyle w:val="ConsPlusNormal"/>
              <w:ind w:left="284"/>
            </w:pPr>
            <w:r>
              <w:t>выплаты заработной платы персоналу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03100</w:t>
            </w:r>
          </w:p>
        </w:tc>
        <w:tc>
          <w:tcPr>
            <w:tcW w:w="145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284"/>
            </w:pPr>
            <w:r>
              <w:t>взносы на обязательное социальное страхование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03200</w:t>
            </w:r>
          </w:p>
        </w:tc>
        <w:tc>
          <w:tcPr>
            <w:tcW w:w="145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284"/>
            </w:pPr>
            <w:r>
              <w:t>иные выплаты физическим лицам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03300</w:t>
            </w:r>
          </w:p>
        </w:tc>
        <w:tc>
          <w:tcPr>
            <w:tcW w:w="145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284"/>
            </w:pPr>
            <w:r>
              <w:t>закупка работ и услуг, всего: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03400</w:t>
            </w:r>
          </w:p>
        </w:tc>
        <w:tc>
          <w:tcPr>
            <w:tcW w:w="145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567"/>
            </w:pPr>
            <w:r>
              <w:t>из них: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145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145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284"/>
            </w:pPr>
            <w: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03500</w:t>
            </w:r>
          </w:p>
        </w:tc>
        <w:tc>
          <w:tcPr>
            <w:tcW w:w="145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567"/>
            </w:pPr>
            <w:r>
              <w:t>из них: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145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145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284"/>
            </w:pPr>
            <w:r>
              <w:t xml:space="preserve">уплата налогов, сборов и иных платежей в бюджеты бюджетной системы Российской Федерации, за исключением </w:t>
            </w:r>
            <w:r>
              <w:lastRenderedPageBreak/>
              <w:t>взносов на обязательное социальное страхование, всего: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lastRenderedPageBreak/>
              <w:t>03600</w:t>
            </w:r>
          </w:p>
        </w:tc>
        <w:tc>
          <w:tcPr>
            <w:tcW w:w="145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567"/>
            </w:pPr>
            <w:r>
              <w:t>из них: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145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145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284"/>
            </w:pPr>
            <w:r>
              <w:t>иные выплаты, всего: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03700</w:t>
            </w:r>
          </w:p>
        </w:tc>
        <w:tc>
          <w:tcPr>
            <w:tcW w:w="145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  <w:ind w:left="567"/>
            </w:pPr>
            <w:r>
              <w:t>из них: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145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</w:tcPr>
          <w:p w:rsidR="009B4EBF" w:rsidRDefault="009B4EBF">
            <w:pPr>
              <w:pStyle w:val="ConsPlusNormal"/>
            </w:pP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145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 w:rsidP="00B378EE">
            <w:pPr>
              <w:pStyle w:val="ConsPlusNormal"/>
            </w:pPr>
            <w:proofErr w:type="spellStart"/>
            <w:r>
              <w:t>Справочно</w:t>
            </w:r>
            <w:proofErr w:type="spellEnd"/>
            <w:r>
              <w:t xml:space="preserve">: выплаты по расходам за счет процентов, полученных от размещения средств Субсидии на депозитах 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</w:pPr>
          </w:p>
        </w:tc>
        <w:tc>
          <w:tcPr>
            <w:tcW w:w="145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</w:pPr>
            <w:r>
              <w:t>Процент от суммы Субсидии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03800</w:t>
            </w:r>
          </w:p>
        </w:tc>
        <w:tc>
          <w:tcPr>
            <w:tcW w:w="145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  <w:vAlign w:val="bottom"/>
          </w:tcPr>
          <w:p w:rsidR="009B4EBF" w:rsidRDefault="009B4EBF">
            <w:pPr>
              <w:pStyle w:val="ConsPlusNormal"/>
            </w:pPr>
            <w:r>
              <w:t>Ограничение, установленное Правилами предоставления субсидии или Решением, %</w:t>
            </w:r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03810</w:t>
            </w:r>
          </w:p>
        </w:tc>
        <w:tc>
          <w:tcPr>
            <w:tcW w:w="145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  <w:tr w:rsidR="009B4EBF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nil"/>
            </w:tcBorders>
          </w:tcPr>
          <w:p w:rsidR="009B4EBF" w:rsidRDefault="009B4EBF">
            <w:pPr>
              <w:pStyle w:val="ConsPlusNormal"/>
            </w:pPr>
            <w:r>
              <w:t xml:space="preserve">Ограничение, установленное Правилами предоставления субсидии, </w:t>
            </w:r>
            <w:proofErr w:type="spellStart"/>
            <w:r>
              <w:t>руб</w:t>
            </w:r>
            <w:proofErr w:type="spellEnd"/>
          </w:p>
        </w:tc>
        <w:tc>
          <w:tcPr>
            <w:tcW w:w="798" w:type="dxa"/>
            <w:vAlign w:val="bottom"/>
          </w:tcPr>
          <w:p w:rsidR="009B4EBF" w:rsidRDefault="009B4EBF">
            <w:pPr>
              <w:pStyle w:val="ConsPlusNormal"/>
              <w:jc w:val="center"/>
            </w:pPr>
            <w:r>
              <w:t>03820</w:t>
            </w:r>
          </w:p>
        </w:tc>
        <w:tc>
          <w:tcPr>
            <w:tcW w:w="1455" w:type="dxa"/>
          </w:tcPr>
          <w:p w:rsidR="009B4EBF" w:rsidRDefault="009B4EBF">
            <w:pPr>
              <w:pStyle w:val="ConsPlusNormal"/>
            </w:pPr>
          </w:p>
        </w:tc>
        <w:tc>
          <w:tcPr>
            <w:tcW w:w="506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0" w:type="dxa"/>
          </w:tcPr>
          <w:p w:rsidR="009B4EBF" w:rsidRDefault="009B4EBF">
            <w:pPr>
              <w:pStyle w:val="ConsPlusNormal"/>
            </w:pPr>
          </w:p>
        </w:tc>
        <w:tc>
          <w:tcPr>
            <w:tcW w:w="1203" w:type="dxa"/>
          </w:tcPr>
          <w:p w:rsidR="009B4EBF" w:rsidRDefault="009B4EBF">
            <w:pPr>
              <w:pStyle w:val="ConsPlusNormal"/>
            </w:pPr>
          </w:p>
        </w:tc>
      </w:tr>
    </w:tbl>
    <w:p w:rsidR="009B4EBF" w:rsidRDefault="009B4EBF">
      <w:pPr>
        <w:pStyle w:val="ConsPlusNormal"/>
        <w:sectPr w:rsidR="009B4EB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9B4EBF" w:rsidRDefault="009B4EB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0"/>
        <w:gridCol w:w="340"/>
        <w:gridCol w:w="1661"/>
        <w:gridCol w:w="340"/>
        <w:gridCol w:w="1745"/>
        <w:gridCol w:w="340"/>
        <w:gridCol w:w="1617"/>
      </w:tblGrid>
      <w:tr w:rsidR="009B4EBF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Default="009B4EBF">
            <w:pPr>
              <w:pStyle w:val="ConsPlusNormal"/>
            </w:pPr>
            <w:r>
              <w:t>Руководитель</w:t>
            </w:r>
          </w:p>
          <w:p w:rsidR="009B4EBF" w:rsidRDefault="009B4EBF">
            <w:pPr>
              <w:pStyle w:val="ConsPlusNormal"/>
            </w:pPr>
            <w:r>
              <w:t>(уполномоченное лицо)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Default="009B4EBF">
            <w:pPr>
              <w:pStyle w:val="ConsPlusNormal"/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Default="009B4EBF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Default="009B4EBF">
            <w:pPr>
              <w:pStyle w:val="ConsPlusNormal"/>
            </w:pP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Default="009B4EBF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Default="009B4EBF">
            <w:pPr>
              <w:pStyle w:val="ConsPlusNormal"/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Default="009B4EBF">
            <w:pPr>
              <w:pStyle w:val="ConsPlusNormal"/>
            </w:pPr>
          </w:p>
        </w:tc>
      </w:tr>
      <w:tr w:rsidR="009B4EBF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9B4EBF" w:rsidRDefault="009B4EBF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Default="009B4EBF">
            <w:pPr>
              <w:pStyle w:val="ConsPlusNormal"/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Default="009B4EBF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Default="009B4EBF">
            <w:pPr>
              <w:pStyle w:val="ConsPlusNormal"/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Default="009B4EBF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Default="009B4EBF">
            <w:pPr>
              <w:pStyle w:val="ConsPlusNormal"/>
            </w:pP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Default="009B4EBF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9B4EBF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EBF" w:rsidRDefault="009B4EBF">
            <w:pPr>
              <w:pStyle w:val="ConsPlusNormal"/>
            </w:pPr>
            <w: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Default="009B4EBF">
            <w:pPr>
              <w:pStyle w:val="ConsPlusNormal"/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Default="009B4EBF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Default="009B4EBF">
            <w:pPr>
              <w:pStyle w:val="ConsPlusNormal"/>
            </w:pP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Default="009B4EBF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Default="009B4EBF">
            <w:pPr>
              <w:pStyle w:val="ConsPlusNormal"/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EBF" w:rsidRDefault="009B4EBF">
            <w:pPr>
              <w:pStyle w:val="ConsPlusNormal"/>
            </w:pPr>
          </w:p>
        </w:tc>
      </w:tr>
      <w:tr w:rsidR="009B4EBF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9B4EBF" w:rsidRDefault="009B4EBF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Default="009B4EBF">
            <w:pPr>
              <w:pStyle w:val="ConsPlusNormal"/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Default="009B4EBF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Default="009B4EBF">
            <w:pPr>
              <w:pStyle w:val="ConsPlusNormal"/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Default="009B4EBF">
            <w:pPr>
              <w:pStyle w:val="ConsPlusNormal"/>
              <w:jc w:val="center"/>
            </w:pPr>
            <w: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Default="009B4EBF">
            <w:pPr>
              <w:pStyle w:val="ConsPlusNormal"/>
            </w:pP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EBF" w:rsidRDefault="009B4EBF">
            <w:pPr>
              <w:pStyle w:val="ConsPlusNormal"/>
              <w:jc w:val="center"/>
            </w:pPr>
            <w:r>
              <w:t>(подпись)</w:t>
            </w:r>
          </w:p>
        </w:tc>
      </w:tr>
      <w:tr w:rsidR="009B4EBF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9B4EBF" w:rsidRDefault="009B4EBF">
            <w:pPr>
              <w:pStyle w:val="ConsPlusNormal"/>
            </w:pPr>
            <w:r>
              <w:t>"__" __________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Default="009B4EBF">
            <w:pPr>
              <w:pStyle w:val="ConsPlusNormal"/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</w:tcPr>
          <w:p w:rsidR="009B4EBF" w:rsidRDefault="009B4EBF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Default="009B4EBF">
            <w:pPr>
              <w:pStyle w:val="ConsPlusNormal"/>
            </w:pP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</w:tcPr>
          <w:p w:rsidR="009B4EBF" w:rsidRDefault="009B4EBF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B4EBF" w:rsidRDefault="009B4EBF">
            <w:pPr>
              <w:pStyle w:val="ConsPlusNormal"/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9B4EBF" w:rsidRDefault="009B4EBF">
            <w:pPr>
              <w:pStyle w:val="ConsPlusNormal"/>
            </w:pPr>
          </w:p>
        </w:tc>
      </w:tr>
    </w:tbl>
    <w:p w:rsidR="009B4EBF" w:rsidRDefault="009B4EBF">
      <w:pPr>
        <w:pStyle w:val="ConsPlusNormal"/>
        <w:jc w:val="both"/>
      </w:pPr>
    </w:p>
    <w:p w:rsidR="009B4EBF" w:rsidRDefault="009B4EBF">
      <w:pPr>
        <w:pStyle w:val="ConsPlusNormal"/>
        <w:ind w:firstLine="540"/>
        <w:jc w:val="both"/>
      </w:pPr>
      <w:r>
        <w:t>--------------------------------</w:t>
      </w:r>
    </w:p>
    <w:p w:rsidR="009B4EBF" w:rsidRDefault="009B4EBF">
      <w:pPr>
        <w:pStyle w:val="ConsPlusNormal"/>
        <w:spacing w:before="220"/>
        <w:ind w:firstLine="540"/>
        <w:jc w:val="both"/>
      </w:pPr>
      <w:bookmarkStart w:id="16" w:name="P1970"/>
      <w:bookmarkEnd w:id="16"/>
      <w:r>
        <w:t>&lt;1</w:t>
      </w:r>
      <w:r w:rsidR="004D1576">
        <w:t>0</w:t>
      </w:r>
      <w:r>
        <w:t xml:space="preserve">&gt; </w:t>
      </w:r>
      <w:hyperlink w:anchor="P1750">
        <w:r>
          <w:rPr>
            <w:color w:val="0000FF"/>
          </w:rPr>
          <w:t>Раздел 4</w:t>
        </w:r>
      </w:hyperlink>
      <w:r>
        <w:t xml:space="preserve"> формируется в случае, если в целях достижения результатов предоставления Субсидии Получателем осуществляются расходы на организацию предоставления им средств </w:t>
      </w:r>
      <w:r w:rsidR="004D1576">
        <w:t>муниципальной</w:t>
      </w:r>
      <w:r>
        <w:t xml:space="preserve"> поддержки иным юридическим лицам, индивидуальным предпринимателям, физическим лицам, в том числе в форме гранта, или в форме вклада в уставный (складочный) капитал юридического лица.</w:t>
      </w:r>
    </w:p>
    <w:p w:rsidR="009B4EBF" w:rsidRDefault="009B4EBF">
      <w:pPr>
        <w:pStyle w:val="ConsPlusNormal"/>
        <w:jc w:val="both"/>
      </w:pPr>
      <w:bookmarkStart w:id="17" w:name="P1971"/>
      <w:bookmarkEnd w:id="17"/>
    </w:p>
    <w:p w:rsidR="009B4EBF" w:rsidRDefault="009B4EBF">
      <w:pPr>
        <w:pStyle w:val="ConsPlusNormal"/>
        <w:jc w:val="both"/>
      </w:pPr>
    </w:p>
    <w:p w:rsidR="009B4EBF" w:rsidRDefault="009B4EBF">
      <w:pPr>
        <w:pStyle w:val="ConsPlusNormal"/>
        <w:jc w:val="both"/>
      </w:pPr>
    </w:p>
    <w:p w:rsidR="009B4EBF" w:rsidRPr="00082FF6" w:rsidRDefault="009B4E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9B4EBF" w:rsidRPr="00082FF6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9546AA"/>
    <w:multiLevelType w:val="hybridMultilevel"/>
    <w:tmpl w:val="6242E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41851"/>
    <w:multiLevelType w:val="multilevel"/>
    <w:tmpl w:val="900CB17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30" w:hanging="75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2" w15:restartNumberingAfterBreak="0">
    <w:nsid w:val="42A74D1D"/>
    <w:multiLevelType w:val="multilevel"/>
    <w:tmpl w:val="3B8E34B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4FC8604B"/>
    <w:multiLevelType w:val="hybridMultilevel"/>
    <w:tmpl w:val="22929B5C"/>
    <w:lvl w:ilvl="0" w:tplc="7D6AC7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E93728C"/>
    <w:multiLevelType w:val="hybridMultilevel"/>
    <w:tmpl w:val="8BB073C4"/>
    <w:lvl w:ilvl="0" w:tplc="321CD3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EBF"/>
    <w:rsid w:val="000074FF"/>
    <w:rsid w:val="000075CC"/>
    <w:rsid w:val="0001338D"/>
    <w:rsid w:val="0001485B"/>
    <w:rsid w:val="000168F4"/>
    <w:rsid w:val="00032FCA"/>
    <w:rsid w:val="000361A1"/>
    <w:rsid w:val="000365CC"/>
    <w:rsid w:val="00037D76"/>
    <w:rsid w:val="000440E0"/>
    <w:rsid w:val="00082FF6"/>
    <w:rsid w:val="00084409"/>
    <w:rsid w:val="00095EFE"/>
    <w:rsid w:val="000A406A"/>
    <w:rsid w:val="000D7C92"/>
    <w:rsid w:val="000E1CDE"/>
    <w:rsid w:val="000F2CB8"/>
    <w:rsid w:val="00110B0C"/>
    <w:rsid w:val="001373A9"/>
    <w:rsid w:val="0015000B"/>
    <w:rsid w:val="00164366"/>
    <w:rsid w:val="001A35AC"/>
    <w:rsid w:val="001B4818"/>
    <w:rsid w:val="001B71A9"/>
    <w:rsid w:val="001C3F71"/>
    <w:rsid w:val="001F066A"/>
    <w:rsid w:val="00263A58"/>
    <w:rsid w:val="002853EB"/>
    <w:rsid w:val="00286A01"/>
    <w:rsid w:val="00290690"/>
    <w:rsid w:val="002933D6"/>
    <w:rsid w:val="00296073"/>
    <w:rsid w:val="002A14EF"/>
    <w:rsid w:val="002A2BA1"/>
    <w:rsid w:val="002E1880"/>
    <w:rsid w:val="002E36C4"/>
    <w:rsid w:val="002F189A"/>
    <w:rsid w:val="00306C6E"/>
    <w:rsid w:val="00311558"/>
    <w:rsid w:val="00311578"/>
    <w:rsid w:val="00311813"/>
    <w:rsid w:val="00343047"/>
    <w:rsid w:val="0035051E"/>
    <w:rsid w:val="00357347"/>
    <w:rsid w:val="00384664"/>
    <w:rsid w:val="00394197"/>
    <w:rsid w:val="003A0F41"/>
    <w:rsid w:val="003B0D39"/>
    <w:rsid w:val="003E3964"/>
    <w:rsid w:val="003E6B5D"/>
    <w:rsid w:val="003F1329"/>
    <w:rsid w:val="00402BDE"/>
    <w:rsid w:val="00412396"/>
    <w:rsid w:val="004356BF"/>
    <w:rsid w:val="004457F9"/>
    <w:rsid w:val="00467C43"/>
    <w:rsid w:val="00491C05"/>
    <w:rsid w:val="004A1E59"/>
    <w:rsid w:val="004B536F"/>
    <w:rsid w:val="004C4B1B"/>
    <w:rsid w:val="004D1576"/>
    <w:rsid w:val="004D7CF0"/>
    <w:rsid w:val="004F273F"/>
    <w:rsid w:val="0050620F"/>
    <w:rsid w:val="00514AE8"/>
    <w:rsid w:val="00516AA8"/>
    <w:rsid w:val="005217E5"/>
    <w:rsid w:val="00521EC1"/>
    <w:rsid w:val="00564B43"/>
    <w:rsid w:val="00585445"/>
    <w:rsid w:val="005925DD"/>
    <w:rsid w:val="005971C6"/>
    <w:rsid w:val="005A41C5"/>
    <w:rsid w:val="005C636F"/>
    <w:rsid w:val="005E5DF1"/>
    <w:rsid w:val="005F4089"/>
    <w:rsid w:val="0061355D"/>
    <w:rsid w:val="00617D17"/>
    <w:rsid w:val="00625AEC"/>
    <w:rsid w:val="00641AB8"/>
    <w:rsid w:val="00663A1F"/>
    <w:rsid w:val="00671D57"/>
    <w:rsid w:val="006724E3"/>
    <w:rsid w:val="00690F61"/>
    <w:rsid w:val="0069166E"/>
    <w:rsid w:val="006A364E"/>
    <w:rsid w:val="006B01D2"/>
    <w:rsid w:val="006B325B"/>
    <w:rsid w:val="006B51AE"/>
    <w:rsid w:val="006E1434"/>
    <w:rsid w:val="00701AE1"/>
    <w:rsid w:val="00723F29"/>
    <w:rsid w:val="0072425F"/>
    <w:rsid w:val="00725D37"/>
    <w:rsid w:val="00743140"/>
    <w:rsid w:val="00743D3E"/>
    <w:rsid w:val="00746F2D"/>
    <w:rsid w:val="007811FA"/>
    <w:rsid w:val="00797E89"/>
    <w:rsid w:val="007A04AE"/>
    <w:rsid w:val="007B6F75"/>
    <w:rsid w:val="007E4C17"/>
    <w:rsid w:val="00800B32"/>
    <w:rsid w:val="0080587A"/>
    <w:rsid w:val="00806309"/>
    <w:rsid w:val="0081139F"/>
    <w:rsid w:val="0083206C"/>
    <w:rsid w:val="00843066"/>
    <w:rsid w:val="008507AC"/>
    <w:rsid w:val="008A3F07"/>
    <w:rsid w:val="008A6572"/>
    <w:rsid w:val="008B1BC0"/>
    <w:rsid w:val="008B2D5D"/>
    <w:rsid w:val="008C38F4"/>
    <w:rsid w:val="008D2084"/>
    <w:rsid w:val="008D60F9"/>
    <w:rsid w:val="008E0B9F"/>
    <w:rsid w:val="00907A44"/>
    <w:rsid w:val="00914207"/>
    <w:rsid w:val="00940CDD"/>
    <w:rsid w:val="00951283"/>
    <w:rsid w:val="00973302"/>
    <w:rsid w:val="00995DE1"/>
    <w:rsid w:val="00996C6A"/>
    <w:rsid w:val="009B4EBF"/>
    <w:rsid w:val="009B5C7E"/>
    <w:rsid w:val="009D13F7"/>
    <w:rsid w:val="009E428A"/>
    <w:rsid w:val="00A27F02"/>
    <w:rsid w:val="00A618EA"/>
    <w:rsid w:val="00A8011C"/>
    <w:rsid w:val="00A802EB"/>
    <w:rsid w:val="00A84DB7"/>
    <w:rsid w:val="00AA1045"/>
    <w:rsid w:val="00AC5EF8"/>
    <w:rsid w:val="00AD07AC"/>
    <w:rsid w:val="00AE17E3"/>
    <w:rsid w:val="00AF22E1"/>
    <w:rsid w:val="00B06C87"/>
    <w:rsid w:val="00B15237"/>
    <w:rsid w:val="00B206AE"/>
    <w:rsid w:val="00B252E3"/>
    <w:rsid w:val="00B2784A"/>
    <w:rsid w:val="00B27AFC"/>
    <w:rsid w:val="00B378EE"/>
    <w:rsid w:val="00B412CD"/>
    <w:rsid w:val="00B50E5F"/>
    <w:rsid w:val="00B70321"/>
    <w:rsid w:val="00B939B7"/>
    <w:rsid w:val="00B9475B"/>
    <w:rsid w:val="00B94FAB"/>
    <w:rsid w:val="00B963DC"/>
    <w:rsid w:val="00BB0F53"/>
    <w:rsid w:val="00BB2FA3"/>
    <w:rsid w:val="00BE489A"/>
    <w:rsid w:val="00C13B45"/>
    <w:rsid w:val="00C30C5F"/>
    <w:rsid w:val="00C34A90"/>
    <w:rsid w:val="00C410D1"/>
    <w:rsid w:val="00C43844"/>
    <w:rsid w:val="00CC0824"/>
    <w:rsid w:val="00CD22B6"/>
    <w:rsid w:val="00D01BBD"/>
    <w:rsid w:val="00D06583"/>
    <w:rsid w:val="00D3787C"/>
    <w:rsid w:val="00D411C8"/>
    <w:rsid w:val="00D4368B"/>
    <w:rsid w:val="00D61E51"/>
    <w:rsid w:val="00D67CB0"/>
    <w:rsid w:val="00DA310C"/>
    <w:rsid w:val="00DB2EB9"/>
    <w:rsid w:val="00DC2A3F"/>
    <w:rsid w:val="00DC3022"/>
    <w:rsid w:val="00DC3FA8"/>
    <w:rsid w:val="00DD3F59"/>
    <w:rsid w:val="00DD43A8"/>
    <w:rsid w:val="00DF445A"/>
    <w:rsid w:val="00DF72E0"/>
    <w:rsid w:val="00DF7E79"/>
    <w:rsid w:val="00E016D8"/>
    <w:rsid w:val="00E02F3C"/>
    <w:rsid w:val="00E07178"/>
    <w:rsid w:val="00E268C6"/>
    <w:rsid w:val="00E705A2"/>
    <w:rsid w:val="00E80437"/>
    <w:rsid w:val="00ED00C9"/>
    <w:rsid w:val="00F04BA1"/>
    <w:rsid w:val="00F166E6"/>
    <w:rsid w:val="00F200E1"/>
    <w:rsid w:val="00F559BA"/>
    <w:rsid w:val="00F77DFA"/>
    <w:rsid w:val="00F87071"/>
    <w:rsid w:val="00F944F0"/>
    <w:rsid w:val="00FE4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BC8820-9AD5-4201-B25B-D8FB90953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4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B4E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B4E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B4E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B4EB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0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0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82062&amp;dst=10191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7FFEE6-7D2F-4326-9D8E-D37FBA7FE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1877</TotalTime>
  <Pages>1</Pages>
  <Words>1548</Words>
  <Characters>8824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Голованова Наталья Васильевна</dc:creator>
  <cp:keywords/>
  <dc:description/>
  <cp:lastModifiedBy>Голованова Наталья Васильевна</cp:lastModifiedBy>
  <cp:revision>126</cp:revision>
  <cp:lastPrinted>2024-11-01T05:35:00Z</cp:lastPrinted>
  <dcterms:created xsi:type="dcterms:W3CDTF">2024-10-09T12:46:00Z</dcterms:created>
  <dcterms:modified xsi:type="dcterms:W3CDTF">2024-11-01T05:37:00Z</dcterms:modified>
</cp:coreProperties>
</file>