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CDFA" w14:textId="77777777" w:rsidR="00A12CE6" w:rsidRDefault="00A12CE6" w:rsidP="00A12C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257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0E1257">
        <w:rPr>
          <w:rFonts w:ascii="Times New Roman" w:hAnsi="Times New Roman" w:cs="Times New Roman"/>
          <w:b/>
          <w:bCs/>
          <w:sz w:val="28"/>
          <w:szCs w:val="28"/>
        </w:rPr>
        <w:br/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29E1A7C" w14:textId="45BEAD96" w:rsidR="00AD54E4" w:rsidRPr="00AD54E4" w:rsidRDefault="00A12CE6" w:rsidP="00AD54E4">
      <w:pPr>
        <w:jc w:val="both"/>
        <w:rPr>
          <w:rFonts w:ascii="Times New Roman" w:hAnsi="Times New Roman" w:cs="Times New Roman"/>
          <w:sz w:val="28"/>
          <w:szCs w:val="28"/>
        </w:rPr>
      </w:pPr>
      <w:r w:rsidRPr="00574081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bookmarkStart w:id="0" w:name="_Hlk84931337"/>
      <w:r w:rsidR="00AD54E4">
        <w:rPr>
          <w:rFonts w:ascii="Times New Roman" w:hAnsi="Times New Roman" w:cs="Times New Roman"/>
          <w:sz w:val="28"/>
          <w:szCs w:val="28"/>
        </w:rPr>
        <w:t xml:space="preserve"> «</w:t>
      </w:r>
      <w:r w:rsidR="00AD54E4" w:rsidRPr="00AD54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муниципальных правовых актов городского округа Тольятти</w:t>
      </w:r>
    </w:p>
    <w:bookmarkEnd w:id="0"/>
    <w:p w14:paraId="2EF87766" w14:textId="77777777" w:rsidR="00A12CE6" w:rsidRDefault="00A12CE6" w:rsidP="00A12C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6E883E" w14:textId="366D6480" w:rsidR="00EE2F78" w:rsidRPr="00AD54E4" w:rsidRDefault="00A12CE6" w:rsidP="00EE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 xml:space="preserve"> Настоящим Администрация городского округа Тольятти уведомляет о проведении сбора предложений и замечаний организаций и граждан о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14849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bookmarkStart w:id="1" w:name="_Hlk8805726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849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EE2F78">
        <w:rPr>
          <w:rFonts w:ascii="Times New Roman" w:hAnsi="Times New Roman" w:cs="Times New Roman"/>
          <w:sz w:val="28"/>
          <w:szCs w:val="28"/>
        </w:rPr>
        <w:t>«</w:t>
      </w:r>
      <w:r w:rsidR="00EE2F78" w:rsidRPr="00AD54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муниципальных правовых актов городского округа Тольятти</w:t>
      </w:r>
    </w:p>
    <w:p w14:paraId="1C35E55C" w14:textId="77777777" w:rsidR="00A12CE6" w:rsidRDefault="00A12CE6" w:rsidP="00EE2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CC08E" w14:textId="77777777" w:rsidR="00A12CE6" w:rsidRPr="00F25590" w:rsidRDefault="00A12CE6" w:rsidP="00A1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14849">
        <w:rPr>
          <w:rFonts w:ascii="Times New Roman" w:hAnsi="Times New Roman" w:cs="Times New Roman"/>
          <w:sz w:val="28"/>
          <w:szCs w:val="28"/>
        </w:rPr>
        <w:t>на электронную почту: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590">
        <w:rPr>
          <w:rFonts w:ascii="Times New Roman" w:hAnsi="Times New Roman" w:cs="Times New Roman"/>
          <w:sz w:val="28"/>
          <w:szCs w:val="28"/>
          <w:lang w:val="en-US"/>
        </w:rPr>
        <w:t>dak</w:t>
      </w:r>
      <w:r w:rsidRPr="00F25590">
        <w:rPr>
          <w:rFonts w:ascii="Times New Roman" w:hAnsi="Times New Roman" w:cs="Times New Roman"/>
          <w:sz w:val="28"/>
          <w:szCs w:val="28"/>
        </w:rPr>
        <w:t>@</w:t>
      </w:r>
      <w:r w:rsidRPr="00F25590">
        <w:rPr>
          <w:rFonts w:ascii="Times New Roman" w:hAnsi="Times New Roman" w:cs="Times New Roman"/>
          <w:sz w:val="28"/>
          <w:szCs w:val="28"/>
          <w:lang w:val="en-US"/>
        </w:rPr>
        <w:t>tgl</w:t>
      </w:r>
      <w:r w:rsidRPr="00F25590">
        <w:rPr>
          <w:rFonts w:ascii="Times New Roman" w:hAnsi="Times New Roman" w:cs="Times New Roman"/>
          <w:sz w:val="28"/>
          <w:szCs w:val="28"/>
        </w:rPr>
        <w:t>.</w:t>
      </w:r>
      <w:r w:rsidRPr="00F2559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590">
        <w:rPr>
          <w:rFonts w:ascii="Times New Roman" w:hAnsi="Times New Roman" w:cs="Times New Roman"/>
          <w:sz w:val="28"/>
          <w:szCs w:val="28"/>
        </w:rPr>
        <w:t>.</w:t>
      </w:r>
    </w:p>
    <w:p w14:paraId="3063E207" w14:textId="77777777" w:rsidR="00A12CE6" w:rsidRDefault="00A12CE6" w:rsidP="00A1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2E33D" w14:textId="58C946B5" w:rsidR="00A12CE6" w:rsidRDefault="00A12CE6" w:rsidP="00A1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253DCF">
        <w:rPr>
          <w:rFonts w:ascii="Times New Roman" w:hAnsi="Times New Roman" w:cs="Times New Roman"/>
          <w:sz w:val="28"/>
          <w:szCs w:val="28"/>
        </w:rPr>
        <w:t xml:space="preserve"> 29</w:t>
      </w:r>
      <w:r w:rsidR="002E1054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E1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2E1054">
        <w:rPr>
          <w:rFonts w:ascii="Times New Roman" w:hAnsi="Times New Roman" w:cs="Times New Roman"/>
          <w:sz w:val="28"/>
          <w:szCs w:val="28"/>
        </w:rPr>
        <w:t xml:space="preserve"> </w:t>
      </w:r>
      <w:r w:rsidR="00253DCF">
        <w:rPr>
          <w:rFonts w:ascii="Times New Roman" w:hAnsi="Times New Roman" w:cs="Times New Roman"/>
          <w:sz w:val="28"/>
          <w:szCs w:val="28"/>
        </w:rPr>
        <w:t>7</w:t>
      </w:r>
      <w:r w:rsidR="002E1054">
        <w:rPr>
          <w:rFonts w:ascii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E10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5345395" w14:textId="77777777" w:rsidR="00A12CE6" w:rsidRDefault="00A12CE6" w:rsidP="00A1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74C5A" w14:textId="77777777" w:rsidR="00A12CE6" w:rsidRDefault="00A12CE6" w:rsidP="00A1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2B905A5" w14:textId="07512CB8" w:rsidR="00A12CE6" w:rsidRDefault="00A12CE6" w:rsidP="0016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14849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78">
        <w:rPr>
          <w:rFonts w:ascii="Times New Roman" w:hAnsi="Times New Roman" w:cs="Times New Roman"/>
          <w:sz w:val="28"/>
          <w:szCs w:val="28"/>
        </w:rPr>
        <w:t>«</w:t>
      </w:r>
      <w:r w:rsidR="00EE2F78" w:rsidRPr="00AD54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отдельных муниципальных правовых актов городского округа Тольятти</w:t>
      </w:r>
      <w:r w:rsidR="00EE2F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F1A4277" w14:textId="77777777" w:rsidR="00A12CE6" w:rsidRPr="00FD5D5E" w:rsidRDefault="00A12CE6" w:rsidP="0016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4849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484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49990" w14:textId="77777777" w:rsidR="00A12CE6" w:rsidRPr="00FD5D5E" w:rsidRDefault="00A12CE6" w:rsidP="00167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4849">
        <w:rPr>
          <w:rFonts w:ascii="Times New Roman" w:hAnsi="Times New Roman" w:cs="Times New Roman"/>
          <w:sz w:val="28"/>
          <w:szCs w:val="28"/>
        </w:rPr>
        <w:t>Форма предложений и 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3E3FC" w14:textId="77777777" w:rsidR="00A12CE6" w:rsidRDefault="00A12CE6" w:rsidP="00A12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ФИО, должность: Константинович Дмитрий Александрович, главный специалист отдела инвестиций и стратегического планирования управления инвестиций и предпринимательской деятельности департамента экономического развития администрации городского округа Тольятти. </w:t>
      </w:r>
    </w:p>
    <w:p w14:paraId="6ABDF6A3" w14:textId="77777777" w:rsidR="00A12CE6" w:rsidRPr="00014849" w:rsidRDefault="00A12CE6" w:rsidP="00A12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4849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(8482) 54-37-08.</w:t>
      </w:r>
    </w:p>
    <w:p w14:paraId="004FAFF0" w14:textId="77777777" w:rsidR="00A12CE6" w:rsidRDefault="00A12CE6"/>
    <w:sectPr w:rsidR="00A12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E6"/>
    <w:rsid w:val="0016771F"/>
    <w:rsid w:val="00253DCF"/>
    <w:rsid w:val="002E1054"/>
    <w:rsid w:val="00680AC3"/>
    <w:rsid w:val="009B78B2"/>
    <w:rsid w:val="00A12CE6"/>
    <w:rsid w:val="00AD54E4"/>
    <w:rsid w:val="00DB3D73"/>
    <w:rsid w:val="00E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9AB6"/>
  <w15:chartTrackingRefBased/>
  <w15:docId w15:val="{34B09538-9E23-4A99-B5EF-8F35170C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Константинович Дмитрий Александрович</dc:creator>
  <cp:keywords/>
  <dc:description/>
  <cp:lastModifiedBy>Константинович Дмитрий Александрович</cp:lastModifiedBy>
  <cp:revision>4</cp:revision>
  <dcterms:created xsi:type="dcterms:W3CDTF">2022-01-28T11:47:00Z</dcterms:created>
  <dcterms:modified xsi:type="dcterms:W3CDTF">2022-01-28T12:26:00Z</dcterms:modified>
</cp:coreProperties>
</file>