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497A" w:rsidRPr="00D7497A">
        <w:rPr>
          <w:rFonts w:ascii="Times New Roman" w:hAnsi="Times New Roman"/>
          <w:sz w:val="28"/>
          <w:szCs w:val="28"/>
        </w:rPr>
        <w:t>Об утверждении программы информационного освещения деятельности муниципального автономного учреждения городского округа Тольятти «Многофункциональный центр предоставления государственных и муниципальных услуг» на 2022 год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AC4870" w:rsidRPr="00AC48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AC4870">
        <w:rPr>
          <w:rFonts w:ascii="Times New Roman" w:hAnsi="Times New Roman" w:cs="Times New Roman"/>
          <w:sz w:val="28"/>
          <w:szCs w:val="28"/>
        </w:rPr>
        <w:t xml:space="preserve"> </w:t>
      </w:r>
      <w:r w:rsidR="00AC4870" w:rsidRPr="00AC4870">
        <w:rPr>
          <w:rFonts w:ascii="Times New Roman" w:hAnsi="Times New Roman" w:cs="Times New Roman"/>
          <w:sz w:val="28"/>
          <w:szCs w:val="28"/>
        </w:rPr>
        <w:t>«</w:t>
      </w:r>
      <w:r w:rsidR="00D7497A" w:rsidRPr="00D7497A">
        <w:rPr>
          <w:rFonts w:ascii="Times New Roman" w:hAnsi="Times New Roman" w:cs="Times New Roman"/>
          <w:sz w:val="28"/>
          <w:szCs w:val="28"/>
        </w:rPr>
        <w:t>Об утверждении программы информационного освещения деятельности муниципального автономного учреждения городского округа Тольятти «Многофункциональный центр предоставления государственных и муниципальных услуг» на 2022 год</w:t>
      </w:r>
      <w:r w:rsidR="00AC4870" w:rsidRPr="00AC4870">
        <w:rPr>
          <w:rFonts w:ascii="Times New Roman" w:hAnsi="Times New Roman" w:cs="Times New Roman"/>
          <w:sz w:val="28"/>
          <w:szCs w:val="28"/>
        </w:rPr>
        <w:t>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skurihina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AB2ADC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AB2ADC">
        <w:rPr>
          <w:rFonts w:ascii="Times New Roman" w:hAnsi="Times New Roman" w:cs="Times New Roman"/>
          <w:sz w:val="28"/>
          <w:szCs w:val="28"/>
        </w:rPr>
        <w:t>с</w:t>
      </w:r>
      <w:r w:rsidR="00AB2ADC" w:rsidRPr="00AB2ADC">
        <w:rPr>
          <w:rFonts w:ascii="Times New Roman" w:hAnsi="Times New Roman" w:cs="Times New Roman"/>
          <w:sz w:val="28"/>
          <w:szCs w:val="28"/>
        </w:rPr>
        <w:t xml:space="preserve"> </w:t>
      </w:r>
      <w:r w:rsidR="00D7497A">
        <w:rPr>
          <w:rFonts w:ascii="Times New Roman" w:hAnsi="Times New Roman" w:cs="Times New Roman"/>
          <w:sz w:val="28"/>
          <w:szCs w:val="28"/>
        </w:rPr>
        <w:t>09 ноября</w:t>
      </w:r>
      <w:r w:rsidR="00E501BD" w:rsidRPr="00AB2ADC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AB2ADC">
        <w:rPr>
          <w:rFonts w:ascii="Times New Roman" w:hAnsi="Times New Roman" w:cs="Times New Roman"/>
          <w:sz w:val="28"/>
          <w:szCs w:val="28"/>
        </w:rPr>
        <w:t>1</w:t>
      </w:r>
      <w:r w:rsidR="00E501BD" w:rsidRPr="00AB2ADC">
        <w:rPr>
          <w:rFonts w:ascii="Times New Roman" w:hAnsi="Times New Roman" w:cs="Times New Roman"/>
          <w:sz w:val="28"/>
          <w:szCs w:val="28"/>
        </w:rPr>
        <w:t xml:space="preserve"> г.</w:t>
      </w:r>
      <w:r w:rsidRPr="00AB2ADC">
        <w:rPr>
          <w:rFonts w:ascii="Times New Roman" w:hAnsi="Times New Roman" w:cs="Times New Roman"/>
          <w:sz w:val="28"/>
          <w:szCs w:val="28"/>
        </w:rPr>
        <w:t xml:space="preserve"> по </w:t>
      </w:r>
      <w:r w:rsidR="00D7497A">
        <w:rPr>
          <w:rFonts w:ascii="Times New Roman" w:hAnsi="Times New Roman" w:cs="Times New Roman"/>
          <w:sz w:val="28"/>
          <w:szCs w:val="28"/>
        </w:rPr>
        <w:t>17 ноября</w:t>
      </w:r>
      <w:r w:rsidR="005C3FFF" w:rsidRPr="00AB2A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AB2ADC">
        <w:rPr>
          <w:rFonts w:ascii="Times New Roman" w:hAnsi="Times New Roman" w:cs="Times New Roman"/>
          <w:sz w:val="28"/>
          <w:szCs w:val="28"/>
        </w:rPr>
        <w:t>202</w:t>
      </w:r>
      <w:r w:rsidR="00424F18" w:rsidRPr="00AB2ADC">
        <w:rPr>
          <w:rFonts w:ascii="Times New Roman" w:hAnsi="Times New Roman" w:cs="Times New Roman"/>
          <w:sz w:val="28"/>
          <w:szCs w:val="28"/>
        </w:rPr>
        <w:t>1</w:t>
      </w:r>
      <w:r w:rsidR="00E501BD" w:rsidRPr="00AB2ADC">
        <w:rPr>
          <w:rFonts w:ascii="Times New Roman" w:hAnsi="Times New Roman" w:cs="Times New Roman"/>
          <w:sz w:val="28"/>
          <w:szCs w:val="28"/>
        </w:rPr>
        <w:t xml:space="preserve"> г</w:t>
      </w:r>
      <w:r w:rsidRPr="00AB2ADC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D7497A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D7497A" w:rsidRPr="00D7497A">
        <w:rPr>
          <w:rFonts w:ascii="Times New Roman" w:hAnsi="Times New Roman" w:cs="Times New Roman"/>
          <w:sz w:val="28"/>
          <w:szCs w:val="28"/>
        </w:rPr>
        <w:t>Об утверждении программы информационного освещения деятельности муниципального автономного учреждения городского округа Тольятти «Многофункциональный центр предоставления государственных и муниципальных услуг» на 2022 год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C4870">
        <w:rPr>
          <w:rFonts w:ascii="Times New Roman" w:hAnsi="Times New Roman" w:cs="Times New Roman"/>
          <w:sz w:val="28"/>
          <w:szCs w:val="28"/>
        </w:rPr>
        <w:t>Скурихина Татьяна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C4870">
        <w:rPr>
          <w:rFonts w:ascii="Times New Roman" w:hAnsi="Times New Roman" w:cs="Times New Roman"/>
          <w:sz w:val="28"/>
          <w:szCs w:val="28"/>
        </w:rPr>
        <w:t>54-35-66</w:t>
      </w:r>
    </w:p>
    <w:sectPr w:rsidR="00EE7729" w:rsidSect="00AC487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B2ADC"/>
    <w:rsid w:val="00AC4870"/>
    <w:rsid w:val="00AD3B29"/>
    <w:rsid w:val="00B34B21"/>
    <w:rsid w:val="00B5793A"/>
    <w:rsid w:val="00B74EB9"/>
    <w:rsid w:val="00B8651B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D7497A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214C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ihina.t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11</cp:revision>
  <cp:lastPrinted>2021-01-18T06:14:00Z</cp:lastPrinted>
  <dcterms:created xsi:type="dcterms:W3CDTF">2021-01-15T06:44:00Z</dcterms:created>
  <dcterms:modified xsi:type="dcterms:W3CDTF">2021-11-08T10:43:00Z</dcterms:modified>
</cp:coreProperties>
</file>