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55" w:rsidRDefault="009C5E46" w:rsidP="009C5E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E46">
        <w:rPr>
          <w:rFonts w:ascii="Times New Roman" w:hAnsi="Times New Roman" w:cs="Times New Roman"/>
          <w:b/>
          <w:sz w:val="28"/>
          <w:szCs w:val="28"/>
        </w:rPr>
        <w:t>Пояснительная записка к расшифровке бюджетных ассигнований по департаменту культуры мэрии г.о. Тольятти</w:t>
      </w:r>
    </w:p>
    <w:p w:rsidR="009C5E46" w:rsidRPr="0051096B" w:rsidRDefault="009C5E46" w:rsidP="009C5E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96B">
        <w:rPr>
          <w:rFonts w:ascii="Times New Roman" w:hAnsi="Times New Roman" w:cs="Times New Roman"/>
          <w:sz w:val="24"/>
          <w:szCs w:val="24"/>
        </w:rPr>
        <w:t xml:space="preserve">Общий  объем бюджетных ассигнований 2015 г. составляет 780 028 т.р., 2016 г. </w:t>
      </w:r>
      <w:r w:rsidR="0051096B">
        <w:rPr>
          <w:rFonts w:ascii="Times New Roman" w:hAnsi="Times New Roman" w:cs="Times New Roman"/>
          <w:sz w:val="24"/>
          <w:szCs w:val="24"/>
        </w:rPr>
        <w:t xml:space="preserve">  </w:t>
      </w:r>
      <w:r w:rsidRPr="0051096B">
        <w:rPr>
          <w:rFonts w:ascii="Times New Roman" w:hAnsi="Times New Roman" w:cs="Times New Roman"/>
          <w:sz w:val="24"/>
          <w:szCs w:val="24"/>
        </w:rPr>
        <w:t>803 475 т.р.. Увеличение состав</w:t>
      </w:r>
      <w:r w:rsidR="003E0EB2">
        <w:rPr>
          <w:rFonts w:ascii="Times New Roman" w:hAnsi="Times New Roman" w:cs="Times New Roman"/>
          <w:sz w:val="24"/>
          <w:szCs w:val="24"/>
        </w:rPr>
        <w:t>ило</w:t>
      </w:r>
      <w:r w:rsidRPr="0051096B">
        <w:rPr>
          <w:rFonts w:ascii="Times New Roman" w:hAnsi="Times New Roman" w:cs="Times New Roman"/>
          <w:sz w:val="24"/>
          <w:szCs w:val="24"/>
        </w:rPr>
        <w:t xml:space="preserve"> 23 447 т.р., в том числе:</w:t>
      </w:r>
    </w:p>
    <w:p w:rsidR="009C5E46" w:rsidRDefault="00FF13CF" w:rsidP="0051096B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муниципальной</w:t>
      </w:r>
      <w:r w:rsidR="009C5E46" w:rsidRPr="0051096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C5E46" w:rsidRPr="0051096B">
        <w:rPr>
          <w:rFonts w:ascii="Times New Roman" w:hAnsi="Times New Roman" w:cs="Times New Roman"/>
          <w:sz w:val="24"/>
          <w:szCs w:val="24"/>
        </w:rPr>
        <w:t xml:space="preserve"> «Культура Тольятти (2014-2018 г.г.)» </w:t>
      </w:r>
      <w:r w:rsidR="0051096B" w:rsidRPr="0051096B">
        <w:rPr>
          <w:rFonts w:ascii="Times New Roman" w:hAnsi="Times New Roman" w:cs="Times New Roman"/>
          <w:sz w:val="24"/>
          <w:szCs w:val="24"/>
        </w:rPr>
        <w:t xml:space="preserve"> в 2015 г.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предусмотрены средства </w:t>
      </w:r>
      <w:r w:rsidR="0051096B" w:rsidRPr="0051096B">
        <w:rPr>
          <w:rFonts w:ascii="Times New Roman" w:hAnsi="Times New Roman" w:cs="Times New Roman"/>
          <w:sz w:val="24"/>
          <w:szCs w:val="24"/>
        </w:rPr>
        <w:t>в размере</w:t>
      </w:r>
      <w:r w:rsidR="009C5E46" w:rsidRPr="0051096B">
        <w:rPr>
          <w:rFonts w:ascii="Times New Roman" w:hAnsi="Times New Roman" w:cs="Times New Roman"/>
          <w:sz w:val="24"/>
          <w:szCs w:val="24"/>
        </w:rPr>
        <w:t xml:space="preserve"> </w:t>
      </w:r>
      <w:r w:rsidR="0051096B" w:rsidRPr="0051096B">
        <w:rPr>
          <w:rFonts w:ascii="Times New Roman" w:hAnsi="Times New Roman" w:cs="Times New Roman"/>
          <w:sz w:val="24"/>
          <w:szCs w:val="24"/>
        </w:rPr>
        <w:t>773 596 т.р., в 2016 г. в размере 803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096B" w:rsidRPr="0051096B">
        <w:rPr>
          <w:rFonts w:ascii="Times New Roman" w:hAnsi="Times New Roman" w:cs="Times New Roman"/>
          <w:sz w:val="24"/>
          <w:szCs w:val="24"/>
        </w:rPr>
        <w:t>048 т.р.. Увеличение по программе составило 29 452 т.р.</w:t>
      </w:r>
      <w:r>
        <w:rPr>
          <w:rFonts w:ascii="Times New Roman" w:hAnsi="Times New Roman" w:cs="Times New Roman"/>
          <w:sz w:val="24"/>
          <w:szCs w:val="24"/>
        </w:rPr>
        <w:t>, из них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806C94" w:rsidRDefault="00FF13CF" w:rsidP="00806C94">
      <w:pPr>
        <w:pStyle w:val="a3"/>
        <w:numPr>
          <w:ilvl w:val="1"/>
          <w:numId w:val="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D4C77">
        <w:rPr>
          <w:rFonts w:ascii="Times New Roman" w:hAnsi="Times New Roman" w:cs="Times New Roman"/>
          <w:sz w:val="24"/>
          <w:szCs w:val="24"/>
        </w:rPr>
        <w:t xml:space="preserve">убсидия на выполнение муниципального задания в 2015 г. составила 754 686 т.р., в 2016 г. 795 244 т.р.. Увеличение бюджетных ассигнований 2016 г. на 40 558 т.р. связано с индексацией </w:t>
      </w:r>
      <w:r w:rsidR="00806C94">
        <w:rPr>
          <w:rFonts w:ascii="Times New Roman" w:hAnsi="Times New Roman" w:cs="Times New Roman"/>
          <w:sz w:val="24"/>
          <w:szCs w:val="24"/>
        </w:rPr>
        <w:t>заработной платы в соответствии с указами президента РФ.</w:t>
      </w:r>
    </w:p>
    <w:p w:rsidR="00FF13CF" w:rsidRDefault="00FF13CF" w:rsidP="00806C94">
      <w:pPr>
        <w:pStyle w:val="a3"/>
        <w:numPr>
          <w:ilvl w:val="1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субсидия</w:t>
      </w:r>
      <w:r w:rsidR="00806C94">
        <w:rPr>
          <w:rFonts w:ascii="Times New Roman" w:hAnsi="Times New Roman" w:cs="Times New Roman"/>
          <w:sz w:val="24"/>
          <w:szCs w:val="24"/>
        </w:rPr>
        <w:t xml:space="preserve"> на стипендиальное обеспечение и другие формы материальной поддержки студентов высшего и среднего профессионального звена МБОУ ВПО «Тольятти</w:t>
      </w:r>
      <w:r>
        <w:rPr>
          <w:rFonts w:ascii="Times New Roman" w:hAnsi="Times New Roman" w:cs="Times New Roman"/>
          <w:sz w:val="24"/>
          <w:szCs w:val="24"/>
        </w:rPr>
        <w:t xml:space="preserve">нская консерватория (институт) в 2015 г. составила </w:t>
      </w:r>
      <w:r w:rsidR="00932837">
        <w:rPr>
          <w:rFonts w:ascii="Times New Roman" w:hAnsi="Times New Roman" w:cs="Times New Roman"/>
          <w:sz w:val="24"/>
          <w:szCs w:val="24"/>
        </w:rPr>
        <w:t>2308 т.р., в 2016 г. 2308 т.р.</w:t>
      </w:r>
    </w:p>
    <w:p w:rsidR="00FF13CF" w:rsidRDefault="00FF13CF" w:rsidP="00806C94">
      <w:pPr>
        <w:pStyle w:val="a3"/>
        <w:numPr>
          <w:ilvl w:val="1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6C94">
        <w:rPr>
          <w:rFonts w:ascii="Times New Roman" w:hAnsi="Times New Roman" w:cs="Times New Roman"/>
          <w:sz w:val="24"/>
          <w:szCs w:val="24"/>
        </w:rPr>
        <w:t xml:space="preserve">компенсационные выплаты матерям по уходу за ребенком до трех лет и доплаты матерям </w:t>
      </w:r>
      <w:r>
        <w:rPr>
          <w:rFonts w:ascii="Times New Roman" w:hAnsi="Times New Roman" w:cs="Times New Roman"/>
          <w:sz w:val="24"/>
          <w:szCs w:val="24"/>
        </w:rPr>
        <w:t xml:space="preserve">по уходу за ребенком до 1,5 лет в 2015 г. </w:t>
      </w:r>
      <w:r w:rsidR="00272453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932837">
        <w:rPr>
          <w:rFonts w:ascii="Times New Roman" w:hAnsi="Times New Roman" w:cs="Times New Roman"/>
          <w:sz w:val="24"/>
          <w:szCs w:val="24"/>
        </w:rPr>
        <w:t>484 т.р., в 2016 г. 484 т.р.</w:t>
      </w:r>
      <w:r w:rsidR="00806C94">
        <w:rPr>
          <w:rFonts w:ascii="Times New Roman" w:hAnsi="Times New Roman" w:cs="Times New Roman"/>
          <w:sz w:val="24"/>
          <w:szCs w:val="24"/>
        </w:rPr>
        <w:t xml:space="preserve"> </w:t>
      </w:r>
      <w:r w:rsidR="008D4C7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F6506" w:rsidRDefault="00FF13CF" w:rsidP="00806C94">
      <w:pPr>
        <w:pStyle w:val="a3"/>
        <w:numPr>
          <w:ilvl w:val="1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2453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="00806C94">
        <w:rPr>
          <w:rFonts w:ascii="Times New Roman" w:hAnsi="Times New Roman" w:cs="Times New Roman"/>
          <w:sz w:val="24"/>
          <w:szCs w:val="24"/>
        </w:rPr>
        <w:t>проведение мероприятий в 2015 г. составля</w:t>
      </w:r>
      <w:r w:rsidR="00272453">
        <w:rPr>
          <w:rFonts w:ascii="Times New Roman" w:hAnsi="Times New Roman" w:cs="Times New Roman"/>
          <w:sz w:val="24"/>
          <w:szCs w:val="24"/>
        </w:rPr>
        <w:t>ю</w:t>
      </w:r>
      <w:r w:rsidR="00806C94">
        <w:rPr>
          <w:rFonts w:ascii="Times New Roman" w:hAnsi="Times New Roman" w:cs="Times New Roman"/>
          <w:sz w:val="24"/>
          <w:szCs w:val="24"/>
        </w:rPr>
        <w:t xml:space="preserve">т </w:t>
      </w:r>
      <w:r w:rsidR="00932837">
        <w:rPr>
          <w:rFonts w:ascii="Times New Roman" w:hAnsi="Times New Roman" w:cs="Times New Roman"/>
          <w:sz w:val="24"/>
          <w:szCs w:val="24"/>
        </w:rPr>
        <w:t>6399</w:t>
      </w:r>
      <w:r w:rsidR="00806C94">
        <w:rPr>
          <w:rFonts w:ascii="Times New Roman" w:hAnsi="Times New Roman" w:cs="Times New Roman"/>
          <w:sz w:val="24"/>
          <w:szCs w:val="24"/>
        </w:rPr>
        <w:t xml:space="preserve"> т.р., в 2016 г. </w:t>
      </w:r>
      <w:r w:rsidR="00272453">
        <w:rPr>
          <w:rFonts w:ascii="Times New Roman" w:hAnsi="Times New Roman" w:cs="Times New Roman"/>
          <w:sz w:val="24"/>
          <w:szCs w:val="24"/>
        </w:rPr>
        <w:t xml:space="preserve">   </w:t>
      </w:r>
      <w:r w:rsidR="00932837">
        <w:rPr>
          <w:rFonts w:ascii="Times New Roman" w:hAnsi="Times New Roman" w:cs="Times New Roman"/>
          <w:sz w:val="24"/>
          <w:szCs w:val="24"/>
        </w:rPr>
        <w:t>4905</w:t>
      </w:r>
      <w:r w:rsidR="00806C94">
        <w:rPr>
          <w:rFonts w:ascii="Times New Roman" w:hAnsi="Times New Roman" w:cs="Times New Roman"/>
          <w:sz w:val="24"/>
          <w:szCs w:val="24"/>
        </w:rPr>
        <w:t xml:space="preserve"> т.р.. Уменьшение бюджетных ассигнований 2016 г. на 1 494 </w:t>
      </w:r>
      <w:r w:rsidR="00932837">
        <w:rPr>
          <w:rFonts w:ascii="Times New Roman" w:hAnsi="Times New Roman" w:cs="Times New Roman"/>
          <w:sz w:val="24"/>
          <w:szCs w:val="24"/>
        </w:rPr>
        <w:t xml:space="preserve">т.р. связано с тем, что в 2015 г. МБУК ГМК «Наследие» выделены средства на создание </w:t>
      </w:r>
      <w:r w:rsidR="00272453">
        <w:rPr>
          <w:rFonts w:ascii="Times New Roman" w:hAnsi="Times New Roman" w:cs="Times New Roman"/>
          <w:sz w:val="24"/>
          <w:szCs w:val="24"/>
        </w:rPr>
        <w:t>стационарной мультимедийной композиции</w:t>
      </w:r>
      <w:r w:rsidR="00EF6506">
        <w:rPr>
          <w:rFonts w:ascii="Times New Roman" w:hAnsi="Times New Roman" w:cs="Times New Roman"/>
          <w:sz w:val="24"/>
          <w:szCs w:val="24"/>
        </w:rPr>
        <w:t>.</w:t>
      </w:r>
    </w:p>
    <w:p w:rsidR="00EF6506" w:rsidRDefault="00FF13CF" w:rsidP="00EF6506">
      <w:pPr>
        <w:pStyle w:val="a3"/>
        <w:numPr>
          <w:ilvl w:val="1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EF6506" w:rsidRPr="00EF6506">
        <w:rPr>
          <w:rFonts w:ascii="Times New Roman" w:hAnsi="Times New Roman" w:cs="Times New Roman"/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 и физическим лицам, осуществляющим деятельность в сфере культуры городского округа Тольятти в 2015 г. составляют 9 500 т.р.. На 2016 г. средства в программе по департаменту культуры не предусмотрены.</w:t>
      </w:r>
    </w:p>
    <w:p w:rsidR="001C1486" w:rsidRPr="00EF6506" w:rsidRDefault="00FF13CF" w:rsidP="00EF6506">
      <w:pPr>
        <w:pStyle w:val="a3"/>
        <w:numPr>
          <w:ilvl w:val="1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C1486">
        <w:rPr>
          <w:rFonts w:ascii="Times New Roman" w:hAnsi="Times New Roman" w:cs="Times New Roman"/>
          <w:sz w:val="24"/>
          <w:szCs w:val="24"/>
        </w:rPr>
        <w:t>ругие вопросы в области культуры, кинематографии в 2015 г. составляют 219 т.р., в 2016 г. 107 т.р.. Уменьшение бюджетных ассигнований 2016 г. на 112 т.р.</w:t>
      </w:r>
      <w:r w:rsidR="00272453">
        <w:rPr>
          <w:rFonts w:ascii="Times New Roman" w:hAnsi="Times New Roman" w:cs="Times New Roman"/>
          <w:sz w:val="24"/>
          <w:szCs w:val="24"/>
        </w:rPr>
        <w:t xml:space="preserve"> связано с тем, что </w:t>
      </w:r>
      <w:r w:rsidR="001C1486">
        <w:rPr>
          <w:rFonts w:ascii="Times New Roman" w:hAnsi="Times New Roman" w:cs="Times New Roman"/>
          <w:sz w:val="24"/>
          <w:szCs w:val="24"/>
        </w:rPr>
        <w:t>в 2015 г. включены расходы на обучение студентов МБОУ ВПО «Тольяттинская консерватория (институт), переведенных в учреждения других городов.</w:t>
      </w:r>
    </w:p>
    <w:p w:rsidR="0051096B" w:rsidRPr="0051096B" w:rsidRDefault="0051096B" w:rsidP="0051096B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096B">
        <w:rPr>
          <w:rFonts w:ascii="Times New Roman" w:hAnsi="Times New Roman" w:cs="Times New Roman"/>
          <w:sz w:val="24"/>
          <w:szCs w:val="24"/>
        </w:rPr>
        <w:t xml:space="preserve"> </w:t>
      </w:r>
      <w:r w:rsidR="00272453">
        <w:rPr>
          <w:rFonts w:ascii="Times New Roman" w:hAnsi="Times New Roman" w:cs="Times New Roman"/>
          <w:sz w:val="24"/>
          <w:szCs w:val="24"/>
        </w:rPr>
        <w:t>По м</w:t>
      </w:r>
      <w:r w:rsidRPr="0051096B">
        <w:rPr>
          <w:rFonts w:ascii="Times New Roman" w:hAnsi="Times New Roman" w:cs="Times New Roman"/>
          <w:sz w:val="24"/>
          <w:szCs w:val="24"/>
        </w:rPr>
        <w:t>униципальн</w:t>
      </w:r>
      <w:r w:rsidR="00272453">
        <w:rPr>
          <w:rFonts w:ascii="Times New Roman" w:hAnsi="Times New Roman" w:cs="Times New Roman"/>
          <w:sz w:val="24"/>
          <w:szCs w:val="24"/>
        </w:rPr>
        <w:t>ой</w:t>
      </w:r>
      <w:r w:rsidRPr="0051096B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72453">
        <w:rPr>
          <w:rFonts w:ascii="Times New Roman" w:hAnsi="Times New Roman" w:cs="Times New Roman"/>
          <w:sz w:val="24"/>
          <w:szCs w:val="24"/>
        </w:rPr>
        <w:t>е</w:t>
      </w:r>
      <w:r w:rsidRPr="0051096B">
        <w:rPr>
          <w:rFonts w:ascii="Times New Roman" w:hAnsi="Times New Roman" w:cs="Times New Roman"/>
          <w:sz w:val="24"/>
          <w:szCs w:val="24"/>
        </w:rPr>
        <w:t xml:space="preserve"> «Обеспечение пожарной безопасности на объектах муниципальной собственности городского округа Тольятти на 2014-2016г.г.» в 2015 г. </w:t>
      </w:r>
      <w:r w:rsidR="00272453">
        <w:rPr>
          <w:rFonts w:ascii="Times New Roman" w:hAnsi="Times New Roman" w:cs="Times New Roman"/>
          <w:sz w:val="24"/>
          <w:szCs w:val="24"/>
        </w:rPr>
        <w:t xml:space="preserve">предусмотрены средства </w:t>
      </w:r>
      <w:r w:rsidRPr="0051096B">
        <w:rPr>
          <w:rFonts w:ascii="Times New Roman" w:hAnsi="Times New Roman" w:cs="Times New Roman"/>
          <w:sz w:val="24"/>
          <w:szCs w:val="24"/>
        </w:rPr>
        <w:t>в размере 6 005 т.р.</w:t>
      </w:r>
      <w:r w:rsidR="006D1B16">
        <w:rPr>
          <w:rFonts w:ascii="Times New Roman" w:hAnsi="Times New Roman" w:cs="Times New Roman"/>
          <w:sz w:val="24"/>
          <w:szCs w:val="24"/>
        </w:rPr>
        <w:t>, в том числе</w:t>
      </w:r>
      <w:r w:rsidR="006D1B16" w:rsidRPr="006D1B16">
        <w:rPr>
          <w:rFonts w:ascii="Times New Roman" w:hAnsi="Times New Roman" w:cs="Times New Roman"/>
          <w:sz w:val="24"/>
          <w:szCs w:val="24"/>
        </w:rPr>
        <w:t xml:space="preserve">: </w:t>
      </w:r>
      <w:r w:rsidR="006D1B16">
        <w:rPr>
          <w:rFonts w:ascii="Times New Roman" w:hAnsi="Times New Roman" w:cs="Times New Roman"/>
          <w:sz w:val="24"/>
          <w:szCs w:val="24"/>
        </w:rPr>
        <w:t xml:space="preserve"> проведение независимой оценки пожарных рисков в трех учреждениях образования, в пяти бюджетных учреждениях культуры и в четырех муниципальных автономных учреждениях  2360 т.р., монтаж системы «Стрелец» в тринадцати учреждениях дополнительного образования, в одном </w:t>
      </w:r>
      <w:r w:rsidR="008D4C77">
        <w:rPr>
          <w:rFonts w:ascii="Times New Roman" w:hAnsi="Times New Roman" w:cs="Times New Roman"/>
          <w:sz w:val="24"/>
          <w:szCs w:val="24"/>
        </w:rPr>
        <w:t xml:space="preserve">учреждении </w:t>
      </w:r>
      <w:r w:rsidR="006D1B16">
        <w:rPr>
          <w:rFonts w:ascii="Times New Roman" w:hAnsi="Times New Roman" w:cs="Times New Roman"/>
          <w:sz w:val="24"/>
          <w:szCs w:val="24"/>
        </w:rPr>
        <w:t xml:space="preserve">высшего образования, в пятнадцати учреждениях культуры 3645 т.р.. </w:t>
      </w:r>
      <w:r w:rsidRPr="0051096B">
        <w:rPr>
          <w:rFonts w:ascii="Times New Roman" w:hAnsi="Times New Roman" w:cs="Times New Roman"/>
          <w:sz w:val="24"/>
          <w:szCs w:val="24"/>
        </w:rPr>
        <w:t>На 2016 год средства в программе по департаменту культуры не предусмотрены.</w:t>
      </w:r>
    </w:p>
    <w:p w:rsidR="0051096B" w:rsidRPr="00171AF6" w:rsidRDefault="00272453" w:rsidP="00171AF6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</w:t>
      </w:r>
      <w:r w:rsidR="00320DE8">
        <w:rPr>
          <w:rFonts w:ascii="Times New Roman" w:hAnsi="Times New Roman" w:cs="Times New Roman"/>
          <w:sz w:val="24"/>
          <w:szCs w:val="24"/>
        </w:rPr>
        <w:t>униципальной</w:t>
      </w:r>
      <w:r w:rsidR="0051096B" w:rsidRPr="00171AF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20DE8">
        <w:rPr>
          <w:rFonts w:ascii="Times New Roman" w:hAnsi="Times New Roman" w:cs="Times New Roman"/>
          <w:sz w:val="24"/>
          <w:szCs w:val="24"/>
        </w:rPr>
        <w:t>е</w:t>
      </w:r>
      <w:r w:rsidR="0051096B" w:rsidRPr="00171AF6">
        <w:rPr>
          <w:rFonts w:ascii="Times New Roman" w:hAnsi="Times New Roman" w:cs="Times New Roman"/>
          <w:sz w:val="24"/>
          <w:szCs w:val="24"/>
        </w:rPr>
        <w:t xml:space="preserve"> «Формирование беспрепятственного доступа инвалидов и других маломобильных групп населения к объектам социальной инфраструктуры на территории городского округа Тольятти на 2014-2020 годы» в 2015 г.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предусмотрены средства </w:t>
      </w:r>
      <w:r w:rsidR="0051096B" w:rsidRPr="00171AF6">
        <w:rPr>
          <w:rFonts w:ascii="Times New Roman" w:hAnsi="Times New Roman" w:cs="Times New Roman"/>
          <w:sz w:val="24"/>
          <w:szCs w:val="24"/>
        </w:rPr>
        <w:t xml:space="preserve">в размере 427 т.р. </w:t>
      </w:r>
      <w:r w:rsidR="00320DE8">
        <w:rPr>
          <w:rFonts w:ascii="Times New Roman" w:hAnsi="Times New Roman" w:cs="Times New Roman"/>
          <w:sz w:val="24"/>
          <w:szCs w:val="24"/>
        </w:rPr>
        <w:t>, в том числе</w:t>
      </w:r>
      <w:r w:rsidR="00320DE8" w:rsidRPr="00320DE8">
        <w:rPr>
          <w:rFonts w:ascii="Times New Roman" w:hAnsi="Times New Roman" w:cs="Times New Roman"/>
          <w:sz w:val="24"/>
          <w:szCs w:val="24"/>
        </w:rPr>
        <w:t>:</w:t>
      </w:r>
      <w:r w:rsidR="00320DE8">
        <w:rPr>
          <w:rFonts w:ascii="Times New Roman" w:hAnsi="Times New Roman" w:cs="Times New Roman"/>
          <w:sz w:val="24"/>
          <w:szCs w:val="24"/>
        </w:rPr>
        <w:t xml:space="preserve"> </w:t>
      </w:r>
      <w:r w:rsidR="00171AF6" w:rsidRPr="00171AF6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51096B" w:rsidRPr="00171AF6">
        <w:rPr>
          <w:rFonts w:ascii="Times New Roman" w:hAnsi="Times New Roman" w:cs="Times New Roman"/>
          <w:sz w:val="24"/>
          <w:szCs w:val="24"/>
        </w:rPr>
        <w:t xml:space="preserve">на </w:t>
      </w:r>
      <w:r w:rsidR="00171AF6" w:rsidRPr="00171AF6">
        <w:rPr>
          <w:rFonts w:ascii="Times New Roman" w:hAnsi="Times New Roman" w:cs="Times New Roman"/>
          <w:sz w:val="24"/>
          <w:szCs w:val="24"/>
        </w:rPr>
        <w:t>установку пандусов в МБУК «Тольяттинский художественный музей» 197 т.р., на приобретение подъемного устройства в МБУК Досуговый центр «Русич</w:t>
      </w:r>
      <w:r w:rsidR="008D4C77">
        <w:rPr>
          <w:rFonts w:ascii="Times New Roman" w:hAnsi="Times New Roman" w:cs="Times New Roman"/>
          <w:sz w:val="24"/>
          <w:szCs w:val="24"/>
        </w:rPr>
        <w:t xml:space="preserve">» 230 т.р.. </w:t>
      </w:r>
      <w:r w:rsidR="00171AF6" w:rsidRPr="00171AF6">
        <w:rPr>
          <w:rFonts w:ascii="Times New Roman" w:hAnsi="Times New Roman" w:cs="Times New Roman"/>
          <w:sz w:val="24"/>
          <w:szCs w:val="24"/>
        </w:rPr>
        <w:t xml:space="preserve"> </w:t>
      </w:r>
      <w:r w:rsidR="006D1B16">
        <w:rPr>
          <w:rFonts w:ascii="Times New Roman" w:hAnsi="Times New Roman" w:cs="Times New Roman"/>
          <w:sz w:val="24"/>
          <w:szCs w:val="24"/>
        </w:rPr>
        <w:t>На</w:t>
      </w:r>
      <w:r w:rsidR="00171AF6" w:rsidRPr="00171AF6">
        <w:rPr>
          <w:rFonts w:ascii="Times New Roman" w:hAnsi="Times New Roman" w:cs="Times New Roman"/>
          <w:sz w:val="24"/>
          <w:szCs w:val="24"/>
        </w:rPr>
        <w:t xml:space="preserve"> 2016 г. запланированы бюджетные ассигнования в размере 427 т.р., в том числе</w:t>
      </w:r>
      <w:r w:rsidR="00320DE8" w:rsidRPr="00320DE8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="00171AF6" w:rsidRPr="00171AF6">
        <w:rPr>
          <w:rFonts w:ascii="Times New Roman" w:hAnsi="Times New Roman" w:cs="Times New Roman"/>
          <w:sz w:val="24"/>
          <w:szCs w:val="24"/>
        </w:rPr>
        <w:t xml:space="preserve"> на установку пандусов в МБУК «Тольяттинская библиотечная корпорация» 200 т.р., в МБУК «Объединение детских библиотек» 77 т.р.</w:t>
      </w:r>
      <w:r w:rsidR="006D1B16">
        <w:rPr>
          <w:rFonts w:ascii="Times New Roman" w:hAnsi="Times New Roman" w:cs="Times New Roman"/>
          <w:sz w:val="24"/>
          <w:szCs w:val="24"/>
        </w:rPr>
        <w:t>, в МБУК «Тольяттинская филармония» 150 т.р.</w:t>
      </w:r>
      <w:r w:rsidR="00171AF6" w:rsidRPr="00171AF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1096B" w:rsidRPr="00171AF6" w:rsidSect="00984F30">
      <w:pgSz w:w="11906" w:h="16838"/>
      <w:pgMar w:top="851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D88"/>
    <w:multiLevelType w:val="multilevel"/>
    <w:tmpl w:val="F00CA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5AD26ACF"/>
    <w:multiLevelType w:val="hybridMultilevel"/>
    <w:tmpl w:val="210E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F6FD5"/>
    <w:multiLevelType w:val="hybridMultilevel"/>
    <w:tmpl w:val="B3FA24AA"/>
    <w:lvl w:ilvl="0" w:tplc="7780C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2C49DA"/>
    <w:rsid w:val="000010EC"/>
    <w:rsid w:val="00006FAA"/>
    <w:rsid w:val="000072D4"/>
    <w:rsid w:val="00016D60"/>
    <w:rsid w:val="000202E8"/>
    <w:rsid w:val="00020C81"/>
    <w:rsid w:val="000211FD"/>
    <w:rsid w:val="00031254"/>
    <w:rsid w:val="000338F6"/>
    <w:rsid w:val="000354B2"/>
    <w:rsid w:val="0003708C"/>
    <w:rsid w:val="00042534"/>
    <w:rsid w:val="00044F65"/>
    <w:rsid w:val="00047D7A"/>
    <w:rsid w:val="00051DE6"/>
    <w:rsid w:val="000553E7"/>
    <w:rsid w:val="00055F43"/>
    <w:rsid w:val="00062BED"/>
    <w:rsid w:val="00062DB6"/>
    <w:rsid w:val="00064042"/>
    <w:rsid w:val="000763B4"/>
    <w:rsid w:val="00080427"/>
    <w:rsid w:val="0009252A"/>
    <w:rsid w:val="00092C3A"/>
    <w:rsid w:val="00096480"/>
    <w:rsid w:val="00097368"/>
    <w:rsid w:val="000A45DB"/>
    <w:rsid w:val="000A4DBD"/>
    <w:rsid w:val="000A55C9"/>
    <w:rsid w:val="000A67E2"/>
    <w:rsid w:val="000A6D4A"/>
    <w:rsid w:val="000A775B"/>
    <w:rsid w:val="000C2DB2"/>
    <w:rsid w:val="000C3704"/>
    <w:rsid w:val="000C7158"/>
    <w:rsid w:val="000D1B0F"/>
    <w:rsid w:val="000D2564"/>
    <w:rsid w:val="000D38F6"/>
    <w:rsid w:val="000E081C"/>
    <w:rsid w:val="000E20C3"/>
    <w:rsid w:val="000F08BC"/>
    <w:rsid w:val="000F6172"/>
    <w:rsid w:val="000F7C47"/>
    <w:rsid w:val="00101E0E"/>
    <w:rsid w:val="00102284"/>
    <w:rsid w:val="00103F99"/>
    <w:rsid w:val="001076C3"/>
    <w:rsid w:val="00111044"/>
    <w:rsid w:val="001126C3"/>
    <w:rsid w:val="001162E3"/>
    <w:rsid w:val="00117112"/>
    <w:rsid w:val="00126069"/>
    <w:rsid w:val="001269D9"/>
    <w:rsid w:val="00130B6E"/>
    <w:rsid w:val="001345E5"/>
    <w:rsid w:val="00135844"/>
    <w:rsid w:val="00142972"/>
    <w:rsid w:val="001439F0"/>
    <w:rsid w:val="00147A51"/>
    <w:rsid w:val="00156471"/>
    <w:rsid w:val="00160192"/>
    <w:rsid w:val="00163C9C"/>
    <w:rsid w:val="0016550C"/>
    <w:rsid w:val="00165B74"/>
    <w:rsid w:val="00171AF6"/>
    <w:rsid w:val="00173C54"/>
    <w:rsid w:val="00175C22"/>
    <w:rsid w:val="00176487"/>
    <w:rsid w:val="001810E8"/>
    <w:rsid w:val="00182E20"/>
    <w:rsid w:val="001842DE"/>
    <w:rsid w:val="001848EA"/>
    <w:rsid w:val="001911F2"/>
    <w:rsid w:val="00193A87"/>
    <w:rsid w:val="00194D4B"/>
    <w:rsid w:val="001A629F"/>
    <w:rsid w:val="001B056B"/>
    <w:rsid w:val="001B2AE3"/>
    <w:rsid w:val="001B2EBE"/>
    <w:rsid w:val="001B694E"/>
    <w:rsid w:val="001C0E99"/>
    <w:rsid w:val="001C1486"/>
    <w:rsid w:val="001C3AED"/>
    <w:rsid w:val="001C5995"/>
    <w:rsid w:val="001D05BD"/>
    <w:rsid w:val="001D0DBD"/>
    <w:rsid w:val="001D1EB3"/>
    <w:rsid w:val="001D2D19"/>
    <w:rsid w:val="001D3ACD"/>
    <w:rsid w:val="001D66AF"/>
    <w:rsid w:val="001E39D3"/>
    <w:rsid w:val="001F0C21"/>
    <w:rsid w:val="001F2D12"/>
    <w:rsid w:val="00200213"/>
    <w:rsid w:val="00200AB4"/>
    <w:rsid w:val="0020587C"/>
    <w:rsid w:val="0020764A"/>
    <w:rsid w:val="0021007D"/>
    <w:rsid w:val="002100FC"/>
    <w:rsid w:val="00210E98"/>
    <w:rsid w:val="00212259"/>
    <w:rsid w:val="00217979"/>
    <w:rsid w:val="0022387E"/>
    <w:rsid w:val="00230BD2"/>
    <w:rsid w:val="00234150"/>
    <w:rsid w:val="00237EF3"/>
    <w:rsid w:val="00241DDA"/>
    <w:rsid w:val="0024438A"/>
    <w:rsid w:val="00246DD4"/>
    <w:rsid w:val="00247CD9"/>
    <w:rsid w:val="0025488D"/>
    <w:rsid w:val="00255AC8"/>
    <w:rsid w:val="00256DCE"/>
    <w:rsid w:val="00260829"/>
    <w:rsid w:val="00265287"/>
    <w:rsid w:val="002668E7"/>
    <w:rsid w:val="00271AAD"/>
    <w:rsid w:val="002720A0"/>
    <w:rsid w:val="00272453"/>
    <w:rsid w:val="00273C63"/>
    <w:rsid w:val="0027406E"/>
    <w:rsid w:val="0028074C"/>
    <w:rsid w:val="00282D07"/>
    <w:rsid w:val="00286E28"/>
    <w:rsid w:val="002876E0"/>
    <w:rsid w:val="002910D6"/>
    <w:rsid w:val="002922B1"/>
    <w:rsid w:val="00293EBF"/>
    <w:rsid w:val="00294B12"/>
    <w:rsid w:val="0029549B"/>
    <w:rsid w:val="00296633"/>
    <w:rsid w:val="002A2C38"/>
    <w:rsid w:val="002A6526"/>
    <w:rsid w:val="002B3A06"/>
    <w:rsid w:val="002B4352"/>
    <w:rsid w:val="002C150D"/>
    <w:rsid w:val="002C41E1"/>
    <w:rsid w:val="002C49DA"/>
    <w:rsid w:val="002C627B"/>
    <w:rsid w:val="002D19B2"/>
    <w:rsid w:val="002D200F"/>
    <w:rsid w:val="002D2B84"/>
    <w:rsid w:val="002D32DF"/>
    <w:rsid w:val="002E1363"/>
    <w:rsid w:val="002E26EC"/>
    <w:rsid w:val="002E2D04"/>
    <w:rsid w:val="002E35A5"/>
    <w:rsid w:val="002E7A64"/>
    <w:rsid w:val="002F07DF"/>
    <w:rsid w:val="002F1654"/>
    <w:rsid w:val="002F5547"/>
    <w:rsid w:val="003012ED"/>
    <w:rsid w:val="00305C63"/>
    <w:rsid w:val="00305E42"/>
    <w:rsid w:val="003078D8"/>
    <w:rsid w:val="00311BC4"/>
    <w:rsid w:val="00312990"/>
    <w:rsid w:val="00314B63"/>
    <w:rsid w:val="00316B50"/>
    <w:rsid w:val="00320DE8"/>
    <w:rsid w:val="003210DB"/>
    <w:rsid w:val="00323767"/>
    <w:rsid w:val="00332202"/>
    <w:rsid w:val="0033364D"/>
    <w:rsid w:val="00334D2B"/>
    <w:rsid w:val="00336796"/>
    <w:rsid w:val="0033797B"/>
    <w:rsid w:val="00346DE4"/>
    <w:rsid w:val="00353308"/>
    <w:rsid w:val="00355CAC"/>
    <w:rsid w:val="0036240E"/>
    <w:rsid w:val="003627E4"/>
    <w:rsid w:val="003631C2"/>
    <w:rsid w:val="00372AD2"/>
    <w:rsid w:val="00374F6E"/>
    <w:rsid w:val="003759A3"/>
    <w:rsid w:val="00377134"/>
    <w:rsid w:val="00382ED2"/>
    <w:rsid w:val="00386E9C"/>
    <w:rsid w:val="00387292"/>
    <w:rsid w:val="00392935"/>
    <w:rsid w:val="00392BD8"/>
    <w:rsid w:val="003A44A4"/>
    <w:rsid w:val="003B2B85"/>
    <w:rsid w:val="003C1DE0"/>
    <w:rsid w:val="003C54E8"/>
    <w:rsid w:val="003D3A11"/>
    <w:rsid w:val="003E0EB2"/>
    <w:rsid w:val="003E1F78"/>
    <w:rsid w:val="003E223E"/>
    <w:rsid w:val="003E2723"/>
    <w:rsid w:val="003E358E"/>
    <w:rsid w:val="003E3A31"/>
    <w:rsid w:val="003F3E94"/>
    <w:rsid w:val="004004EA"/>
    <w:rsid w:val="004020B0"/>
    <w:rsid w:val="00404C77"/>
    <w:rsid w:val="004119A3"/>
    <w:rsid w:val="004134CD"/>
    <w:rsid w:val="00413A2F"/>
    <w:rsid w:val="004142F5"/>
    <w:rsid w:val="00414AA0"/>
    <w:rsid w:val="00415CEE"/>
    <w:rsid w:val="004167E5"/>
    <w:rsid w:val="00416E93"/>
    <w:rsid w:val="00417F9A"/>
    <w:rsid w:val="004247F8"/>
    <w:rsid w:val="00424AB0"/>
    <w:rsid w:val="00431ABC"/>
    <w:rsid w:val="00431B28"/>
    <w:rsid w:val="004333EF"/>
    <w:rsid w:val="004353A2"/>
    <w:rsid w:val="00435464"/>
    <w:rsid w:val="00440F90"/>
    <w:rsid w:val="00446527"/>
    <w:rsid w:val="0044761F"/>
    <w:rsid w:val="00450013"/>
    <w:rsid w:val="004564CF"/>
    <w:rsid w:val="0046009C"/>
    <w:rsid w:val="004633E6"/>
    <w:rsid w:val="00474BBB"/>
    <w:rsid w:val="00474C7B"/>
    <w:rsid w:val="00480E55"/>
    <w:rsid w:val="00486A2E"/>
    <w:rsid w:val="00494B0D"/>
    <w:rsid w:val="004A08DE"/>
    <w:rsid w:val="004A4609"/>
    <w:rsid w:val="004A5B78"/>
    <w:rsid w:val="004A7A5A"/>
    <w:rsid w:val="004B050A"/>
    <w:rsid w:val="004B1F03"/>
    <w:rsid w:val="004B4F06"/>
    <w:rsid w:val="004C0B0F"/>
    <w:rsid w:val="004C5280"/>
    <w:rsid w:val="004C590D"/>
    <w:rsid w:val="004D090E"/>
    <w:rsid w:val="004D09AF"/>
    <w:rsid w:val="004D0AB3"/>
    <w:rsid w:val="004D1D28"/>
    <w:rsid w:val="004E4BC2"/>
    <w:rsid w:val="004E6DB9"/>
    <w:rsid w:val="004E70A9"/>
    <w:rsid w:val="00503A87"/>
    <w:rsid w:val="0051096B"/>
    <w:rsid w:val="005112BC"/>
    <w:rsid w:val="0051289D"/>
    <w:rsid w:val="00516825"/>
    <w:rsid w:val="005212A4"/>
    <w:rsid w:val="00554750"/>
    <w:rsid w:val="0055537C"/>
    <w:rsid w:val="00560E5E"/>
    <w:rsid w:val="00575B19"/>
    <w:rsid w:val="00576250"/>
    <w:rsid w:val="005771D6"/>
    <w:rsid w:val="0058657D"/>
    <w:rsid w:val="005A199E"/>
    <w:rsid w:val="005A3892"/>
    <w:rsid w:val="005A3E11"/>
    <w:rsid w:val="005A4BB9"/>
    <w:rsid w:val="005A4DF3"/>
    <w:rsid w:val="005A65F5"/>
    <w:rsid w:val="005A7612"/>
    <w:rsid w:val="005A79E8"/>
    <w:rsid w:val="005A7EB1"/>
    <w:rsid w:val="005B0EBE"/>
    <w:rsid w:val="005B18B2"/>
    <w:rsid w:val="005B30C6"/>
    <w:rsid w:val="005B666F"/>
    <w:rsid w:val="005C1A56"/>
    <w:rsid w:val="005C6BF6"/>
    <w:rsid w:val="005C74E1"/>
    <w:rsid w:val="005C7CFF"/>
    <w:rsid w:val="005D1F45"/>
    <w:rsid w:val="005D4086"/>
    <w:rsid w:val="005D580C"/>
    <w:rsid w:val="005D5C55"/>
    <w:rsid w:val="005D7F3C"/>
    <w:rsid w:val="005E22D0"/>
    <w:rsid w:val="005E6900"/>
    <w:rsid w:val="005E77F1"/>
    <w:rsid w:val="005F4413"/>
    <w:rsid w:val="005F45D5"/>
    <w:rsid w:val="005F5280"/>
    <w:rsid w:val="0061007E"/>
    <w:rsid w:val="006116D6"/>
    <w:rsid w:val="00612B5E"/>
    <w:rsid w:val="006168DF"/>
    <w:rsid w:val="00621459"/>
    <w:rsid w:val="00621751"/>
    <w:rsid w:val="00627C74"/>
    <w:rsid w:val="00634196"/>
    <w:rsid w:val="0063588E"/>
    <w:rsid w:val="006363DE"/>
    <w:rsid w:val="00640B7D"/>
    <w:rsid w:val="006450E1"/>
    <w:rsid w:val="00653537"/>
    <w:rsid w:val="00653E72"/>
    <w:rsid w:val="006540BA"/>
    <w:rsid w:val="0065798C"/>
    <w:rsid w:val="0066335E"/>
    <w:rsid w:val="0066375A"/>
    <w:rsid w:val="00664273"/>
    <w:rsid w:val="00664FD0"/>
    <w:rsid w:val="006671A0"/>
    <w:rsid w:val="00670250"/>
    <w:rsid w:val="00680BFF"/>
    <w:rsid w:val="0069481C"/>
    <w:rsid w:val="00695FBF"/>
    <w:rsid w:val="006A0B36"/>
    <w:rsid w:val="006A26E2"/>
    <w:rsid w:val="006A32DA"/>
    <w:rsid w:val="006A3BE3"/>
    <w:rsid w:val="006A7A59"/>
    <w:rsid w:val="006B290F"/>
    <w:rsid w:val="006B50BD"/>
    <w:rsid w:val="006C4643"/>
    <w:rsid w:val="006D1B16"/>
    <w:rsid w:val="006D1B93"/>
    <w:rsid w:val="006D4C6B"/>
    <w:rsid w:val="006D5CCC"/>
    <w:rsid w:val="006D5CDA"/>
    <w:rsid w:val="006E027E"/>
    <w:rsid w:val="006E29F0"/>
    <w:rsid w:val="006E49D8"/>
    <w:rsid w:val="006E6026"/>
    <w:rsid w:val="006F0248"/>
    <w:rsid w:val="006F7B91"/>
    <w:rsid w:val="00705044"/>
    <w:rsid w:val="00706544"/>
    <w:rsid w:val="00715EF4"/>
    <w:rsid w:val="00726AF4"/>
    <w:rsid w:val="00731A72"/>
    <w:rsid w:val="00736C04"/>
    <w:rsid w:val="00736C6C"/>
    <w:rsid w:val="00741038"/>
    <w:rsid w:val="00741268"/>
    <w:rsid w:val="00743192"/>
    <w:rsid w:val="007456B0"/>
    <w:rsid w:val="007468FB"/>
    <w:rsid w:val="007503A1"/>
    <w:rsid w:val="00754FDB"/>
    <w:rsid w:val="00761B07"/>
    <w:rsid w:val="007633CE"/>
    <w:rsid w:val="00763B5E"/>
    <w:rsid w:val="00763BD7"/>
    <w:rsid w:val="00764270"/>
    <w:rsid w:val="00765C02"/>
    <w:rsid w:val="00767F6D"/>
    <w:rsid w:val="00771080"/>
    <w:rsid w:val="00774A73"/>
    <w:rsid w:val="00774B12"/>
    <w:rsid w:val="007974DB"/>
    <w:rsid w:val="007A3740"/>
    <w:rsid w:val="007A4014"/>
    <w:rsid w:val="007B4CBB"/>
    <w:rsid w:val="007B7D6C"/>
    <w:rsid w:val="007C2D65"/>
    <w:rsid w:val="007D16CA"/>
    <w:rsid w:val="007D24B3"/>
    <w:rsid w:val="007D3200"/>
    <w:rsid w:val="007D3657"/>
    <w:rsid w:val="007D38C8"/>
    <w:rsid w:val="007D500D"/>
    <w:rsid w:val="007D5E26"/>
    <w:rsid w:val="007E2089"/>
    <w:rsid w:val="007E3890"/>
    <w:rsid w:val="007E5706"/>
    <w:rsid w:val="007E5AE0"/>
    <w:rsid w:val="007F114B"/>
    <w:rsid w:val="007F2AFB"/>
    <w:rsid w:val="007F3935"/>
    <w:rsid w:val="007F6D7C"/>
    <w:rsid w:val="007F7843"/>
    <w:rsid w:val="008033CB"/>
    <w:rsid w:val="0080359B"/>
    <w:rsid w:val="00806B59"/>
    <w:rsid w:val="00806C94"/>
    <w:rsid w:val="0081129E"/>
    <w:rsid w:val="00816ECE"/>
    <w:rsid w:val="00822D02"/>
    <w:rsid w:val="0082375B"/>
    <w:rsid w:val="00826E3B"/>
    <w:rsid w:val="00834A3A"/>
    <w:rsid w:val="00843B38"/>
    <w:rsid w:val="00847307"/>
    <w:rsid w:val="008538F2"/>
    <w:rsid w:val="00855306"/>
    <w:rsid w:val="008615AD"/>
    <w:rsid w:val="00863076"/>
    <w:rsid w:val="00865136"/>
    <w:rsid w:val="008704D4"/>
    <w:rsid w:val="008733C3"/>
    <w:rsid w:val="00876C5B"/>
    <w:rsid w:val="0088256F"/>
    <w:rsid w:val="008833D5"/>
    <w:rsid w:val="00884C3C"/>
    <w:rsid w:val="00884ED9"/>
    <w:rsid w:val="008855EE"/>
    <w:rsid w:val="00885825"/>
    <w:rsid w:val="00890B33"/>
    <w:rsid w:val="00893BE9"/>
    <w:rsid w:val="008A3E48"/>
    <w:rsid w:val="008B2F9D"/>
    <w:rsid w:val="008B59E6"/>
    <w:rsid w:val="008B71D1"/>
    <w:rsid w:val="008C2497"/>
    <w:rsid w:val="008C5BE1"/>
    <w:rsid w:val="008C7E82"/>
    <w:rsid w:val="008D0489"/>
    <w:rsid w:val="008D193F"/>
    <w:rsid w:val="008D2461"/>
    <w:rsid w:val="008D4C32"/>
    <w:rsid w:val="008D4C35"/>
    <w:rsid w:val="008D4C77"/>
    <w:rsid w:val="008D5129"/>
    <w:rsid w:val="008E1F34"/>
    <w:rsid w:val="008E3261"/>
    <w:rsid w:val="008E4A39"/>
    <w:rsid w:val="008E5BF5"/>
    <w:rsid w:val="008E7D5E"/>
    <w:rsid w:val="00900A37"/>
    <w:rsid w:val="00903E3A"/>
    <w:rsid w:val="00904D85"/>
    <w:rsid w:val="00905E88"/>
    <w:rsid w:val="0092351E"/>
    <w:rsid w:val="00931276"/>
    <w:rsid w:val="009317BD"/>
    <w:rsid w:val="00932837"/>
    <w:rsid w:val="00934DDA"/>
    <w:rsid w:val="00937773"/>
    <w:rsid w:val="00941641"/>
    <w:rsid w:val="009465E2"/>
    <w:rsid w:val="00947387"/>
    <w:rsid w:val="00952B87"/>
    <w:rsid w:val="00954245"/>
    <w:rsid w:val="00954292"/>
    <w:rsid w:val="009601BE"/>
    <w:rsid w:val="00960565"/>
    <w:rsid w:val="00962272"/>
    <w:rsid w:val="00964E58"/>
    <w:rsid w:val="00973E80"/>
    <w:rsid w:val="00974139"/>
    <w:rsid w:val="009757F4"/>
    <w:rsid w:val="00980B85"/>
    <w:rsid w:val="00982E5B"/>
    <w:rsid w:val="00984F30"/>
    <w:rsid w:val="00986EBD"/>
    <w:rsid w:val="00992CED"/>
    <w:rsid w:val="00994AF6"/>
    <w:rsid w:val="00994DAF"/>
    <w:rsid w:val="009A46C2"/>
    <w:rsid w:val="009A6781"/>
    <w:rsid w:val="009A767D"/>
    <w:rsid w:val="009A7D25"/>
    <w:rsid w:val="009B0B4A"/>
    <w:rsid w:val="009B423C"/>
    <w:rsid w:val="009B791E"/>
    <w:rsid w:val="009C248D"/>
    <w:rsid w:val="009C2E71"/>
    <w:rsid w:val="009C5E46"/>
    <w:rsid w:val="009D0CAE"/>
    <w:rsid w:val="009D61E4"/>
    <w:rsid w:val="009E0EDB"/>
    <w:rsid w:val="009E1B93"/>
    <w:rsid w:val="009E2139"/>
    <w:rsid w:val="009E4246"/>
    <w:rsid w:val="009E4593"/>
    <w:rsid w:val="009E4B56"/>
    <w:rsid w:val="009F1299"/>
    <w:rsid w:val="009F4AE5"/>
    <w:rsid w:val="009F6094"/>
    <w:rsid w:val="009F6C95"/>
    <w:rsid w:val="009F7620"/>
    <w:rsid w:val="009F7C1E"/>
    <w:rsid w:val="00A0288F"/>
    <w:rsid w:val="00A0397B"/>
    <w:rsid w:val="00A11534"/>
    <w:rsid w:val="00A13A87"/>
    <w:rsid w:val="00A23068"/>
    <w:rsid w:val="00A26C3B"/>
    <w:rsid w:val="00A30AD5"/>
    <w:rsid w:val="00A30DC0"/>
    <w:rsid w:val="00A36BE8"/>
    <w:rsid w:val="00A37CCF"/>
    <w:rsid w:val="00A438F8"/>
    <w:rsid w:val="00A44C8B"/>
    <w:rsid w:val="00A44DC2"/>
    <w:rsid w:val="00A452C8"/>
    <w:rsid w:val="00A45442"/>
    <w:rsid w:val="00A474FE"/>
    <w:rsid w:val="00A53235"/>
    <w:rsid w:val="00A60238"/>
    <w:rsid w:val="00A622DD"/>
    <w:rsid w:val="00A64A78"/>
    <w:rsid w:val="00A71AE1"/>
    <w:rsid w:val="00A72574"/>
    <w:rsid w:val="00A75480"/>
    <w:rsid w:val="00A75507"/>
    <w:rsid w:val="00A83F62"/>
    <w:rsid w:val="00A87C0F"/>
    <w:rsid w:val="00A92435"/>
    <w:rsid w:val="00A943EB"/>
    <w:rsid w:val="00A9472B"/>
    <w:rsid w:val="00AA5270"/>
    <w:rsid w:val="00AA570E"/>
    <w:rsid w:val="00AA7809"/>
    <w:rsid w:val="00AB312E"/>
    <w:rsid w:val="00AC04B6"/>
    <w:rsid w:val="00AC7DEE"/>
    <w:rsid w:val="00AD0692"/>
    <w:rsid w:val="00AD1983"/>
    <w:rsid w:val="00AD723A"/>
    <w:rsid w:val="00AD7F86"/>
    <w:rsid w:val="00AD7FB9"/>
    <w:rsid w:val="00AE0A9F"/>
    <w:rsid w:val="00AF29D6"/>
    <w:rsid w:val="00B05007"/>
    <w:rsid w:val="00B07324"/>
    <w:rsid w:val="00B1088B"/>
    <w:rsid w:val="00B113C9"/>
    <w:rsid w:val="00B13090"/>
    <w:rsid w:val="00B13999"/>
    <w:rsid w:val="00B139FF"/>
    <w:rsid w:val="00B14BF9"/>
    <w:rsid w:val="00B14E7C"/>
    <w:rsid w:val="00B17C12"/>
    <w:rsid w:val="00B234E8"/>
    <w:rsid w:val="00B23AA4"/>
    <w:rsid w:val="00B3158E"/>
    <w:rsid w:val="00B34137"/>
    <w:rsid w:val="00B41915"/>
    <w:rsid w:val="00B5124F"/>
    <w:rsid w:val="00B53D82"/>
    <w:rsid w:val="00B5505D"/>
    <w:rsid w:val="00B63130"/>
    <w:rsid w:val="00B64489"/>
    <w:rsid w:val="00B65691"/>
    <w:rsid w:val="00B67B00"/>
    <w:rsid w:val="00B71BF6"/>
    <w:rsid w:val="00B72377"/>
    <w:rsid w:val="00B811E2"/>
    <w:rsid w:val="00B848BA"/>
    <w:rsid w:val="00B870A7"/>
    <w:rsid w:val="00B91432"/>
    <w:rsid w:val="00B92A71"/>
    <w:rsid w:val="00BA5A2C"/>
    <w:rsid w:val="00BA5D86"/>
    <w:rsid w:val="00BB6C1F"/>
    <w:rsid w:val="00BC07D2"/>
    <w:rsid w:val="00BC28DD"/>
    <w:rsid w:val="00BC3550"/>
    <w:rsid w:val="00BD0148"/>
    <w:rsid w:val="00BD10C5"/>
    <w:rsid w:val="00BD1274"/>
    <w:rsid w:val="00BD53E8"/>
    <w:rsid w:val="00BF0BD7"/>
    <w:rsid w:val="00BF25A3"/>
    <w:rsid w:val="00BF48FC"/>
    <w:rsid w:val="00BF4F1A"/>
    <w:rsid w:val="00BF7277"/>
    <w:rsid w:val="00C001D9"/>
    <w:rsid w:val="00C0153A"/>
    <w:rsid w:val="00C0673D"/>
    <w:rsid w:val="00C107AF"/>
    <w:rsid w:val="00C2176B"/>
    <w:rsid w:val="00C26766"/>
    <w:rsid w:val="00C369B3"/>
    <w:rsid w:val="00C3717D"/>
    <w:rsid w:val="00C4151C"/>
    <w:rsid w:val="00C41E42"/>
    <w:rsid w:val="00C46F04"/>
    <w:rsid w:val="00C57480"/>
    <w:rsid w:val="00C606D2"/>
    <w:rsid w:val="00C70615"/>
    <w:rsid w:val="00C71D8E"/>
    <w:rsid w:val="00C75099"/>
    <w:rsid w:val="00C75354"/>
    <w:rsid w:val="00C8006C"/>
    <w:rsid w:val="00C80393"/>
    <w:rsid w:val="00C8397F"/>
    <w:rsid w:val="00C84CAF"/>
    <w:rsid w:val="00C85FCF"/>
    <w:rsid w:val="00C96982"/>
    <w:rsid w:val="00CA1C78"/>
    <w:rsid w:val="00CB1EF1"/>
    <w:rsid w:val="00CB1F8A"/>
    <w:rsid w:val="00CB74AA"/>
    <w:rsid w:val="00CC18FA"/>
    <w:rsid w:val="00CC1E41"/>
    <w:rsid w:val="00CC44B7"/>
    <w:rsid w:val="00CC4F73"/>
    <w:rsid w:val="00CC61ED"/>
    <w:rsid w:val="00CD2F52"/>
    <w:rsid w:val="00CE0BF3"/>
    <w:rsid w:val="00CF6CBD"/>
    <w:rsid w:val="00D0513B"/>
    <w:rsid w:val="00D061A7"/>
    <w:rsid w:val="00D06DC4"/>
    <w:rsid w:val="00D104B0"/>
    <w:rsid w:val="00D114A9"/>
    <w:rsid w:val="00D17877"/>
    <w:rsid w:val="00D2193C"/>
    <w:rsid w:val="00D22CD7"/>
    <w:rsid w:val="00D3340B"/>
    <w:rsid w:val="00D473E5"/>
    <w:rsid w:val="00D474A2"/>
    <w:rsid w:val="00D55E6B"/>
    <w:rsid w:val="00D561F8"/>
    <w:rsid w:val="00D63ECC"/>
    <w:rsid w:val="00D66FD1"/>
    <w:rsid w:val="00D723B2"/>
    <w:rsid w:val="00D72602"/>
    <w:rsid w:val="00D74AE5"/>
    <w:rsid w:val="00D8143F"/>
    <w:rsid w:val="00D82676"/>
    <w:rsid w:val="00D95C1C"/>
    <w:rsid w:val="00DA13EC"/>
    <w:rsid w:val="00DA2055"/>
    <w:rsid w:val="00DC0B2C"/>
    <w:rsid w:val="00DD04D2"/>
    <w:rsid w:val="00DD687B"/>
    <w:rsid w:val="00DE11F2"/>
    <w:rsid w:val="00DE24FE"/>
    <w:rsid w:val="00DF53C0"/>
    <w:rsid w:val="00DF664A"/>
    <w:rsid w:val="00E001A2"/>
    <w:rsid w:val="00E14FFE"/>
    <w:rsid w:val="00E1534D"/>
    <w:rsid w:val="00E22EDA"/>
    <w:rsid w:val="00E254E6"/>
    <w:rsid w:val="00E301F6"/>
    <w:rsid w:val="00E30A70"/>
    <w:rsid w:val="00E312E6"/>
    <w:rsid w:val="00E337DB"/>
    <w:rsid w:val="00E434A9"/>
    <w:rsid w:val="00E50E1B"/>
    <w:rsid w:val="00E65F5F"/>
    <w:rsid w:val="00E75077"/>
    <w:rsid w:val="00E87F10"/>
    <w:rsid w:val="00E9016D"/>
    <w:rsid w:val="00E961AC"/>
    <w:rsid w:val="00E97FE5"/>
    <w:rsid w:val="00EA2A6A"/>
    <w:rsid w:val="00EA316E"/>
    <w:rsid w:val="00EA3ACC"/>
    <w:rsid w:val="00EA729B"/>
    <w:rsid w:val="00EA7F04"/>
    <w:rsid w:val="00EB31D8"/>
    <w:rsid w:val="00EC43EA"/>
    <w:rsid w:val="00ED138D"/>
    <w:rsid w:val="00ED1931"/>
    <w:rsid w:val="00ED52C1"/>
    <w:rsid w:val="00EE3641"/>
    <w:rsid w:val="00EE5A64"/>
    <w:rsid w:val="00EE6965"/>
    <w:rsid w:val="00EF2D6D"/>
    <w:rsid w:val="00EF597A"/>
    <w:rsid w:val="00EF6506"/>
    <w:rsid w:val="00EF6981"/>
    <w:rsid w:val="00F06583"/>
    <w:rsid w:val="00F12A2E"/>
    <w:rsid w:val="00F14D25"/>
    <w:rsid w:val="00F1561A"/>
    <w:rsid w:val="00F15B26"/>
    <w:rsid w:val="00F174EF"/>
    <w:rsid w:val="00F23EE1"/>
    <w:rsid w:val="00F24C2B"/>
    <w:rsid w:val="00F264D8"/>
    <w:rsid w:val="00F32C27"/>
    <w:rsid w:val="00F32C43"/>
    <w:rsid w:val="00F42D2C"/>
    <w:rsid w:val="00F43A5E"/>
    <w:rsid w:val="00F52455"/>
    <w:rsid w:val="00F64477"/>
    <w:rsid w:val="00F7057D"/>
    <w:rsid w:val="00F70A8E"/>
    <w:rsid w:val="00F72E78"/>
    <w:rsid w:val="00F74177"/>
    <w:rsid w:val="00F74864"/>
    <w:rsid w:val="00F766B1"/>
    <w:rsid w:val="00FA18B8"/>
    <w:rsid w:val="00FA1EEF"/>
    <w:rsid w:val="00FA7C33"/>
    <w:rsid w:val="00FB083E"/>
    <w:rsid w:val="00FB2190"/>
    <w:rsid w:val="00FB54FA"/>
    <w:rsid w:val="00FB5908"/>
    <w:rsid w:val="00FC0E81"/>
    <w:rsid w:val="00FC2236"/>
    <w:rsid w:val="00FC5407"/>
    <w:rsid w:val="00FC5F71"/>
    <w:rsid w:val="00FC7EB3"/>
    <w:rsid w:val="00FD2341"/>
    <w:rsid w:val="00FD306C"/>
    <w:rsid w:val="00FD33D1"/>
    <w:rsid w:val="00FD3C06"/>
    <w:rsid w:val="00FD4B09"/>
    <w:rsid w:val="00FD6457"/>
    <w:rsid w:val="00FE07E6"/>
    <w:rsid w:val="00FE184A"/>
    <w:rsid w:val="00FF13CF"/>
    <w:rsid w:val="00FF168A"/>
    <w:rsid w:val="00FF1A0B"/>
    <w:rsid w:val="00FF2E0A"/>
    <w:rsid w:val="00FF376D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7265F-A564-40FC-8CCD-8EF94132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Кравченко</cp:lastModifiedBy>
  <cp:revision>2</cp:revision>
  <cp:lastPrinted>2015-06-05T08:46:00Z</cp:lastPrinted>
  <dcterms:created xsi:type="dcterms:W3CDTF">2015-06-05T10:04:00Z</dcterms:created>
  <dcterms:modified xsi:type="dcterms:W3CDTF">2015-06-05T10:04:00Z</dcterms:modified>
</cp:coreProperties>
</file>