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03D8" w:rsidRDefault="00174F9F" w:rsidP="005F3B2C">
      <w:pPr>
        <w:pStyle w:val="a5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5F3B2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Пояснительная записка к расшифровке бюджетных ассигнований по Управлени</w:t>
      </w:r>
      <w:r w:rsidR="009965C6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ю</w:t>
      </w:r>
      <w:r w:rsidRPr="005F3B2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взаимодействия с общественностью администрации городского округа Тольятти</w:t>
      </w:r>
      <w:r w:rsidR="005F3B2C" w:rsidRPr="005F3B2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</w:p>
    <w:p w:rsidR="00E91174" w:rsidRDefault="00E91174" w:rsidP="00E91174">
      <w:pPr>
        <w:pStyle w:val="a5"/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</w:p>
    <w:p w:rsidR="005F3B2C" w:rsidRDefault="00DD386E" w:rsidP="00E91174">
      <w:pPr>
        <w:pStyle w:val="a5"/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доведенным предельным объемом бюджетных ассигнований </w:t>
      </w:r>
      <w:r>
        <w:rPr>
          <w:rFonts w:ascii="Times New Roman" w:hAnsi="Times New Roman"/>
          <w:sz w:val="28"/>
          <w:szCs w:val="28"/>
        </w:rPr>
        <w:t xml:space="preserve">управлению взаимодействия с общественностью </w:t>
      </w:r>
      <w:r w:rsidR="005F61D9">
        <w:rPr>
          <w:rFonts w:ascii="Times New Roman" w:hAnsi="Times New Roman"/>
          <w:sz w:val="28"/>
          <w:szCs w:val="28"/>
        </w:rPr>
        <w:t xml:space="preserve">в рамках реализации мероприятий </w:t>
      </w:r>
      <w:r w:rsidR="005F61D9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 программ</w:t>
      </w:r>
      <w:r w:rsidR="005F61D9">
        <w:rPr>
          <w:rFonts w:ascii="Times New Roman" w:eastAsia="Times New Roman" w:hAnsi="Times New Roman" w:cs="Times New Roman"/>
          <w:sz w:val="28"/>
          <w:szCs w:val="28"/>
          <w:lang w:eastAsia="zh-CN"/>
        </w:rPr>
        <w:t>ы</w:t>
      </w:r>
      <w:r w:rsidR="005F61D9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«Поддержка социально ориентированных некоммерческих организаций, содействие развитию некоммерческих организаций и общественных инициатив в городском округе Тольятти на 2015-2020 годы» </w:t>
      </w:r>
      <w:r>
        <w:rPr>
          <w:rFonts w:ascii="Times New Roman" w:hAnsi="Times New Roman"/>
          <w:sz w:val="28"/>
          <w:szCs w:val="28"/>
        </w:rPr>
        <w:t>на 2019 год предусмотрено</w:t>
      </w:r>
      <w:r w:rsidR="00BB1691" w:rsidRPr="00BB16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BB1691" w:rsidRPr="00DD386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39 103</w:t>
      </w:r>
      <w:r w:rsidR="00BB1691" w:rsidRPr="00BB16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тыс. руб., в том числе:</w:t>
      </w:r>
    </w:p>
    <w:p w:rsidR="00BB1691" w:rsidRPr="005F3B2C" w:rsidRDefault="005F61D9" w:rsidP="00E91174">
      <w:pPr>
        <w:pStyle w:val="a5"/>
        <w:numPr>
          <w:ilvl w:val="0"/>
          <w:numId w:val="7"/>
        </w:numPr>
        <w:spacing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zh-CN"/>
        </w:rPr>
        <w:t>На финансовое обеспечение МКУ «Центр поддержки общественных инициатив»</w:t>
      </w:r>
      <w:r w:rsidR="00BB1691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="0055202D">
        <w:rPr>
          <w:rFonts w:ascii="Times New Roman" w:eastAsia="Times New Roman" w:hAnsi="Times New Roman" w:cs="Times New Roman"/>
          <w:sz w:val="28"/>
          <w:szCs w:val="28"/>
          <w:lang w:eastAsia="zh-CN"/>
        </w:rPr>
        <w:t>37 872 тыс. руб., из них:</w:t>
      </w:r>
    </w:p>
    <w:p w:rsidR="004103D8" w:rsidRPr="004103D8" w:rsidRDefault="00174F9F" w:rsidP="00E91174">
      <w:pPr>
        <w:pStyle w:val="a5"/>
        <w:numPr>
          <w:ilvl w:val="1"/>
          <w:numId w:val="7"/>
        </w:numPr>
        <w:spacing w:line="360" w:lineRule="auto"/>
        <w:ind w:left="0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 на выплату персоналу</w:t>
      </w:r>
      <w:r w:rsidR="0055202D">
        <w:rPr>
          <w:rFonts w:ascii="Times New Roman" w:hAnsi="Times New Roman" w:cs="Times New Roman"/>
          <w:sz w:val="28"/>
          <w:szCs w:val="28"/>
        </w:rPr>
        <w:t xml:space="preserve"> казенных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6248">
        <w:rPr>
          <w:rFonts w:ascii="Times New Roman" w:hAnsi="Times New Roman" w:cs="Times New Roman"/>
          <w:sz w:val="28"/>
          <w:szCs w:val="28"/>
        </w:rPr>
        <w:t>(</w:t>
      </w:r>
      <w:r w:rsidR="004103D8" w:rsidRPr="004103D8">
        <w:rPr>
          <w:rFonts w:ascii="Times New Roman" w:hAnsi="Times New Roman" w:cs="Times New Roman"/>
          <w:sz w:val="28"/>
          <w:szCs w:val="28"/>
        </w:rPr>
        <w:t>КВР 100</w:t>
      </w:r>
      <w:r>
        <w:rPr>
          <w:rFonts w:ascii="Times New Roman" w:hAnsi="Times New Roman" w:cs="Times New Roman"/>
          <w:sz w:val="28"/>
          <w:szCs w:val="28"/>
        </w:rPr>
        <w:t>) - 34 427 тыс. руб.</w:t>
      </w:r>
      <w:r w:rsidR="00906248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C52F0" w:rsidRPr="004103D8" w:rsidRDefault="00BC52F0" w:rsidP="005F3B2C">
      <w:pPr>
        <w:pStyle w:val="a5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103D8">
        <w:rPr>
          <w:rFonts w:ascii="Times New Roman" w:hAnsi="Times New Roman" w:cs="Times New Roman"/>
          <w:sz w:val="28"/>
          <w:szCs w:val="28"/>
        </w:rPr>
        <w:t xml:space="preserve">расходы на оплату труда - </w:t>
      </w:r>
      <w:r w:rsidR="004103D8" w:rsidRPr="004103D8">
        <w:rPr>
          <w:rFonts w:ascii="Times New Roman" w:hAnsi="Times New Roman" w:cs="Times New Roman"/>
          <w:sz w:val="28"/>
          <w:szCs w:val="28"/>
        </w:rPr>
        <w:t>26 230</w:t>
      </w:r>
      <w:r w:rsidRPr="004103D8">
        <w:rPr>
          <w:rFonts w:ascii="Times New Roman" w:hAnsi="Times New Roman" w:cs="Times New Roman"/>
          <w:sz w:val="28"/>
          <w:szCs w:val="28"/>
        </w:rPr>
        <w:t xml:space="preserve"> тыс.</w:t>
      </w:r>
      <w:r w:rsidR="005F61D9">
        <w:rPr>
          <w:rFonts w:ascii="Times New Roman" w:hAnsi="Times New Roman" w:cs="Times New Roman"/>
          <w:sz w:val="28"/>
          <w:szCs w:val="28"/>
        </w:rPr>
        <w:t xml:space="preserve"> </w:t>
      </w:r>
      <w:r w:rsidRPr="004103D8">
        <w:rPr>
          <w:rFonts w:ascii="Times New Roman" w:hAnsi="Times New Roman" w:cs="Times New Roman"/>
          <w:sz w:val="28"/>
          <w:szCs w:val="28"/>
        </w:rPr>
        <w:t>руб.;</w:t>
      </w:r>
    </w:p>
    <w:p w:rsidR="00BC52F0" w:rsidRDefault="00BC52F0" w:rsidP="00E91174">
      <w:pPr>
        <w:pStyle w:val="a4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начисления на выплаты по оплате труда (взносы в ПФР, ФСС, ФНС в размере 30,2%) - 7 </w:t>
      </w:r>
      <w:r w:rsidR="004103D8">
        <w:rPr>
          <w:rFonts w:ascii="Times New Roman" w:hAnsi="Times New Roman" w:cs="Times New Roman"/>
          <w:sz w:val="28"/>
          <w:szCs w:val="28"/>
        </w:rPr>
        <w:t>92</w:t>
      </w:r>
      <w:r>
        <w:rPr>
          <w:rFonts w:ascii="Times New Roman" w:hAnsi="Times New Roman" w:cs="Times New Roman"/>
          <w:sz w:val="28"/>
          <w:szCs w:val="28"/>
        </w:rPr>
        <w:t>2 тыс.</w:t>
      </w:r>
      <w:r w:rsidR="005F61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4103D8" w:rsidRPr="005F3B2C" w:rsidRDefault="004103D8" w:rsidP="00906248">
      <w:pPr>
        <w:pStyle w:val="a4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выплаты</w:t>
      </w:r>
      <w:r w:rsidR="00BC52F0" w:rsidRPr="004B42A3">
        <w:rPr>
          <w:rFonts w:ascii="Times New Roman" w:hAnsi="Times New Roman" w:cs="Times New Roman"/>
          <w:sz w:val="28"/>
          <w:szCs w:val="28"/>
        </w:rPr>
        <w:t xml:space="preserve"> </w:t>
      </w:r>
      <w:r w:rsidR="00BC52F0">
        <w:rPr>
          <w:rFonts w:ascii="Times New Roman" w:hAnsi="Times New Roman" w:cs="Times New Roman"/>
          <w:sz w:val="28"/>
          <w:szCs w:val="28"/>
        </w:rPr>
        <w:t>- 2</w:t>
      </w:r>
      <w:r>
        <w:rPr>
          <w:rFonts w:ascii="Times New Roman" w:hAnsi="Times New Roman" w:cs="Times New Roman"/>
          <w:sz w:val="28"/>
          <w:szCs w:val="28"/>
        </w:rPr>
        <w:t>75 тыс</w:t>
      </w:r>
      <w:r w:rsidR="00906248">
        <w:rPr>
          <w:rFonts w:ascii="Times New Roman" w:hAnsi="Times New Roman" w:cs="Times New Roman"/>
          <w:sz w:val="28"/>
          <w:szCs w:val="28"/>
        </w:rPr>
        <w:t>. р</w:t>
      </w:r>
      <w:r>
        <w:rPr>
          <w:rFonts w:ascii="Times New Roman" w:hAnsi="Times New Roman" w:cs="Times New Roman"/>
          <w:sz w:val="28"/>
          <w:szCs w:val="28"/>
        </w:rPr>
        <w:t>уб.</w:t>
      </w:r>
      <w:r w:rsidR="00906248">
        <w:rPr>
          <w:rFonts w:ascii="Times New Roman" w:hAnsi="Times New Roman" w:cs="Times New Roman"/>
          <w:sz w:val="28"/>
          <w:szCs w:val="28"/>
        </w:rPr>
        <w:t xml:space="preserve"> (компенсация за проезд управляющим микрорайонами).</w:t>
      </w:r>
    </w:p>
    <w:p w:rsidR="004103D8" w:rsidRDefault="00174F9F" w:rsidP="00E91174">
      <w:pPr>
        <w:pStyle w:val="a4"/>
        <w:numPr>
          <w:ilvl w:val="1"/>
          <w:numId w:val="7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Прочая закупка товаров, работ, услуг по учреждению</w:t>
      </w:r>
      <w:r w:rsidRPr="00174F9F">
        <w:rPr>
          <w:rFonts w:ascii="Times New Roman" w:hAnsi="Times New Roman" w:cs="Times New Roman"/>
          <w:sz w:val="28"/>
          <w:szCs w:val="28"/>
        </w:rPr>
        <w:t>, обеспечивающ</w:t>
      </w:r>
      <w:r w:rsidR="00EE2EE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174F9F">
        <w:rPr>
          <w:rFonts w:ascii="Times New Roman" w:hAnsi="Times New Roman" w:cs="Times New Roman"/>
          <w:sz w:val="28"/>
          <w:szCs w:val="28"/>
        </w:rPr>
        <w:t xml:space="preserve"> поддержку некоммерческих организаций</w:t>
      </w:r>
      <w:r w:rsidR="00EE2EE9">
        <w:rPr>
          <w:rFonts w:ascii="Times New Roman" w:hAnsi="Times New Roman" w:cs="Times New Roman"/>
          <w:sz w:val="28"/>
          <w:szCs w:val="28"/>
        </w:rPr>
        <w:t xml:space="preserve"> (</w:t>
      </w:r>
      <w:r w:rsidR="004103D8">
        <w:rPr>
          <w:rFonts w:ascii="Times New Roman" w:hAnsi="Times New Roman" w:cs="Times New Roman"/>
          <w:sz w:val="28"/>
          <w:szCs w:val="28"/>
        </w:rPr>
        <w:t>КВР 200</w:t>
      </w:r>
      <w:r w:rsidR="00EE2EE9">
        <w:rPr>
          <w:rFonts w:ascii="Times New Roman" w:hAnsi="Times New Roman" w:cs="Times New Roman"/>
          <w:sz w:val="28"/>
          <w:szCs w:val="28"/>
        </w:rPr>
        <w:t>) – 3 223 тыс. руб.</w:t>
      </w:r>
      <w:r w:rsidR="003E4676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C52F0" w:rsidRDefault="00BC52F0" w:rsidP="00E91174">
      <w:pPr>
        <w:pStyle w:val="a4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коммунальные услуги (отопление, горячее водоснабжение, электроэнергия, водоснабжение и водоотведение) -1 7</w:t>
      </w:r>
      <w:r w:rsidR="004103D8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F61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BC52F0" w:rsidRDefault="004103D8" w:rsidP="005F3B2C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работы, услуги по </w:t>
      </w:r>
      <w:r w:rsidR="000C3D14">
        <w:rPr>
          <w:rFonts w:ascii="Times New Roman" w:hAnsi="Times New Roman" w:cs="Times New Roman"/>
          <w:sz w:val="28"/>
          <w:szCs w:val="28"/>
        </w:rPr>
        <w:t>содержани</w:t>
      </w:r>
      <w:r>
        <w:rPr>
          <w:rFonts w:ascii="Times New Roman" w:hAnsi="Times New Roman" w:cs="Times New Roman"/>
          <w:sz w:val="28"/>
          <w:szCs w:val="28"/>
        </w:rPr>
        <w:t>ю имущества</w:t>
      </w:r>
      <w:r w:rsidR="000C3D14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504</w:t>
      </w:r>
      <w:r w:rsidR="00BC52F0">
        <w:rPr>
          <w:rFonts w:ascii="Times New Roman" w:hAnsi="Times New Roman" w:cs="Times New Roman"/>
          <w:sz w:val="28"/>
          <w:szCs w:val="28"/>
        </w:rPr>
        <w:t xml:space="preserve"> тыс.</w:t>
      </w:r>
      <w:r w:rsidR="005F61D9">
        <w:rPr>
          <w:rFonts w:ascii="Times New Roman" w:hAnsi="Times New Roman" w:cs="Times New Roman"/>
          <w:sz w:val="28"/>
          <w:szCs w:val="28"/>
        </w:rPr>
        <w:t xml:space="preserve"> </w:t>
      </w:r>
      <w:r w:rsidR="00BC52F0">
        <w:rPr>
          <w:rFonts w:ascii="Times New Roman" w:hAnsi="Times New Roman" w:cs="Times New Roman"/>
          <w:sz w:val="28"/>
          <w:szCs w:val="28"/>
        </w:rPr>
        <w:t>руб.;</w:t>
      </w:r>
    </w:p>
    <w:p w:rsidR="00BC52F0" w:rsidRDefault="00BC52F0" w:rsidP="005F3B2C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услуги связи - </w:t>
      </w:r>
      <w:r w:rsidR="004103D8">
        <w:rPr>
          <w:rFonts w:ascii="Times New Roman" w:hAnsi="Times New Roman" w:cs="Times New Roman"/>
          <w:sz w:val="28"/>
          <w:szCs w:val="28"/>
        </w:rPr>
        <w:t>505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5F61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BC52F0" w:rsidRPr="004F5C39" w:rsidRDefault="004103D8" w:rsidP="005F3B2C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прочие работы, услуги</w:t>
      </w:r>
      <w:r w:rsidR="00BC52F0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FA5A4B">
        <w:rPr>
          <w:rFonts w:ascii="Times New Roman" w:hAnsi="Times New Roman" w:cs="Times New Roman"/>
          <w:sz w:val="28"/>
          <w:szCs w:val="28"/>
        </w:rPr>
        <w:t>3</w:t>
      </w:r>
      <w:r w:rsidR="00BC52F0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4103D8" w:rsidRPr="005F3B2C" w:rsidRDefault="004103D8" w:rsidP="005F3B2C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стоимости материальных запасов</w:t>
      </w:r>
      <w:r w:rsidR="00FA5A4B">
        <w:rPr>
          <w:rFonts w:ascii="Times New Roman" w:hAnsi="Times New Roman" w:cs="Times New Roman"/>
          <w:sz w:val="28"/>
          <w:szCs w:val="28"/>
        </w:rPr>
        <w:t xml:space="preserve"> - 2</w:t>
      </w:r>
      <w:r>
        <w:rPr>
          <w:rFonts w:ascii="Times New Roman" w:hAnsi="Times New Roman" w:cs="Times New Roman"/>
          <w:sz w:val="28"/>
          <w:szCs w:val="28"/>
        </w:rPr>
        <w:t>61</w:t>
      </w:r>
      <w:r w:rsidR="00FA5A4B">
        <w:rPr>
          <w:rFonts w:ascii="Times New Roman" w:hAnsi="Times New Roman" w:cs="Times New Roman"/>
          <w:sz w:val="28"/>
          <w:szCs w:val="28"/>
        </w:rPr>
        <w:t xml:space="preserve"> тыс.</w:t>
      </w:r>
      <w:r w:rsidR="005F61D9">
        <w:rPr>
          <w:rFonts w:ascii="Times New Roman" w:hAnsi="Times New Roman" w:cs="Times New Roman"/>
          <w:sz w:val="28"/>
          <w:szCs w:val="28"/>
        </w:rPr>
        <w:t xml:space="preserve"> </w:t>
      </w:r>
      <w:r w:rsidR="00FA5A4B">
        <w:rPr>
          <w:rFonts w:ascii="Times New Roman" w:hAnsi="Times New Roman" w:cs="Times New Roman"/>
          <w:sz w:val="28"/>
          <w:szCs w:val="28"/>
        </w:rPr>
        <w:t>руб.</w:t>
      </w:r>
    </w:p>
    <w:p w:rsidR="00A32ACD" w:rsidRPr="003E4676" w:rsidRDefault="0055202D" w:rsidP="003E4676">
      <w:pPr>
        <w:pStyle w:val="a4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1.3. </w:t>
      </w:r>
      <w:r w:rsidR="00EE2EE9">
        <w:rPr>
          <w:rFonts w:ascii="Times New Roman" w:hAnsi="Times New Roman" w:cs="Times New Roman"/>
          <w:sz w:val="28"/>
          <w:szCs w:val="28"/>
        </w:rPr>
        <w:t>Уплата налогов, сборов и иных платежей (</w:t>
      </w:r>
      <w:r w:rsidR="004103D8">
        <w:rPr>
          <w:rFonts w:ascii="Times New Roman" w:hAnsi="Times New Roman" w:cs="Times New Roman"/>
          <w:sz w:val="28"/>
          <w:szCs w:val="28"/>
        </w:rPr>
        <w:t>КВР 800</w:t>
      </w:r>
      <w:r w:rsidR="003E4676">
        <w:rPr>
          <w:rFonts w:ascii="Times New Roman" w:hAnsi="Times New Roman" w:cs="Times New Roman"/>
          <w:sz w:val="28"/>
          <w:szCs w:val="28"/>
        </w:rPr>
        <w:t xml:space="preserve">) – 222 тыс. руб., в том числе </w:t>
      </w:r>
      <w:r w:rsidR="004103D8" w:rsidRPr="003E4676">
        <w:rPr>
          <w:rFonts w:ascii="Times New Roman" w:hAnsi="Times New Roman" w:cs="Times New Roman"/>
          <w:sz w:val="28"/>
          <w:szCs w:val="28"/>
        </w:rPr>
        <w:t>транспортный налог, налог на имущество, налог на экологию</w:t>
      </w:r>
      <w:r w:rsidR="00A32ACD" w:rsidRPr="003E4676">
        <w:rPr>
          <w:rFonts w:ascii="Times New Roman" w:hAnsi="Times New Roman" w:cs="Times New Roman"/>
          <w:sz w:val="28"/>
          <w:szCs w:val="28"/>
        </w:rPr>
        <w:t>, госпошлины, пени</w:t>
      </w:r>
      <w:r w:rsidR="004103D8" w:rsidRPr="003E4676">
        <w:rPr>
          <w:rFonts w:ascii="Times New Roman" w:hAnsi="Times New Roman" w:cs="Times New Roman"/>
          <w:sz w:val="28"/>
          <w:szCs w:val="28"/>
        </w:rPr>
        <w:t>.</w:t>
      </w:r>
    </w:p>
    <w:p w:rsidR="00A32ACD" w:rsidRDefault="00276B03" w:rsidP="00E91174">
      <w:pPr>
        <w:pStyle w:val="a4"/>
        <w:numPr>
          <w:ilvl w:val="0"/>
          <w:numId w:val="7"/>
        </w:numPr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2740F0">
        <w:rPr>
          <w:rFonts w:ascii="Times New Roman" w:hAnsi="Times New Roman" w:cs="Times New Roman"/>
          <w:sz w:val="28"/>
          <w:szCs w:val="28"/>
        </w:rPr>
        <w:t>мероприятиям на другие вопросы в области социальной политики</w:t>
      </w:r>
      <w:r w:rsidR="00A32ACD">
        <w:rPr>
          <w:rFonts w:ascii="Times New Roman" w:hAnsi="Times New Roman" w:cs="Times New Roman"/>
          <w:sz w:val="28"/>
          <w:szCs w:val="28"/>
        </w:rPr>
        <w:t xml:space="preserve"> </w:t>
      </w:r>
      <w:r w:rsidR="00EE2EE9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EE2EE9">
        <w:rPr>
          <w:rFonts w:ascii="Times New Roman" w:hAnsi="Times New Roman" w:cs="Times New Roman"/>
          <w:sz w:val="28"/>
          <w:szCs w:val="28"/>
        </w:rPr>
        <w:t xml:space="preserve"> 231 тыс. руб</w:t>
      </w:r>
      <w:r w:rsidR="00001844">
        <w:rPr>
          <w:rFonts w:ascii="Times New Roman" w:hAnsi="Times New Roman" w:cs="Times New Roman"/>
          <w:sz w:val="28"/>
          <w:szCs w:val="28"/>
        </w:rPr>
        <w:t>., в том числе:</w:t>
      </w:r>
    </w:p>
    <w:p w:rsidR="00A32ACD" w:rsidRDefault="00A32ACD" w:rsidP="00E91174">
      <w:pPr>
        <w:pStyle w:val="a4"/>
        <w:numPr>
          <w:ilvl w:val="0"/>
          <w:numId w:val="4"/>
        </w:numPr>
        <w:spacing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транспортные услуги</w:t>
      </w:r>
      <w:r w:rsidR="00276B03">
        <w:rPr>
          <w:rFonts w:ascii="Times New Roman" w:hAnsi="Times New Roman" w:cs="Times New Roman"/>
          <w:sz w:val="28"/>
          <w:szCs w:val="28"/>
        </w:rPr>
        <w:t xml:space="preserve"> (доставка отдельных категорий граждан на социально значимые мероприятия)</w:t>
      </w:r>
      <w:r>
        <w:rPr>
          <w:rFonts w:ascii="Times New Roman" w:hAnsi="Times New Roman" w:cs="Times New Roman"/>
          <w:sz w:val="28"/>
          <w:szCs w:val="28"/>
        </w:rPr>
        <w:t xml:space="preserve"> - 32 тыс.</w:t>
      </w:r>
      <w:r w:rsidR="005F61D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  <w:r w:rsidR="00276B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77EB" w:rsidRDefault="005E77EB" w:rsidP="005E77E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7EB">
        <w:rPr>
          <w:rFonts w:ascii="Times New Roman" w:hAnsi="Times New Roman" w:cs="Times New Roman"/>
          <w:sz w:val="28"/>
          <w:szCs w:val="28"/>
        </w:rPr>
        <w:t xml:space="preserve">организация </w:t>
      </w:r>
      <w:proofErr w:type="spellStart"/>
      <w:r w:rsidRPr="005E77EB">
        <w:rPr>
          <w:rFonts w:ascii="Times New Roman" w:hAnsi="Times New Roman" w:cs="Times New Roman"/>
          <w:sz w:val="28"/>
          <w:szCs w:val="28"/>
        </w:rPr>
        <w:t>медобеспечения</w:t>
      </w:r>
      <w:proofErr w:type="spellEnd"/>
      <w:r w:rsidRPr="005E77EB">
        <w:rPr>
          <w:rFonts w:ascii="Times New Roman" w:hAnsi="Times New Roman" w:cs="Times New Roman"/>
          <w:sz w:val="28"/>
          <w:szCs w:val="28"/>
        </w:rPr>
        <w:t xml:space="preserve"> при проведении мероприятия, посвященного Дню Победы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77EB">
        <w:rPr>
          <w:rFonts w:ascii="Times New Roman" w:hAnsi="Times New Roman" w:cs="Times New Roman"/>
          <w:sz w:val="28"/>
          <w:szCs w:val="28"/>
        </w:rPr>
        <w:t>6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77EB">
        <w:rPr>
          <w:rFonts w:ascii="Times New Roman" w:hAnsi="Times New Roman" w:cs="Times New Roman"/>
          <w:sz w:val="28"/>
          <w:szCs w:val="28"/>
        </w:rPr>
        <w:t xml:space="preserve">руб.; </w:t>
      </w:r>
    </w:p>
    <w:p w:rsidR="00A32ACD" w:rsidRDefault="005E77EB" w:rsidP="005E77EB">
      <w:pPr>
        <w:pStyle w:val="a4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77EB">
        <w:rPr>
          <w:rFonts w:ascii="Times New Roman" w:hAnsi="Times New Roman" w:cs="Times New Roman"/>
          <w:sz w:val="28"/>
          <w:szCs w:val="28"/>
        </w:rPr>
        <w:t xml:space="preserve">организация проведения мероприятия, посвященного Дню Победы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77EB">
        <w:rPr>
          <w:rFonts w:ascii="Times New Roman" w:hAnsi="Times New Roman" w:cs="Times New Roman"/>
          <w:sz w:val="28"/>
          <w:szCs w:val="28"/>
        </w:rPr>
        <w:t>150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77EB">
        <w:rPr>
          <w:rFonts w:ascii="Times New Roman" w:hAnsi="Times New Roman" w:cs="Times New Roman"/>
          <w:sz w:val="28"/>
          <w:szCs w:val="28"/>
        </w:rPr>
        <w:t>руб.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E2EE9" w:rsidRPr="005F3B2C" w:rsidRDefault="00001844" w:rsidP="00074042">
      <w:pPr>
        <w:pStyle w:val="a4"/>
        <w:numPr>
          <w:ilvl w:val="0"/>
          <w:numId w:val="4"/>
        </w:numPr>
        <w:spacing w:after="0" w:line="360" w:lineRule="auto"/>
        <w:ind w:left="0"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расходы, связанные с награждением лауреатов именных премий главы, организация и проведение культурно – массового мероприятия, посвященного празднованию очередной годовщины Дня Победы</w:t>
      </w:r>
      <w:r w:rsidR="005F61D9">
        <w:rPr>
          <w:rFonts w:ascii="Times New Roman" w:hAnsi="Times New Roman" w:cs="Times New Roman"/>
          <w:sz w:val="28"/>
          <w:szCs w:val="28"/>
        </w:rPr>
        <w:t>, - 43 тыс. р</w:t>
      </w:r>
      <w:bookmarkStart w:id="0" w:name="_GoBack"/>
      <w:bookmarkEnd w:id="0"/>
      <w:r w:rsidR="005F61D9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03D8" w:rsidRPr="00074042" w:rsidRDefault="00074042" w:rsidP="0007404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с</w:t>
      </w:r>
      <w:r w:rsidR="00B37FBC" w:rsidRPr="00074042">
        <w:rPr>
          <w:rFonts w:ascii="Times New Roman" w:hAnsi="Times New Roman" w:cs="Times New Roman"/>
          <w:sz w:val="28"/>
          <w:szCs w:val="28"/>
        </w:rPr>
        <w:t xml:space="preserve">убсидии некоммерческим организациям, не являющимся государственными (муниципальными) учреждениями, на осуществление уставной деятельности </w:t>
      </w:r>
      <w:r w:rsidR="00EE2EE9" w:rsidRPr="00074042">
        <w:rPr>
          <w:rFonts w:ascii="Times New Roman" w:hAnsi="Times New Roman" w:cs="Times New Roman"/>
          <w:sz w:val="28"/>
          <w:szCs w:val="28"/>
        </w:rPr>
        <w:t>– 1 000 тыс. руб.</w:t>
      </w:r>
    </w:p>
    <w:p w:rsidR="005F3B2C" w:rsidRDefault="00276B03" w:rsidP="005F3B2C">
      <w:pPr>
        <w:pStyle w:val="a4"/>
        <w:spacing w:line="36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2020 и 2021 годы управлению взаимодействия с общественностью, исходя из уровня доходов, запланированы ассигнования в сумме </w:t>
      </w:r>
      <w:r w:rsidR="00DC7977">
        <w:rPr>
          <w:rFonts w:ascii="Times New Roman" w:hAnsi="Times New Roman" w:cs="Times New Roman"/>
          <w:sz w:val="28"/>
          <w:szCs w:val="28"/>
        </w:rPr>
        <w:t>по 39 103 тыс. руб.</w:t>
      </w:r>
      <w:r w:rsidR="00B37FBC"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sectPr w:rsidR="005F3B2C" w:rsidSect="00EE2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03F10"/>
    <w:multiLevelType w:val="hybridMultilevel"/>
    <w:tmpl w:val="1D140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4084B"/>
    <w:multiLevelType w:val="multilevel"/>
    <w:tmpl w:val="A5C60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31B6137"/>
    <w:multiLevelType w:val="hybridMultilevel"/>
    <w:tmpl w:val="E226706A"/>
    <w:lvl w:ilvl="0" w:tplc="CA2EC55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F0ACA"/>
    <w:multiLevelType w:val="hybridMultilevel"/>
    <w:tmpl w:val="396C3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3675A5"/>
    <w:multiLevelType w:val="multilevel"/>
    <w:tmpl w:val="3AF41F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DCE63F5"/>
    <w:multiLevelType w:val="multilevel"/>
    <w:tmpl w:val="151C101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6" w15:restartNumberingAfterBreak="0">
    <w:nsid w:val="7B067B5B"/>
    <w:multiLevelType w:val="hybridMultilevel"/>
    <w:tmpl w:val="F4DE8594"/>
    <w:lvl w:ilvl="0" w:tplc="30327DB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7" w:hanging="360"/>
      </w:pPr>
    </w:lvl>
    <w:lvl w:ilvl="2" w:tplc="0419001B" w:tentative="1">
      <w:start w:val="1"/>
      <w:numFmt w:val="lowerRoman"/>
      <w:lvlText w:val="%3."/>
      <w:lvlJc w:val="right"/>
      <w:pPr>
        <w:ind w:left="3217" w:hanging="180"/>
      </w:pPr>
    </w:lvl>
    <w:lvl w:ilvl="3" w:tplc="0419000F" w:tentative="1">
      <w:start w:val="1"/>
      <w:numFmt w:val="decimal"/>
      <w:lvlText w:val="%4."/>
      <w:lvlJc w:val="left"/>
      <w:pPr>
        <w:ind w:left="3937" w:hanging="360"/>
      </w:pPr>
    </w:lvl>
    <w:lvl w:ilvl="4" w:tplc="04190019" w:tentative="1">
      <w:start w:val="1"/>
      <w:numFmt w:val="lowerLetter"/>
      <w:lvlText w:val="%5."/>
      <w:lvlJc w:val="left"/>
      <w:pPr>
        <w:ind w:left="4657" w:hanging="360"/>
      </w:pPr>
    </w:lvl>
    <w:lvl w:ilvl="5" w:tplc="0419001B" w:tentative="1">
      <w:start w:val="1"/>
      <w:numFmt w:val="lowerRoman"/>
      <w:lvlText w:val="%6."/>
      <w:lvlJc w:val="right"/>
      <w:pPr>
        <w:ind w:left="5377" w:hanging="180"/>
      </w:pPr>
    </w:lvl>
    <w:lvl w:ilvl="6" w:tplc="0419000F" w:tentative="1">
      <w:start w:val="1"/>
      <w:numFmt w:val="decimal"/>
      <w:lvlText w:val="%7."/>
      <w:lvlJc w:val="left"/>
      <w:pPr>
        <w:ind w:left="6097" w:hanging="360"/>
      </w:pPr>
    </w:lvl>
    <w:lvl w:ilvl="7" w:tplc="04190019" w:tentative="1">
      <w:start w:val="1"/>
      <w:numFmt w:val="lowerLetter"/>
      <w:lvlText w:val="%8."/>
      <w:lvlJc w:val="left"/>
      <w:pPr>
        <w:ind w:left="6817" w:hanging="360"/>
      </w:pPr>
    </w:lvl>
    <w:lvl w:ilvl="8" w:tplc="0419001B" w:tentative="1">
      <w:start w:val="1"/>
      <w:numFmt w:val="lowerRoman"/>
      <w:lvlText w:val="%9."/>
      <w:lvlJc w:val="right"/>
      <w:pPr>
        <w:ind w:left="7537" w:hanging="180"/>
      </w:pPr>
    </w:lvl>
  </w:abstractNum>
  <w:num w:numId="1">
    <w:abstractNumId w:val="4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5A4"/>
    <w:rsid w:val="00001844"/>
    <w:rsid w:val="00074042"/>
    <w:rsid w:val="000B0947"/>
    <w:rsid w:val="000C0F06"/>
    <w:rsid w:val="000C3D14"/>
    <w:rsid w:val="000E1F73"/>
    <w:rsid w:val="000E699B"/>
    <w:rsid w:val="00101909"/>
    <w:rsid w:val="00174F9F"/>
    <w:rsid w:val="001A0BDC"/>
    <w:rsid w:val="001D2C6E"/>
    <w:rsid w:val="002740F0"/>
    <w:rsid w:val="00275FA9"/>
    <w:rsid w:val="00276B03"/>
    <w:rsid w:val="002B50CD"/>
    <w:rsid w:val="002E7902"/>
    <w:rsid w:val="003030D7"/>
    <w:rsid w:val="003230C6"/>
    <w:rsid w:val="003C3715"/>
    <w:rsid w:val="003E4676"/>
    <w:rsid w:val="004049CF"/>
    <w:rsid w:val="004103D8"/>
    <w:rsid w:val="00417E6E"/>
    <w:rsid w:val="00432896"/>
    <w:rsid w:val="00437895"/>
    <w:rsid w:val="0048082D"/>
    <w:rsid w:val="004D4289"/>
    <w:rsid w:val="004F5C39"/>
    <w:rsid w:val="0055202D"/>
    <w:rsid w:val="00577733"/>
    <w:rsid w:val="005E77EB"/>
    <w:rsid w:val="005F3B2C"/>
    <w:rsid w:val="005F61D9"/>
    <w:rsid w:val="006466D6"/>
    <w:rsid w:val="006625A4"/>
    <w:rsid w:val="0069774A"/>
    <w:rsid w:val="006D386D"/>
    <w:rsid w:val="00704BB2"/>
    <w:rsid w:val="00750526"/>
    <w:rsid w:val="00797922"/>
    <w:rsid w:val="00801257"/>
    <w:rsid w:val="00817F91"/>
    <w:rsid w:val="0083477A"/>
    <w:rsid w:val="008C1C74"/>
    <w:rsid w:val="00906248"/>
    <w:rsid w:val="00987E9C"/>
    <w:rsid w:val="009965C6"/>
    <w:rsid w:val="009A4295"/>
    <w:rsid w:val="009B7E5F"/>
    <w:rsid w:val="00A32ACD"/>
    <w:rsid w:val="00AA0A1D"/>
    <w:rsid w:val="00B0549B"/>
    <w:rsid w:val="00B37FBC"/>
    <w:rsid w:val="00B57423"/>
    <w:rsid w:val="00B93C91"/>
    <w:rsid w:val="00BB1691"/>
    <w:rsid w:val="00BC52F0"/>
    <w:rsid w:val="00BD18FA"/>
    <w:rsid w:val="00BE1EFC"/>
    <w:rsid w:val="00BE2549"/>
    <w:rsid w:val="00C24AB2"/>
    <w:rsid w:val="00C4175D"/>
    <w:rsid w:val="00C57424"/>
    <w:rsid w:val="00C60EA8"/>
    <w:rsid w:val="00C72A00"/>
    <w:rsid w:val="00CA7763"/>
    <w:rsid w:val="00D12E42"/>
    <w:rsid w:val="00D43236"/>
    <w:rsid w:val="00D871DA"/>
    <w:rsid w:val="00D94B1C"/>
    <w:rsid w:val="00DC7977"/>
    <w:rsid w:val="00DD386E"/>
    <w:rsid w:val="00DE792C"/>
    <w:rsid w:val="00E103CD"/>
    <w:rsid w:val="00E36E6B"/>
    <w:rsid w:val="00E37085"/>
    <w:rsid w:val="00E91174"/>
    <w:rsid w:val="00E95FB6"/>
    <w:rsid w:val="00EA6AF7"/>
    <w:rsid w:val="00EA7E49"/>
    <w:rsid w:val="00EE2EE9"/>
    <w:rsid w:val="00EF67F5"/>
    <w:rsid w:val="00FA5223"/>
    <w:rsid w:val="00FA5A4B"/>
    <w:rsid w:val="00FB1FA2"/>
    <w:rsid w:val="00FB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DEC51B-01CF-4CC4-8FDA-E180D7D6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E792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E792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DE79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6D386D"/>
  </w:style>
  <w:style w:type="paragraph" w:styleId="a4">
    <w:name w:val="List Paragraph"/>
    <w:basedOn w:val="a"/>
    <w:uiPriority w:val="34"/>
    <w:qFormat/>
    <w:rsid w:val="000E1F73"/>
    <w:pPr>
      <w:ind w:left="720"/>
      <w:contextualSpacing/>
    </w:pPr>
  </w:style>
  <w:style w:type="paragraph" w:styleId="a5">
    <w:name w:val="No Spacing"/>
    <w:uiPriority w:val="1"/>
    <w:qFormat/>
    <w:rsid w:val="000E1F73"/>
    <w:pPr>
      <w:spacing w:after="0" w:line="240" w:lineRule="auto"/>
    </w:pPr>
  </w:style>
  <w:style w:type="paragraph" w:styleId="a6">
    <w:name w:val="Subtitle"/>
    <w:basedOn w:val="a"/>
    <w:link w:val="a7"/>
    <w:qFormat/>
    <w:rsid w:val="005F3B2C"/>
    <w:pPr>
      <w:spacing w:after="0" w:line="240" w:lineRule="auto"/>
      <w:jc w:val="center"/>
    </w:pPr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a7">
    <w:name w:val="Подзаголовок Знак"/>
    <w:basedOn w:val="a0"/>
    <w:link w:val="a6"/>
    <w:rsid w:val="005F3B2C"/>
    <w:rPr>
      <w:rFonts w:ascii="Arial" w:eastAsia="Times New Roman" w:hAnsi="Arial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3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FED81-EFAE-4807-9B41-9A31E7BE27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Телениус Наталья Викторовна</cp:lastModifiedBy>
  <cp:revision>7</cp:revision>
  <cp:lastPrinted>2018-09-04T05:02:00Z</cp:lastPrinted>
  <dcterms:created xsi:type="dcterms:W3CDTF">2018-09-11T10:52:00Z</dcterms:created>
  <dcterms:modified xsi:type="dcterms:W3CDTF">2018-09-11T12:54:00Z</dcterms:modified>
</cp:coreProperties>
</file>