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C8B" w:rsidRDefault="00EB1C8B">
      <w:pPr>
        <w:widowControl w:val="0"/>
        <w:autoSpaceDE w:val="0"/>
        <w:autoSpaceDN w:val="0"/>
        <w:adjustRightInd w:val="0"/>
        <w:spacing w:after="0" w:line="240" w:lineRule="auto"/>
        <w:jc w:val="both"/>
        <w:outlineLvl w:val="0"/>
        <w:rPr>
          <w:rFonts w:ascii="Calibri" w:hAnsi="Calibri" w:cs="Calibri"/>
        </w:rPr>
      </w:pPr>
    </w:p>
    <w:p w:rsidR="00EB1C8B" w:rsidRDefault="00EB1C8B">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20 августа 2013 г. N 29438</w:t>
      </w:r>
    </w:p>
    <w:p w:rsidR="00EB1C8B" w:rsidRDefault="00EB1C8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B1C8B" w:rsidRDefault="00EB1C8B">
      <w:pPr>
        <w:widowControl w:val="0"/>
        <w:autoSpaceDE w:val="0"/>
        <w:autoSpaceDN w:val="0"/>
        <w:adjustRightInd w:val="0"/>
        <w:spacing w:after="0" w:line="240" w:lineRule="auto"/>
        <w:jc w:val="center"/>
        <w:rPr>
          <w:rFonts w:ascii="Calibri" w:hAnsi="Calibri" w:cs="Calibri"/>
        </w:rPr>
      </w:pPr>
    </w:p>
    <w:p w:rsidR="00EB1C8B" w:rsidRDefault="00EB1C8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ЗДРАВООХРАНЕНИЯ РОССИЙСКОЙ ФЕДЕРАЦИИ</w:t>
      </w:r>
    </w:p>
    <w:p w:rsidR="00EB1C8B" w:rsidRDefault="00EB1C8B">
      <w:pPr>
        <w:widowControl w:val="0"/>
        <w:autoSpaceDE w:val="0"/>
        <w:autoSpaceDN w:val="0"/>
        <w:adjustRightInd w:val="0"/>
        <w:spacing w:after="0" w:line="240" w:lineRule="auto"/>
        <w:jc w:val="center"/>
        <w:rPr>
          <w:rFonts w:ascii="Calibri" w:hAnsi="Calibri" w:cs="Calibri"/>
          <w:b/>
          <w:bCs/>
        </w:rPr>
      </w:pPr>
    </w:p>
    <w:p w:rsidR="00EB1C8B" w:rsidRDefault="00EB1C8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EB1C8B" w:rsidRDefault="00EB1C8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11 июля 2013 г. N 450н</w:t>
      </w:r>
    </w:p>
    <w:p w:rsidR="00EB1C8B" w:rsidRDefault="00EB1C8B">
      <w:pPr>
        <w:widowControl w:val="0"/>
        <w:autoSpaceDE w:val="0"/>
        <w:autoSpaceDN w:val="0"/>
        <w:adjustRightInd w:val="0"/>
        <w:spacing w:after="0" w:line="240" w:lineRule="auto"/>
        <w:jc w:val="center"/>
        <w:rPr>
          <w:rFonts w:ascii="Calibri" w:hAnsi="Calibri" w:cs="Calibri"/>
          <w:b/>
          <w:bCs/>
        </w:rPr>
      </w:pPr>
    </w:p>
    <w:p w:rsidR="00EB1C8B" w:rsidRDefault="00EB1C8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w:t>
      </w:r>
    </w:p>
    <w:p w:rsidR="00EB1C8B" w:rsidRDefault="00EB1C8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ОСУЩЕСТВЛЕНИЯ ЕЖЕГОДНОЙ ДЕНЕЖНОЙ ВЫПЛАТЫ ЛИЦАМ,</w:t>
      </w:r>
    </w:p>
    <w:p w:rsidR="00EB1C8B" w:rsidRDefault="00EB1C8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НАГРАЖДЕННЫМ НАГРУДНЫМ ЗНАКОМ "ПОЧЕТНЫЙ ДОНОР РОССИИ"</w:t>
      </w:r>
    </w:p>
    <w:p w:rsidR="00EB1C8B" w:rsidRDefault="00EB1C8B">
      <w:pPr>
        <w:widowControl w:val="0"/>
        <w:autoSpaceDE w:val="0"/>
        <w:autoSpaceDN w:val="0"/>
        <w:adjustRightInd w:val="0"/>
        <w:spacing w:after="0" w:line="240" w:lineRule="auto"/>
        <w:jc w:val="center"/>
        <w:rPr>
          <w:rFonts w:ascii="Calibri" w:hAnsi="Calibri" w:cs="Calibri"/>
        </w:rPr>
      </w:pP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пунктом 4 части 2 статьи 9</w:t>
        </w:r>
      </w:hyperlink>
      <w:r>
        <w:rPr>
          <w:rFonts w:ascii="Calibri" w:hAnsi="Calibri" w:cs="Calibri"/>
        </w:rPr>
        <w:t xml:space="preserve"> Федерального закона от 20 июля 2012 г N 125-ФЗ "О донорстве крови и ее компонентов" (Собрание законодательства Российской Федерации, 2012, N 30, ст. 4176) приказываю:</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прилагаемый </w:t>
      </w:r>
      <w:hyperlink w:anchor="Par28" w:history="1">
        <w:r>
          <w:rPr>
            <w:rFonts w:ascii="Calibri" w:hAnsi="Calibri" w:cs="Calibri"/>
            <w:color w:val="0000FF"/>
          </w:rPr>
          <w:t>Порядок</w:t>
        </w:r>
      </w:hyperlink>
      <w:r>
        <w:rPr>
          <w:rFonts w:ascii="Calibri" w:hAnsi="Calibri" w:cs="Calibri"/>
        </w:rPr>
        <w:t xml:space="preserve"> осуществления ежегодной денежной выплаты лицам, награжденным нагрудным знаком "Почетный донор России".</w:t>
      </w:r>
    </w:p>
    <w:p w:rsidR="00EB1C8B" w:rsidRDefault="00EB1C8B">
      <w:pPr>
        <w:widowControl w:val="0"/>
        <w:autoSpaceDE w:val="0"/>
        <w:autoSpaceDN w:val="0"/>
        <w:adjustRightInd w:val="0"/>
        <w:spacing w:after="0" w:line="240" w:lineRule="auto"/>
        <w:ind w:firstLine="540"/>
        <w:jc w:val="both"/>
        <w:rPr>
          <w:rFonts w:ascii="Calibri" w:hAnsi="Calibri" w:cs="Calibri"/>
        </w:rPr>
      </w:pPr>
    </w:p>
    <w:p w:rsidR="00EB1C8B" w:rsidRDefault="00EB1C8B">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EB1C8B" w:rsidRDefault="00EB1C8B">
      <w:pPr>
        <w:widowControl w:val="0"/>
        <w:autoSpaceDE w:val="0"/>
        <w:autoSpaceDN w:val="0"/>
        <w:adjustRightInd w:val="0"/>
        <w:spacing w:after="0" w:line="240" w:lineRule="auto"/>
        <w:jc w:val="right"/>
        <w:rPr>
          <w:rFonts w:ascii="Calibri" w:hAnsi="Calibri" w:cs="Calibri"/>
        </w:rPr>
      </w:pPr>
      <w:r>
        <w:rPr>
          <w:rFonts w:ascii="Calibri" w:hAnsi="Calibri" w:cs="Calibri"/>
        </w:rPr>
        <w:t>В.И.СКВОРЦОВА</w:t>
      </w:r>
    </w:p>
    <w:p w:rsidR="00EB1C8B" w:rsidRDefault="00EB1C8B">
      <w:pPr>
        <w:widowControl w:val="0"/>
        <w:autoSpaceDE w:val="0"/>
        <w:autoSpaceDN w:val="0"/>
        <w:adjustRightInd w:val="0"/>
        <w:spacing w:after="0" w:line="240" w:lineRule="auto"/>
        <w:ind w:firstLine="540"/>
        <w:jc w:val="both"/>
        <w:rPr>
          <w:rFonts w:ascii="Calibri" w:hAnsi="Calibri" w:cs="Calibri"/>
        </w:rPr>
      </w:pPr>
    </w:p>
    <w:p w:rsidR="00EB1C8B" w:rsidRDefault="00EB1C8B">
      <w:pPr>
        <w:widowControl w:val="0"/>
        <w:autoSpaceDE w:val="0"/>
        <w:autoSpaceDN w:val="0"/>
        <w:adjustRightInd w:val="0"/>
        <w:spacing w:after="0" w:line="240" w:lineRule="auto"/>
        <w:ind w:firstLine="540"/>
        <w:jc w:val="both"/>
        <w:rPr>
          <w:rFonts w:ascii="Calibri" w:hAnsi="Calibri" w:cs="Calibri"/>
        </w:rPr>
      </w:pPr>
    </w:p>
    <w:p w:rsidR="00EB1C8B" w:rsidRDefault="00EB1C8B">
      <w:pPr>
        <w:widowControl w:val="0"/>
        <w:autoSpaceDE w:val="0"/>
        <w:autoSpaceDN w:val="0"/>
        <w:adjustRightInd w:val="0"/>
        <w:spacing w:after="0" w:line="240" w:lineRule="auto"/>
        <w:ind w:firstLine="540"/>
        <w:jc w:val="both"/>
        <w:rPr>
          <w:rFonts w:ascii="Calibri" w:hAnsi="Calibri" w:cs="Calibri"/>
        </w:rPr>
      </w:pPr>
    </w:p>
    <w:p w:rsidR="00EB1C8B" w:rsidRDefault="00EB1C8B">
      <w:pPr>
        <w:widowControl w:val="0"/>
        <w:autoSpaceDE w:val="0"/>
        <w:autoSpaceDN w:val="0"/>
        <w:adjustRightInd w:val="0"/>
        <w:spacing w:after="0" w:line="240" w:lineRule="auto"/>
        <w:ind w:firstLine="540"/>
        <w:jc w:val="both"/>
        <w:rPr>
          <w:rFonts w:ascii="Calibri" w:hAnsi="Calibri" w:cs="Calibri"/>
        </w:rPr>
      </w:pPr>
    </w:p>
    <w:p w:rsidR="00EB1C8B" w:rsidRDefault="00EB1C8B">
      <w:pPr>
        <w:widowControl w:val="0"/>
        <w:autoSpaceDE w:val="0"/>
        <w:autoSpaceDN w:val="0"/>
        <w:adjustRightInd w:val="0"/>
        <w:spacing w:after="0" w:line="240" w:lineRule="auto"/>
        <w:ind w:firstLine="540"/>
        <w:jc w:val="both"/>
        <w:rPr>
          <w:rFonts w:ascii="Calibri" w:hAnsi="Calibri" w:cs="Calibri"/>
        </w:rPr>
      </w:pPr>
    </w:p>
    <w:p w:rsidR="00EB1C8B" w:rsidRDefault="00EB1C8B">
      <w:pPr>
        <w:widowControl w:val="0"/>
        <w:autoSpaceDE w:val="0"/>
        <w:autoSpaceDN w:val="0"/>
        <w:adjustRightInd w:val="0"/>
        <w:spacing w:after="0" w:line="240" w:lineRule="auto"/>
        <w:jc w:val="right"/>
        <w:outlineLvl w:val="0"/>
        <w:rPr>
          <w:rFonts w:ascii="Calibri" w:hAnsi="Calibri" w:cs="Calibri"/>
        </w:rPr>
      </w:pPr>
      <w:bookmarkStart w:id="1" w:name="Par23"/>
      <w:bookmarkEnd w:id="1"/>
      <w:r>
        <w:rPr>
          <w:rFonts w:ascii="Calibri" w:hAnsi="Calibri" w:cs="Calibri"/>
        </w:rPr>
        <w:t>Утвержден</w:t>
      </w:r>
    </w:p>
    <w:p w:rsidR="00EB1C8B" w:rsidRDefault="00EB1C8B">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здравоохранения</w:t>
      </w:r>
    </w:p>
    <w:p w:rsidR="00EB1C8B" w:rsidRDefault="00EB1C8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B1C8B" w:rsidRDefault="00EB1C8B">
      <w:pPr>
        <w:widowControl w:val="0"/>
        <w:autoSpaceDE w:val="0"/>
        <w:autoSpaceDN w:val="0"/>
        <w:adjustRightInd w:val="0"/>
        <w:spacing w:after="0" w:line="240" w:lineRule="auto"/>
        <w:jc w:val="right"/>
        <w:rPr>
          <w:rFonts w:ascii="Calibri" w:hAnsi="Calibri" w:cs="Calibri"/>
        </w:rPr>
      </w:pPr>
      <w:r>
        <w:rPr>
          <w:rFonts w:ascii="Calibri" w:hAnsi="Calibri" w:cs="Calibri"/>
        </w:rPr>
        <w:t>от 11 июля 2013 г. N 450н</w:t>
      </w:r>
    </w:p>
    <w:p w:rsidR="00EB1C8B" w:rsidRDefault="00EB1C8B">
      <w:pPr>
        <w:widowControl w:val="0"/>
        <w:autoSpaceDE w:val="0"/>
        <w:autoSpaceDN w:val="0"/>
        <w:adjustRightInd w:val="0"/>
        <w:spacing w:after="0" w:line="240" w:lineRule="auto"/>
        <w:jc w:val="center"/>
        <w:rPr>
          <w:rFonts w:ascii="Calibri" w:hAnsi="Calibri" w:cs="Calibri"/>
        </w:rPr>
      </w:pPr>
    </w:p>
    <w:p w:rsidR="00EB1C8B" w:rsidRDefault="00EB1C8B">
      <w:pPr>
        <w:widowControl w:val="0"/>
        <w:autoSpaceDE w:val="0"/>
        <w:autoSpaceDN w:val="0"/>
        <w:adjustRightInd w:val="0"/>
        <w:spacing w:after="0" w:line="240" w:lineRule="auto"/>
        <w:jc w:val="center"/>
        <w:rPr>
          <w:rFonts w:ascii="Calibri" w:hAnsi="Calibri" w:cs="Calibri"/>
          <w:b/>
          <w:bCs/>
        </w:rPr>
      </w:pPr>
      <w:bookmarkStart w:id="2" w:name="Par28"/>
      <w:bookmarkEnd w:id="2"/>
      <w:r>
        <w:rPr>
          <w:rFonts w:ascii="Calibri" w:hAnsi="Calibri" w:cs="Calibri"/>
          <w:b/>
          <w:bCs/>
        </w:rPr>
        <w:t>ПОРЯДОК</w:t>
      </w:r>
    </w:p>
    <w:p w:rsidR="00EB1C8B" w:rsidRDefault="00EB1C8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ОСУЩЕСТВЛЕНИЯ ЕЖЕГОДНОЙ ДЕНЕЖНОЙ ВЫПЛАТЫ ЛИЦАМ,</w:t>
      </w:r>
    </w:p>
    <w:p w:rsidR="00EB1C8B" w:rsidRDefault="00EB1C8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НАГРАЖДЕННЫМ НАГРУДНЫМ ЗНАКОМ "ПОЧЕТНЫЙ ДОНОР РОССИИ"</w:t>
      </w:r>
    </w:p>
    <w:p w:rsidR="00EB1C8B" w:rsidRDefault="00EB1C8B">
      <w:pPr>
        <w:widowControl w:val="0"/>
        <w:autoSpaceDE w:val="0"/>
        <w:autoSpaceDN w:val="0"/>
        <w:adjustRightInd w:val="0"/>
        <w:spacing w:after="0" w:line="240" w:lineRule="auto"/>
        <w:jc w:val="center"/>
        <w:rPr>
          <w:rFonts w:ascii="Calibri" w:hAnsi="Calibri" w:cs="Calibri"/>
        </w:rPr>
      </w:pPr>
    </w:p>
    <w:p w:rsidR="00EB1C8B" w:rsidRDefault="00EB1C8B">
      <w:pPr>
        <w:widowControl w:val="0"/>
        <w:autoSpaceDE w:val="0"/>
        <w:autoSpaceDN w:val="0"/>
        <w:adjustRightInd w:val="0"/>
        <w:spacing w:after="0" w:line="240" w:lineRule="auto"/>
        <w:ind w:firstLine="540"/>
        <w:jc w:val="both"/>
        <w:rPr>
          <w:rFonts w:ascii="Calibri" w:hAnsi="Calibri" w:cs="Calibri"/>
        </w:rPr>
      </w:pPr>
      <w:bookmarkStart w:id="3" w:name="Par32"/>
      <w:bookmarkEnd w:id="3"/>
      <w:r>
        <w:rPr>
          <w:rFonts w:ascii="Calibri" w:hAnsi="Calibri" w:cs="Calibri"/>
        </w:rPr>
        <w:t>1. Настоящий Порядок устанавливает правила осуществления ежегодной денежной выплаты гражданам, награжденным нагрудным знаком "Почетный донор России", и распространяется на граждан, награжденных нагрудным знаком "Почетный донор СССР" &lt;1&gt; (далее - лица, имеющие право на ежегодную денежную выплату).</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B1C8B" w:rsidRDefault="00EB1C8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Граждане Российской Федерации, награжденные нагрудным знаком "Почетный донор СССР" и постоянно проживающие на территории Российской Федерации, имеют право на меры социальной поддержки, определенные для лиц, награжденных нагрудным знаком "Почетный донор России", в соответствии с </w:t>
      </w:r>
      <w:hyperlink r:id="rId6" w:history="1">
        <w:r>
          <w:rPr>
            <w:rFonts w:ascii="Calibri" w:hAnsi="Calibri" w:cs="Calibri"/>
            <w:color w:val="0000FF"/>
          </w:rPr>
          <w:t>ч. 2 ст. 23</w:t>
        </w:r>
      </w:hyperlink>
      <w:r>
        <w:rPr>
          <w:rFonts w:ascii="Calibri" w:hAnsi="Calibri" w:cs="Calibri"/>
        </w:rPr>
        <w:t xml:space="preserve"> Федерального закона от 20.07.2012 N 125-ФЗ "О донорстве крови и ее компонентов".</w:t>
      </w:r>
      <w:proofErr w:type="gramEnd"/>
    </w:p>
    <w:p w:rsidR="00EB1C8B" w:rsidRDefault="00EB1C8B">
      <w:pPr>
        <w:widowControl w:val="0"/>
        <w:autoSpaceDE w:val="0"/>
        <w:autoSpaceDN w:val="0"/>
        <w:adjustRightInd w:val="0"/>
        <w:spacing w:after="0" w:line="240" w:lineRule="auto"/>
        <w:ind w:firstLine="540"/>
        <w:jc w:val="both"/>
        <w:rPr>
          <w:rFonts w:ascii="Calibri" w:hAnsi="Calibri" w:cs="Calibri"/>
        </w:rPr>
      </w:pP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Ежегодная денежная выплата, предусмотренная </w:t>
      </w:r>
      <w:hyperlink w:anchor="Par32" w:history="1">
        <w:r>
          <w:rPr>
            <w:rFonts w:ascii="Calibri" w:hAnsi="Calibri" w:cs="Calibri"/>
            <w:color w:val="0000FF"/>
          </w:rPr>
          <w:t>пунктом 1</w:t>
        </w:r>
      </w:hyperlink>
      <w:r>
        <w:rPr>
          <w:rFonts w:ascii="Calibri" w:hAnsi="Calibri" w:cs="Calibri"/>
        </w:rPr>
        <w:t xml:space="preserve"> настоящего Порядка (далее - ежегодная денежная выплата), осуществляется один раз в год ежегодно, не позднее 1 апреля текущего года (в 2013 году - не позднее 1 декабря 2013 г.), или в иные сроки, установленные </w:t>
      </w:r>
      <w:hyperlink w:anchor="Par63" w:history="1">
        <w:r>
          <w:rPr>
            <w:rFonts w:ascii="Calibri" w:hAnsi="Calibri" w:cs="Calibri"/>
            <w:color w:val="0000FF"/>
          </w:rPr>
          <w:t>пунктом 11</w:t>
        </w:r>
      </w:hyperlink>
      <w:r>
        <w:rPr>
          <w:rFonts w:ascii="Calibri" w:hAnsi="Calibri" w:cs="Calibri"/>
        </w:rPr>
        <w:t xml:space="preserve"> настоящего Порядка, в </w:t>
      </w:r>
      <w:hyperlink r:id="rId7" w:history="1">
        <w:r>
          <w:rPr>
            <w:rFonts w:ascii="Calibri" w:hAnsi="Calibri" w:cs="Calibri"/>
            <w:color w:val="0000FF"/>
          </w:rPr>
          <w:t>размере</w:t>
        </w:r>
      </w:hyperlink>
      <w:r>
        <w:rPr>
          <w:rFonts w:ascii="Calibri" w:hAnsi="Calibri" w:cs="Calibri"/>
        </w:rPr>
        <w:t>, установленном федеральным законом о федеральном бюджете на соответствующий финансовый год и плановый период.</w:t>
      </w:r>
      <w:proofErr w:type="gramEnd"/>
    </w:p>
    <w:p w:rsidR="00EB1C8B" w:rsidRDefault="00EB1C8B">
      <w:pPr>
        <w:widowControl w:val="0"/>
        <w:autoSpaceDE w:val="0"/>
        <w:autoSpaceDN w:val="0"/>
        <w:adjustRightInd w:val="0"/>
        <w:spacing w:after="0" w:line="240" w:lineRule="auto"/>
        <w:ind w:firstLine="540"/>
        <w:jc w:val="both"/>
        <w:rPr>
          <w:rFonts w:ascii="Calibri" w:hAnsi="Calibri" w:cs="Calibri"/>
        </w:rPr>
      </w:pPr>
      <w:bookmarkStart w:id="4" w:name="Par37"/>
      <w:bookmarkEnd w:id="4"/>
      <w:r>
        <w:rPr>
          <w:rFonts w:ascii="Calibri" w:hAnsi="Calibri" w:cs="Calibri"/>
        </w:rPr>
        <w:t xml:space="preserve">3. </w:t>
      </w:r>
      <w:proofErr w:type="gramStart"/>
      <w:r>
        <w:rPr>
          <w:rFonts w:ascii="Calibri" w:hAnsi="Calibri" w:cs="Calibri"/>
        </w:rPr>
        <w:t xml:space="preserve">Лица, имеющие право на ежегодную денежную выплату, подают письменное заявление об установлении ежегодной денежной выплаты в орган, уполномоченный на осуществление ежегодной денежной выплаты органом государственной власти субъекта Российской Федерации </w:t>
      </w:r>
      <w:r>
        <w:rPr>
          <w:rFonts w:ascii="Calibri" w:hAnsi="Calibri" w:cs="Calibri"/>
        </w:rPr>
        <w:lastRenderedPageBreak/>
        <w:t>(далее - уполномоченный орган), по месту жительства на территории Российской Федерации.</w:t>
      </w:r>
      <w:proofErr w:type="gramEnd"/>
    </w:p>
    <w:p w:rsidR="00EB1C8B" w:rsidRDefault="00EB1C8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Граждане Российской Федерации, награжденные нагрудным знаком "Почетный донор России", не имеющие подтвержденного регистрацией места жительства на территории Российской Федерации, подают письменное заявление об установлении ежегодной денежной выплаты в уполномоченный орган по своему месту пребывания на территории Российской Федерации.</w:t>
      </w:r>
      <w:proofErr w:type="gramEnd"/>
    </w:p>
    <w:p w:rsidR="00EB1C8B" w:rsidRDefault="00EB1C8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Граждане Российской Федерации, награжденные нагрудным знаком "Почетный донор России", не имеющие подтвержденного регистрацией места жительства и места пребывания, могут подать письменное заявление об установлении ежегодной денежной выплаты в уполномоченный орган по месту фактического проживания на территории Российской Федерации.</w:t>
      </w:r>
      <w:proofErr w:type="gramEnd"/>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имеющие право на ежегодную денежную выплату, осужденные к лишению свободы, подают письменное заявление об установлении ежегодной денежной выплаты в уполномоченный орган по месту нахождения исправительного учреждения, в котором они отбывают наказание.</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имеющие право на ежегодную денежную выплату, проживающие в стационарных учреждениях социального обслуживания, подают письменное заявление об установлении ежегодной денежной выплаты в уполномоченный орган по месту нахождения данного учреждения.</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 имеющие право на ежегодную денежную выплату, могут участвовать в правоотношениях в целях получения ежегодной денежной выплаты как сами, так и через </w:t>
      </w:r>
      <w:hyperlink r:id="rId8" w:history="1">
        <w:r>
          <w:rPr>
            <w:rFonts w:ascii="Calibri" w:hAnsi="Calibri" w:cs="Calibri"/>
            <w:color w:val="0000FF"/>
          </w:rPr>
          <w:t>законных представителей</w:t>
        </w:r>
      </w:hyperlink>
      <w:r>
        <w:rPr>
          <w:rFonts w:ascii="Calibri" w:hAnsi="Calibri" w:cs="Calibri"/>
        </w:rPr>
        <w:t xml:space="preserve"> и (или) доверенных лиц.</w:t>
      </w:r>
    </w:p>
    <w:p w:rsidR="00EB1C8B" w:rsidRDefault="00EB1C8B">
      <w:pPr>
        <w:widowControl w:val="0"/>
        <w:autoSpaceDE w:val="0"/>
        <w:autoSpaceDN w:val="0"/>
        <w:adjustRightInd w:val="0"/>
        <w:spacing w:after="0" w:line="240" w:lineRule="auto"/>
        <w:ind w:firstLine="540"/>
        <w:jc w:val="both"/>
        <w:rPr>
          <w:rFonts w:ascii="Calibri" w:hAnsi="Calibri" w:cs="Calibri"/>
        </w:rPr>
      </w:pPr>
      <w:bookmarkStart w:id="5" w:name="Par43"/>
      <w:bookmarkEnd w:id="5"/>
      <w:r>
        <w:rPr>
          <w:rFonts w:ascii="Calibri" w:hAnsi="Calibri" w:cs="Calibri"/>
        </w:rPr>
        <w:t xml:space="preserve">5. Лица, имеющие право на ежегодную денежную выплату, одновременно с заявлением, подаваемым в соответствии с </w:t>
      </w:r>
      <w:hyperlink w:anchor="Par37" w:history="1">
        <w:r>
          <w:rPr>
            <w:rFonts w:ascii="Calibri" w:hAnsi="Calibri" w:cs="Calibri"/>
            <w:color w:val="0000FF"/>
          </w:rPr>
          <w:t>пунктом 3</w:t>
        </w:r>
      </w:hyperlink>
      <w:r>
        <w:rPr>
          <w:rFonts w:ascii="Calibri" w:hAnsi="Calibri" w:cs="Calibri"/>
        </w:rPr>
        <w:t xml:space="preserve"> настоящего Порядка, представляют документ, удостоверяющий личность, и </w:t>
      </w:r>
      <w:hyperlink r:id="rId9" w:history="1">
        <w:r>
          <w:rPr>
            <w:rFonts w:ascii="Calibri" w:hAnsi="Calibri" w:cs="Calibri"/>
            <w:color w:val="0000FF"/>
          </w:rPr>
          <w:t>удостоверение</w:t>
        </w:r>
      </w:hyperlink>
      <w:r>
        <w:rPr>
          <w:rFonts w:ascii="Calibri" w:hAnsi="Calibri" w:cs="Calibri"/>
        </w:rPr>
        <w:t xml:space="preserve"> о награждении нагрудным знаком "Почетный донор России" или удостоверение о награждении нагрудным знаком "Почетный донор СССР" утвержденных образцов.</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Заявление и документы, указанные в </w:t>
      </w:r>
      <w:hyperlink w:anchor="Par43" w:history="1">
        <w:r>
          <w:rPr>
            <w:rFonts w:ascii="Calibri" w:hAnsi="Calibri" w:cs="Calibri"/>
            <w:color w:val="0000FF"/>
          </w:rPr>
          <w:t>пункте 5</w:t>
        </w:r>
      </w:hyperlink>
      <w:r>
        <w:rPr>
          <w:rFonts w:ascii="Calibri" w:hAnsi="Calibri" w:cs="Calibri"/>
        </w:rPr>
        <w:t xml:space="preserve"> настоящего Порядка, могут быть направлены в уполномоченный орган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заявления и документов по почте осуществляется способом, позволяющим подтвердить факт и дату отправления.</w:t>
      </w:r>
    </w:p>
    <w:p w:rsidR="00EB1C8B" w:rsidRDefault="00EB1C8B">
      <w:pPr>
        <w:widowControl w:val="0"/>
        <w:autoSpaceDE w:val="0"/>
        <w:autoSpaceDN w:val="0"/>
        <w:adjustRightInd w:val="0"/>
        <w:spacing w:after="0" w:line="240" w:lineRule="auto"/>
        <w:ind w:firstLine="540"/>
        <w:jc w:val="both"/>
        <w:rPr>
          <w:rFonts w:ascii="Calibri" w:hAnsi="Calibri" w:cs="Calibri"/>
        </w:rPr>
      </w:pPr>
      <w:bookmarkStart w:id="6" w:name="Par46"/>
      <w:bookmarkEnd w:id="6"/>
      <w:r>
        <w:rPr>
          <w:rFonts w:ascii="Calibri" w:hAnsi="Calibri" w:cs="Calibri"/>
        </w:rPr>
        <w:t>7. В заявлении указываются:</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уполномоченного органа, в который подается заявление;</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без сокращений в соответствии с документом, удостоверяющим личность лица, имеющего право на ежегодную денежную выплату;</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w:t>
      </w:r>
      <w:proofErr w:type="gramStart"/>
      <w:r>
        <w:rPr>
          <w:rFonts w:ascii="Calibri" w:hAnsi="Calibri" w:cs="Calibri"/>
        </w:rPr>
        <w:t>удостоверении</w:t>
      </w:r>
      <w:proofErr w:type="gramEnd"/>
      <w:r>
        <w:rPr>
          <w:rFonts w:ascii="Calibri" w:hAnsi="Calibri" w:cs="Calibri"/>
        </w:rPr>
        <w:t xml:space="preserve"> о награждении нагрудным знаком "Почетный донор России" или удостоверении о награждении нагрудным знаком "Почетный донор СССР" утвержденных образцов (вид удостоверения, номер документа, кем выдан документ, дата его выдачи);</w:t>
      </w:r>
    </w:p>
    <w:p w:rsidR="00EB1C8B" w:rsidRDefault="00EB1C8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сведения о месте жительства, месте пребывания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roofErr w:type="gramEnd"/>
    </w:p>
    <w:p w:rsidR="00EB1C8B" w:rsidRDefault="00EB1C8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roofErr w:type="gramEnd"/>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получения ежегодной денежной выплаты: почтовым переводом либо перечислением на личный счет лица, имеющего право на ежегодную денежную выплату, открытый в кредитной организации;</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реквизитах для почтового перечисления;</w:t>
      </w:r>
    </w:p>
    <w:p w:rsidR="00EB1C8B" w:rsidRDefault="00EB1C8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сведения о реквизитах счета, открытого лицом, имеющим право на ежегодную денежную выплату (наименование организации, в которую должна быть перечислена ежегодная денежная выплата, банковский идентификационный код (БИК), идентификационный номер налогоплательщика (ИНН), присвоенные при постановке на учет в налоговом органе по месту нахождения организации, номер счета лица, имеющего право на ежегодную денежную выплату).</w:t>
      </w:r>
      <w:proofErr w:type="gramEnd"/>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подтверждаются подписью лица, подающего заявление, с проставлением даты заполнения заявления.</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В случае подачи лицом, имеющим право на ежегодную денежную выплату, заявления через </w:t>
      </w:r>
      <w:hyperlink r:id="rId10" w:history="1">
        <w:r>
          <w:rPr>
            <w:rFonts w:ascii="Calibri" w:hAnsi="Calibri" w:cs="Calibri"/>
            <w:color w:val="0000FF"/>
          </w:rPr>
          <w:t>законного представителя</w:t>
        </w:r>
      </w:hyperlink>
      <w:r>
        <w:rPr>
          <w:rFonts w:ascii="Calibri" w:hAnsi="Calibri" w:cs="Calibri"/>
        </w:rPr>
        <w:t xml:space="preserve"> или доверенное лицо в заявлении дополнительно к сведениям, указанным в </w:t>
      </w:r>
      <w:hyperlink w:anchor="Par46" w:history="1">
        <w:r>
          <w:rPr>
            <w:rFonts w:ascii="Calibri" w:hAnsi="Calibri" w:cs="Calibri"/>
            <w:color w:val="0000FF"/>
          </w:rPr>
          <w:t>пункте 7</w:t>
        </w:r>
      </w:hyperlink>
      <w:r>
        <w:rPr>
          <w:rFonts w:ascii="Calibri" w:hAnsi="Calibri" w:cs="Calibri"/>
        </w:rPr>
        <w:t xml:space="preserve"> настоящего Порядка,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w:t>
      </w:r>
      <w:proofErr w:type="gramEnd"/>
      <w:r>
        <w:rPr>
          <w:rFonts w:ascii="Calibri" w:hAnsi="Calibri" w:cs="Calibri"/>
        </w:rPr>
        <w:t>, удостоверяющий личность законного представителя (доверенного лица), и дату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дату его выдачи.</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подтверждаются подписью законного представителя, доверенного лица с проставлением даты представления заявления.</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приеме заявления уполномоченный орган делает копии подлинников представленных документов, возвращает подлинники обратившемуся лицу, проверяет сведения, указанные в документах, выдает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5-дневный срок </w:t>
      </w:r>
      <w:proofErr w:type="gramStart"/>
      <w:r>
        <w:rPr>
          <w:rFonts w:ascii="Calibri" w:hAnsi="Calibri" w:cs="Calibri"/>
        </w:rPr>
        <w:t>с даты</w:t>
      </w:r>
      <w:proofErr w:type="gramEnd"/>
      <w:r>
        <w:rPr>
          <w:rFonts w:ascii="Calibri" w:hAnsi="Calibri" w:cs="Calibri"/>
        </w:rPr>
        <w:t xml:space="preserve"> его получения (регистрации)).</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к заявлению, направленному в уполномоченный орган по почте, не приложены или приложены не все документы, предусмотренные настоящим Порядком, уполномоченный орган возвращает обратившемуся лицу в 5-дневный срок </w:t>
      </w:r>
      <w:proofErr w:type="gramStart"/>
      <w:r>
        <w:rPr>
          <w:rFonts w:ascii="Calibri" w:hAnsi="Calibri" w:cs="Calibri"/>
        </w:rPr>
        <w:t>с даты получения</w:t>
      </w:r>
      <w:proofErr w:type="gramEnd"/>
      <w:r>
        <w:rPr>
          <w:rFonts w:ascii="Calibri" w:hAnsi="Calibri" w:cs="Calibri"/>
        </w:rPr>
        <w:t xml:space="preserve"> (регистрации) этих документов заявление и приложенные к нему документы.</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Уполномоченный орган в срок не позднее десяти дней со дня представления документов принимает решение о предоставлении ежегодной денежной выплаты.</w:t>
      </w:r>
    </w:p>
    <w:p w:rsidR="00EB1C8B" w:rsidRDefault="00EB1C8B">
      <w:pPr>
        <w:widowControl w:val="0"/>
        <w:autoSpaceDE w:val="0"/>
        <w:autoSpaceDN w:val="0"/>
        <w:adjustRightInd w:val="0"/>
        <w:spacing w:after="0" w:line="240" w:lineRule="auto"/>
        <w:ind w:firstLine="540"/>
        <w:jc w:val="both"/>
        <w:rPr>
          <w:rFonts w:ascii="Calibri" w:hAnsi="Calibri" w:cs="Calibri"/>
        </w:rPr>
      </w:pPr>
      <w:bookmarkStart w:id="7" w:name="Par63"/>
      <w:bookmarkEnd w:id="7"/>
      <w:r>
        <w:rPr>
          <w:rFonts w:ascii="Calibri" w:hAnsi="Calibri" w:cs="Calibri"/>
        </w:rPr>
        <w:t>11. Ежегодная денежная выплата назначается со дня обращения за ней, но не ранее возникновения права на указанную выплату.</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Днем обращения за назначением ежегодной денежной выплаты считается день приема уполномоченным органом заявления со всеми необходимыми документами.</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заявления и всех необходимых документов по почте днем обращения за ежегодной денежной выплатой считается дата, указанная на почтовом штемпеле организации федеральной почтовой связи по месту отправления данного заявления.</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Лица, имеющие право на ежегодную денежную выплату, обязаны извещать не позднее чем в месячный срок уполномоченные органы о наступлении обстоятельств, влекущих прекращение их выплаты.</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При переезде лиц, имеющих право на ежегодные денежные выплаты, на новое место жительства (пребывания, фактического проживания) уполномоченные органы по прежнему месту жительства (пребывания, фактического проживания) по запросу уполномоченных органов по новому месту жительства (пребывания, фактического проживания) пересылают документы, содержащие сведения о размерах установленных ежегодных денежных выплат, с отметкой о произведенных выплатах, подписанные руководителем соответствующего уполномоченного органа и заверенные печатью.</w:t>
      </w:r>
      <w:proofErr w:type="gramEnd"/>
      <w:r>
        <w:rPr>
          <w:rFonts w:ascii="Calibri" w:hAnsi="Calibri" w:cs="Calibri"/>
        </w:rPr>
        <w:t xml:space="preserve"> Копии указанных документов остаются в уполномоченных органах по прежнему месту жительства (пребывания, фактического проживания) лиц, имеющих право на ежегодную денежную выплату.</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Суммы ежегодных денежных выплат, излишне выплаченные лицам, имеющим право на ежегодную денежную выплату, вследствие представления ими документов с заведомо неверными сведениями, сокрытия данных, влияющих на право получения ежегодной денежной </w:t>
      </w:r>
      <w:r>
        <w:rPr>
          <w:rFonts w:ascii="Calibri" w:hAnsi="Calibri" w:cs="Calibri"/>
        </w:rPr>
        <w:lastRenderedPageBreak/>
        <w:t>выплаты, возмещаются этими лицами, а в случае спора - взыскиваются в судебном порядке.</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ежегодной денежной выплаты, излишне выплаченные получателю по вине уполномоченного органа, назначившего ежегодную денежную выплату, удержанию не подлежат, за исключением случая счетной ошибки.</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Споры по вопросам осуществления ежегодной денежной выплаты гражданам, имеющим право на ежегодную денежную выплату, разрешаются в </w:t>
      </w:r>
      <w:hyperlink r:id="rId11"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EB1C8B" w:rsidRDefault="00EB1C8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Ежегодная денежная выплата осуществляется независимо от получения лицами, имеющими право на ежегодную денежную выплату, мер социальной поддержки, в том числе в денежной форме, по другим основаниям, установленным </w:t>
      </w:r>
      <w:hyperlink r:id="rId1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B1C8B" w:rsidRDefault="00EB1C8B">
      <w:pPr>
        <w:widowControl w:val="0"/>
        <w:autoSpaceDE w:val="0"/>
        <w:autoSpaceDN w:val="0"/>
        <w:adjustRightInd w:val="0"/>
        <w:spacing w:after="0" w:line="240" w:lineRule="auto"/>
        <w:ind w:firstLine="540"/>
        <w:jc w:val="both"/>
        <w:rPr>
          <w:rFonts w:ascii="Calibri" w:hAnsi="Calibri" w:cs="Calibri"/>
        </w:rPr>
      </w:pPr>
    </w:p>
    <w:p w:rsidR="00EB1C8B" w:rsidRDefault="00EB1C8B">
      <w:pPr>
        <w:widowControl w:val="0"/>
        <w:autoSpaceDE w:val="0"/>
        <w:autoSpaceDN w:val="0"/>
        <w:adjustRightInd w:val="0"/>
        <w:spacing w:after="0" w:line="240" w:lineRule="auto"/>
        <w:ind w:firstLine="540"/>
        <w:jc w:val="both"/>
        <w:rPr>
          <w:rFonts w:ascii="Calibri" w:hAnsi="Calibri" w:cs="Calibri"/>
        </w:rPr>
      </w:pPr>
    </w:p>
    <w:p w:rsidR="00EB1C8B" w:rsidRDefault="00EB1C8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51253" w:rsidRDefault="00551253">
      <w:bookmarkStart w:id="8" w:name="_GoBack"/>
      <w:bookmarkEnd w:id="8"/>
    </w:p>
    <w:sectPr w:rsidR="00551253" w:rsidSect="00BA38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8B"/>
    <w:rsid w:val="00551253"/>
    <w:rsid w:val="00EB1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0D425921B1B5783DBB6FCB8D3418E62A504D22CCFE08E1FDC1FECA8F0A3FE4415D147F832BF5Q3s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20D425921B1B5783DBB6FCB8D3418E6225C4E25C4FD55EBF598F2C8880560F34614187E832BF537QEsCE" TargetMode="External"/><Relationship Id="rId12" Type="http://schemas.openxmlformats.org/officeDocument/2006/relationships/hyperlink" Target="consultantplus://offline/ref=220D425921B1B5783DBB6FCB8D3418E6225C4F2CCBF655EBF598F2C8880560F34614187E832BF439QEsA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20D425921B1B5783DBB6FCB8D3418E6225C4F2CCBF655EBF598F2C8880560F34614187E832BF436QEsEE" TargetMode="External"/><Relationship Id="rId11" Type="http://schemas.openxmlformats.org/officeDocument/2006/relationships/hyperlink" Target="consultantplus://offline/ref=220D425921B1B5783DBB6FCB8D3418E6225C4D22CDF655EBF598F2C8880560F34614187E832AF439QEsFE" TargetMode="External"/><Relationship Id="rId5" Type="http://schemas.openxmlformats.org/officeDocument/2006/relationships/hyperlink" Target="consultantplus://offline/ref=220D425921B1B5783DBB6FCB8D3418E6225C4F2CCBF655EBF598F2C8880560F34614187E832BF539QEsDE" TargetMode="External"/><Relationship Id="rId10" Type="http://schemas.openxmlformats.org/officeDocument/2006/relationships/hyperlink" Target="consultantplus://offline/ref=220D425921B1B5783DBB6FCB8D3418E62A504D22CCFE08E1FDC1FECA8F0A3FE4415D147F832BF5Q3sAE" TargetMode="External"/><Relationship Id="rId4" Type="http://schemas.openxmlformats.org/officeDocument/2006/relationships/webSettings" Target="webSettings.xml"/><Relationship Id="rId9" Type="http://schemas.openxmlformats.org/officeDocument/2006/relationships/hyperlink" Target="consultantplus://offline/ref=220D425921B1B5783DBB6FCB8D3418E6225B4223CBF255EBF598F2C8880560F34614187E832BF43FQEs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1791</Words>
  <Characters>10212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cp:revision>
  <dcterms:created xsi:type="dcterms:W3CDTF">2014-01-30T04:44:00Z</dcterms:created>
  <dcterms:modified xsi:type="dcterms:W3CDTF">2014-01-30T04:44:00Z</dcterms:modified>
</cp:coreProperties>
</file>