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D1E" w:rsidRDefault="002602CC">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156.6pt;margin-top:13.5pt;width:198.55pt;height:138.95pt;z-index:-1;visibility:visible" wrapcoords="10026 0 9374 117 7417 1518 7091 2452 6439 3736 5950 5604 5869 7472 6032 9341 6602 11209 6602 11442 7825 13077 7988 14011 9455 14945 10759 14945 2934 15762 2445 15879 2445 18097 5298 18681 10759 18681 -82 19265 -82 21483 21600 21483 21600 19265 10759 18681 15813 18681 19073 17981 19073 15879 16628 15295 11982 14945 13531 13894 13612 13077 14916 11209 15405 9341 15568 7472 15487 5604 14998 3736 14183 1985 14101 1518 12063 117 11411 0 10026 0">
            <v:imagedata r:id="rId4" o:title=""/>
            <w10:wrap type="tight"/>
          </v:shape>
        </w:pict>
      </w:r>
    </w:p>
    <w:p w:rsidR="006A1D1E" w:rsidRDefault="006A1D1E">
      <w:pPr>
        <w:rPr>
          <w:noProof/>
        </w:rPr>
      </w:pPr>
    </w:p>
    <w:p w:rsidR="006A1D1E" w:rsidRDefault="006A1D1E"/>
    <w:p w:rsidR="006A1D1E" w:rsidRDefault="006A1D1E"/>
    <w:p w:rsidR="006A1D1E" w:rsidRDefault="006A1D1E" w:rsidP="009A3E1F">
      <w:pPr>
        <w:jc w:val="center"/>
        <w:rPr>
          <w:b/>
          <w:sz w:val="52"/>
          <w:szCs w:val="52"/>
        </w:rPr>
      </w:pPr>
    </w:p>
    <w:p w:rsidR="006A1D1E" w:rsidRDefault="002602CC" w:rsidP="009A3E1F">
      <w:pPr>
        <w:jc w:val="center"/>
        <w:rPr>
          <w:b/>
          <w:sz w:val="52"/>
          <w:szCs w:val="52"/>
        </w:rPr>
      </w:pPr>
      <w:r w:rsidRPr="002602CC">
        <w:rPr>
          <w:noProof/>
        </w:rPr>
        <w:pict>
          <v:shapetype id="_x0000_t32" coordsize="21600,21600" o:spt="32" o:oned="t" path="m,l21600,21600e" filled="f">
            <v:path arrowok="t" fillok="f" o:connecttype="none"/>
            <o:lock v:ext="edit" shapetype="t"/>
          </v:shapetype>
          <v:shape id="_x0000_s1027" type="#_x0000_t32" style="position:absolute;left:0;text-align:left;margin-left:-8.15pt;margin-top:13.45pt;width:513.2pt;height:0;z-index:1" o:connectortype="straight" strokecolor="#365f91" strokeweight="2pt"/>
        </w:pict>
      </w:r>
    </w:p>
    <w:p w:rsidR="006A1D1E" w:rsidRDefault="006A1D1E" w:rsidP="009A3E1F">
      <w:pPr>
        <w:jc w:val="center"/>
        <w:rPr>
          <w:b/>
          <w:sz w:val="52"/>
          <w:szCs w:val="52"/>
        </w:rPr>
      </w:pPr>
    </w:p>
    <w:p w:rsidR="006A1D1E" w:rsidRDefault="006A1D1E" w:rsidP="009A3E1F">
      <w:pPr>
        <w:jc w:val="center"/>
        <w:rPr>
          <w:b/>
          <w:sz w:val="52"/>
          <w:szCs w:val="52"/>
        </w:rPr>
      </w:pPr>
    </w:p>
    <w:p w:rsidR="006A1D1E" w:rsidRPr="009A3E1F" w:rsidRDefault="006A1D1E" w:rsidP="009A3E1F">
      <w:pPr>
        <w:jc w:val="center"/>
        <w:rPr>
          <w:b/>
          <w:sz w:val="52"/>
          <w:szCs w:val="52"/>
          <w:u w:val="single"/>
        </w:rPr>
      </w:pPr>
      <w:r>
        <w:rPr>
          <w:b/>
          <w:sz w:val="52"/>
          <w:szCs w:val="52"/>
          <w:u w:val="single"/>
        </w:rPr>
        <w:t>ЭКСПРЕСС-ДОКЛАД</w:t>
      </w:r>
    </w:p>
    <w:p w:rsidR="006A1D1E" w:rsidRPr="008674FF" w:rsidRDefault="006A1D1E" w:rsidP="009A3E1F">
      <w:pPr>
        <w:jc w:val="center"/>
        <w:rPr>
          <w:b/>
          <w:sz w:val="24"/>
          <w:szCs w:val="24"/>
        </w:rPr>
      </w:pPr>
    </w:p>
    <w:p w:rsidR="006A1D1E" w:rsidRDefault="006A1D1E" w:rsidP="009A3E1F">
      <w:pPr>
        <w:spacing w:after="0" w:line="240" w:lineRule="auto"/>
        <w:jc w:val="center"/>
        <w:rPr>
          <w:b/>
          <w:sz w:val="56"/>
          <w:szCs w:val="56"/>
        </w:rPr>
      </w:pPr>
      <w:r>
        <w:rPr>
          <w:b/>
          <w:sz w:val="56"/>
          <w:szCs w:val="56"/>
        </w:rPr>
        <w:t>Уровень образования</w:t>
      </w:r>
    </w:p>
    <w:p w:rsidR="006A1D1E" w:rsidRDefault="006A1D1E" w:rsidP="009A3E1F">
      <w:pPr>
        <w:spacing w:after="0" w:line="240" w:lineRule="auto"/>
        <w:jc w:val="center"/>
        <w:rPr>
          <w:b/>
          <w:sz w:val="56"/>
          <w:szCs w:val="56"/>
        </w:rPr>
      </w:pPr>
      <w:r>
        <w:rPr>
          <w:b/>
          <w:sz w:val="56"/>
          <w:szCs w:val="56"/>
        </w:rPr>
        <w:t xml:space="preserve"> населения </w:t>
      </w:r>
      <w:proofErr w:type="gramStart"/>
      <w:r>
        <w:rPr>
          <w:b/>
          <w:sz w:val="56"/>
          <w:szCs w:val="56"/>
        </w:rPr>
        <w:t>г</w:t>
      </w:r>
      <w:proofErr w:type="gramEnd"/>
      <w:r>
        <w:rPr>
          <w:b/>
          <w:sz w:val="56"/>
          <w:szCs w:val="56"/>
        </w:rPr>
        <w:t xml:space="preserve">. Тольятти </w:t>
      </w:r>
    </w:p>
    <w:p w:rsidR="006A1D1E" w:rsidRDefault="006A1D1E" w:rsidP="009A3E1F">
      <w:pPr>
        <w:spacing w:after="0" w:line="240" w:lineRule="auto"/>
        <w:jc w:val="center"/>
        <w:rPr>
          <w:b/>
          <w:sz w:val="56"/>
          <w:szCs w:val="56"/>
        </w:rPr>
      </w:pPr>
    </w:p>
    <w:p w:rsidR="006A1D1E" w:rsidRPr="008674FF" w:rsidRDefault="006A1D1E" w:rsidP="009A3E1F">
      <w:pPr>
        <w:spacing w:after="0" w:line="240" w:lineRule="auto"/>
        <w:jc w:val="center"/>
        <w:rPr>
          <w:i/>
          <w:sz w:val="40"/>
          <w:szCs w:val="40"/>
        </w:rPr>
      </w:pPr>
      <w:r w:rsidRPr="008674FF">
        <w:rPr>
          <w:i/>
          <w:sz w:val="40"/>
          <w:szCs w:val="40"/>
        </w:rPr>
        <w:t>(по итогам Всероссийской переписи населения 2010 года)</w:t>
      </w:r>
    </w:p>
    <w:p w:rsidR="006A1D1E" w:rsidRDefault="006A1D1E" w:rsidP="009A3E1F">
      <w:pPr>
        <w:jc w:val="center"/>
        <w:rPr>
          <w:b/>
          <w:sz w:val="52"/>
          <w:szCs w:val="52"/>
        </w:rPr>
      </w:pPr>
    </w:p>
    <w:p w:rsidR="006A1D1E" w:rsidRDefault="006A1D1E" w:rsidP="009A3E1F">
      <w:pPr>
        <w:jc w:val="center"/>
        <w:rPr>
          <w:b/>
          <w:sz w:val="52"/>
          <w:szCs w:val="52"/>
        </w:rPr>
      </w:pPr>
    </w:p>
    <w:p w:rsidR="006A1D1E" w:rsidRDefault="006A1D1E" w:rsidP="009A3E1F">
      <w:pPr>
        <w:jc w:val="center"/>
        <w:rPr>
          <w:b/>
          <w:sz w:val="52"/>
          <w:szCs w:val="52"/>
        </w:rPr>
      </w:pPr>
    </w:p>
    <w:p w:rsidR="006A1D1E" w:rsidRDefault="006A1D1E" w:rsidP="009A3E1F">
      <w:pPr>
        <w:jc w:val="center"/>
        <w:rPr>
          <w:b/>
          <w:sz w:val="52"/>
          <w:szCs w:val="52"/>
        </w:rPr>
      </w:pPr>
    </w:p>
    <w:p w:rsidR="006A1D1E" w:rsidRDefault="006A1D1E" w:rsidP="009A3E1F">
      <w:pPr>
        <w:jc w:val="center"/>
        <w:rPr>
          <w:b/>
          <w:sz w:val="28"/>
          <w:szCs w:val="28"/>
        </w:rPr>
      </w:pPr>
    </w:p>
    <w:p w:rsidR="006A1D1E" w:rsidRPr="00D55DA2" w:rsidRDefault="006A1D1E" w:rsidP="009A3E1F">
      <w:pPr>
        <w:jc w:val="center"/>
        <w:rPr>
          <w:b/>
          <w:sz w:val="28"/>
          <w:szCs w:val="28"/>
        </w:rPr>
      </w:pPr>
    </w:p>
    <w:p w:rsidR="006A1D1E" w:rsidRDefault="006A1D1E" w:rsidP="009A3E1F">
      <w:pPr>
        <w:pBdr>
          <w:top w:val="single" w:sz="4" w:space="1" w:color="auto"/>
        </w:pBdr>
        <w:jc w:val="center"/>
        <w:rPr>
          <w:b/>
          <w:sz w:val="24"/>
          <w:szCs w:val="24"/>
        </w:rPr>
      </w:pPr>
      <w:r>
        <w:rPr>
          <w:b/>
          <w:sz w:val="24"/>
          <w:szCs w:val="24"/>
        </w:rPr>
        <w:t>ТОЛЬЯТТИ-2013</w:t>
      </w:r>
    </w:p>
    <w:p w:rsidR="006A1D1E" w:rsidRDefault="006A1D1E">
      <w:pPr>
        <w:rPr>
          <w:b/>
          <w:sz w:val="24"/>
          <w:szCs w:val="24"/>
        </w:rPr>
      </w:pPr>
      <w:r>
        <w:rPr>
          <w:b/>
          <w:sz w:val="24"/>
          <w:szCs w:val="24"/>
        </w:rPr>
        <w:br w:type="page"/>
      </w:r>
    </w:p>
    <w:p w:rsidR="006A1D1E" w:rsidRPr="0039422E" w:rsidRDefault="006A1D1E" w:rsidP="0039422E">
      <w:pPr>
        <w:jc w:val="center"/>
        <w:rPr>
          <w:b/>
          <w:sz w:val="40"/>
          <w:szCs w:val="40"/>
        </w:rPr>
      </w:pPr>
      <w:r w:rsidRPr="0039422E">
        <w:rPr>
          <w:b/>
          <w:sz w:val="40"/>
          <w:szCs w:val="40"/>
        </w:rPr>
        <w:t>ПРЕДИСЛОВИЕ</w:t>
      </w:r>
    </w:p>
    <w:p w:rsidR="006A1D1E" w:rsidRDefault="006A1D1E" w:rsidP="0065403C">
      <w:pPr>
        <w:spacing w:after="120" w:line="240" w:lineRule="auto"/>
        <w:ind w:firstLine="567"/>
        <w:jc w:val="both"/>
        <w:rPr>
          <w:sz w:val="28"/>
          <w:szCs w:val="28"/>
        </w:rPr>
      </w:pPr>
      <w:proofErr w:type="gramStart"/>
      <w:r w:rsidRPr="00D55DA2">
        <w:rPr>
          <w:sz w:val="28"/>
          <w:szCs w:val="28"/>
        </w:rPr>
        <w:t xml:space="preserve">Экспресс-доклад </w:t>
      </w:r>
      <w:r>
        <w:rPr>
          <w:sz w:val="28"/>
          <w:szCs w:val="28"/>
        </w:rPr>
        <w:t>«Уровень образования населения г</w:t>
      </w:r>
      <w:r w:rsidRPr="00D55DA2">
        <w:rPr>
          <w:sz w:val="28"/>
          <w:szCs w:val="28"/>
        </w:rPr>
        <w:t>. Тольятти</w:t>
      </w:r>
      <w:r>
        <w:rPr>
          <w:sz w:val="28"/>
          <w:szCs w:val="28"/>
        </w:rPr>
        <w:t xml:space="preserve">» </w:t>
      </w:r>
      <w:r w:rsidRPr="00D55DA2">
        <w:rPr>
          <w:sz w:val="28"/>
          <w:szCs w:val="28"/>
        </w:rPr>
        <w:t>подготовлен по итогам Всероссийской переписи населения 2010 года</w:t>
      </w:r>
      <w:r>
        <w:rPr>
          <w:sz w:val="28"/>
          <w:szCs w:val="28"/>
        </w:rPr>
        <w:t xml:space="preserve">, содержит </w:t>
      </w:r>
      <w:r w:rsidRPr="0065403C">
        <w:rPr>
          <w:sz w:val="28"/>
          <w:szCs w:val="28"/>
        </w:rPr>
        <w:t xml:space="preserve">данные о распределении всего населения в </w:t>
      </w:r>
      <w:r w:rsidRPr="00FC5E73">
        <w:rPr>
          <w:sz w:val="28"/>
          <w:szCs w:val="28"/>
        </w:rPr>
        <w:t>возрасте 15 лет</w:t>
      </w:r>
      <w:r w:rsidRPr="0065403C">
        <w:rPr>
          <w:sz w:val="28"/>
          <w:szCs w:val="28"/>
        </w:rPr>
        <w:t xml:space="preserve"> и более, населения частных домохозяйств, занятого в экономике, мужчин и женщин по возрастным группам и уровню образования; приводятся сведения о детях в возрасте 0-9 лет, посещающих дошкольные образовательные и общеобразовательные учреждения;</w:t>
      </w:r>
      <w:proofErr w:type="gramEnd"/>
      <w:r w:rsidRPr="0065403C">
        <w:rPr>
          <w:sz w:val="28"/>
          <w:szCs w:val="28"/>
        </w:rPr>
        <w:t xml:space="preserve"> содержатся данные о численности населения, имеющего ученые степени, по возрастным группам и полу.</w:t>
      </w:r>
      <w:r>
        <w:rPr>
          <w:sz w:val="28"/>
          <w:szCs w:val="28"/>
        </w:rPr>
        <w:t xml:space="preserve"> В </w:t>
      </w:r>
      <w:proofErr w:type="spellStart"/>
      <w:proofErr w:type="gramStart"/>
      <w:r>
        <w:rPr>
          <w:sz w:val="28"/>
          <w:szCs w:val="28"/>
        </w:rPr>
        <w:t>экспресс-докладе</w:t>
      </w:r>
      <w:proofErr w:type="spellEnd"/>
      <w:proofErr w:type="gramEnd"/>
      <w:r>
        <w:rPr>
          <w:sz w:val="28"/>
          <w:szCs w:val="28"/>
        </w:rPr>
        <w:t xml:space="preserve"> отдельные показатели представлены по Российской Федерации, Приволжскому федеральному округу, Самарской области и г. Тольятти.</w:t>
      </w:r>
    </w:p>
    <w:p w:rsidR="006A1D1E" w:rsidRDefault="006A1D1E" w:rsidP="0065403C">
      <w:pPr>
        <w:spacing w:after="120" w:line="240" w:lineRule="auto"/>
        <w:ind w:firstLine="567"/>
        <w:jc w:val="both"/>
        <w:rPr>
          <w:sz w:val="28"/>
          <w:szCs w:val="28"/>
        </w:rPr>
      </w:pPr>
      <w:r w:rsidRPr="0065403C">
        <w:rPr>
          <w:sz w:val="28"/>
          <w:szCs w:val="28"/>
        </w:rPr>
        <w:t>В таблицах настоящего сборника представлено распределение населения по уровням образования, установленным федеральными законами Российской Федерации «Об образовании» от 13 января 1996 года № 12-ФЗ и «О высшем и послевузовском профессиональном образовании» от 22 августа 1996 года № 125-ФЗ. Наличие определенного уровня образования предполагает достижение и подтверждение человеком определенного образовательного ценза, в результате чего ему выдается соответствующий документ.</w:t>
      </w:r>
    </w:p>
    <w:p w:rsidR="006A1D1E" w:rsidRPr="0065403C" w:rsidRDefault="006A1D1E" w:rsidP="0065403C">
      <w:pPr>
        <w:pStyle w:val="Default"/>
        <w:jc w:val="both"/>
        <w:rPr>
          <w:rFonts w:ascii="Calibri" w:hAnsi="Calibri" w:cs="Times New Roman"/>
          <w:color w:val="auto"/>
          <w:sz w:val="28"/>
          <w:szCs w:val="28"/>
        </w:rPr>
      </w:pPr>
      <w:proofErr w:type="gramStart"/>
      <w:r w:rsidRPr="0065403C">
        <w:rPr>
          <w:rFonts w:ascii="Calibri" w:hAnsi="Calibri" w:cs="Times New Roman"/>
          <w:b/>
          <w:color w:val="auto"/>
          <w:sz w:val="28"/>
          <w:szCs w:val="28"/>
        </w:rPr>
        <w:t>Послевузовское</w:t>
      </w:r>
      <w:proofErr w:type="gramEnd"/>
      <w:r w:rsidRPr="0065403C">
        <w:rPr>
          <w:rFonts w:ascii="Calibri" w:hAnsi="Calibri" w:cs="Times New Roman"/>
          <w:b/>
          <w:color w:val="auto"/>
          <w:sz w:val="28"/>
          <w:szCs w:val="28"/>
        </w:rPr>
        <w:t xml:space="preserve"> профессиональное</w:t>
      </w:r>
      <w:r w:rsidRPr="0065403C">
        <w:rPr>
          <w:rFonts w:ascii="Calibri" w:hAnsi="Calibri" w:cs="Times New Roman"/>
          <w:color w:val="auto"/>
          <w:sz w:val="28"/>
          <w:szCs w:val="28"/>
        </w:rPr>
        <w:t xml:space="preserve"> – окончившим аспирантуру, докторантуру, ординатуру и адъюнктуру (независимо от защиты диссертации); </w:t>
      </w:r>
    </w:p>
    <w:p w:rsidR="006A1D1E" w:rsidRPr="0065403C" w:rsidRDefault="006A1D1E" w:rsidP="0065403C">
      <w:pPr>
        <w:pStyle w:val="Default"/>
        <w:jc w:val="both"/>
        <w:rPr>
          <w:rFonts w:ascii="Calibri" w:hAnsi="Calibri" w:cs="Times New Roman"/>
          <w:color w:val="auto"/>
          <w:sz w:val="28"/>
          <w:szCs w:val="28"/>
        </w:rPr>
      </w:pPr>
      <w:proofErr w:type="gramStart"/>
      <w:r>
        <w:rPr>
          <w:rFonts w:ascii="Calibri" w:hAnsi="Calibri" w:cs="Times New Roman"/>
          <w:b/>
          <w:color w:val="auto"/>
          <w:sz w:val="28"/>
          <w:szCs w:val="28"/>
        </w:rPr>
        <w:t>В</w:t>
      </w:r>
      <w:r w:rsidRPr="0065403C">
        <w:rPr>
          <w:rFonts w:ascii="Calibri" w:hAnsi="Calibri" w:cs="Times New Roman"/>
          <w:b/>
          <w:color w:val="auto"/>
          <w:sz w:val="28"/>
          <w:szCs w:val="28"/>
        </w:rPr>
        <w:t>ысшее профессиональное</w:t>
      </w:r>
      <w:r w:rsidRPr="0065403C">
        <w:rPr>
          <w:rFonts w:ascii="Calibri" w:hAnsi="Calibri" w:cs="Times New Roman"/>
          <w:color w:val="auto"/>
          <w:sz w:val="28"/>
          <w:szCs w:val="28"/>
        </w:rPr>
        <w:t xml:space="preserve"> – окончившим высшее учебное заведение: институт, академию, университет и т. п. по ступеням: </w:t>
      </w:r>
      <w:proofErr w:type="gramEnd"/>
    </w:p>
    <w:p w:rsidR="006A1D1E" w:rsidRPr="0065403C" w:rsidRDefault="006A1D1E" w:rsidP="0065403C">
      <w:pPr>
        <w:pStyle w:val="Default"/>
        <w:jc w:val="both"/>
        <w:rPr>
          <w:rFonts w:ascii="Calibri" w:hAnsi="Calibri" w:cs="Times New Roman"/>
          <w:color w:val="auto"/>
          <w:sz w:val="28"/>
          <w:szCs w:val="28"/>
        </w:rPr>
      </w:pPr>
      <w:r w:rsidRPr="0065403C">
        <w:rPr>
          <w:rFonts w:ascii="Calibri" w:hAnsi="Calibri" w:cs="Times New Roman"/>
          <w:b/>
          <w:color w:val="auto"/>
          <w:sz w:val="28"/>
          <w:szCs w:val="28"/>
        </w:rPr>
        <w:t>Бакалавр</w:t>
      </w:r>
      <w:r w:rsidRPr="0065403C">
        <w:rPr>
          <w:rFonts w:ascii="Calibri" w:hAnsi="Calibri" w:cs="Times New Roman"/>
          <w:color w:val="auto"/>
          <w:sz w:val="28"/>
          <w:szCs w:val="28"/>
        </w:rPr>
        <w:t xml:space="preserve"> – обучавшимся в высшем учебном заведении не менее 4-х лет и получившим аттестацию по квалификации «бакалавр»; </w:t>
      </w:r>
    </w:p>
    <w:p w:rsidR="006A1D1E" w:rsidRPr="0065403C" w:rsidRDefault="006A1D1E" w:rsidP="0065403C">
      <w:pPr>
        <w:pStyle w:val="Default"/>
        <w:jc w:val="both"/>
        <w:rPr>
          <w:rFonts w:ascii="Calibri" w:hAnsi="Calibri" w:cs="Times New Roman"/>
          <w:color w:val="auto"/>
          <w:sz w:val="28"/>
          <w:szCs w:val="28"/>
        </w:rPr>
      </w:pPr>
      <w:r w:rsidRPr="0065403C">
        <w:rPr>
          <w:rFonts w:ascii="Calibri" w:hAnsi="Calibri" w:cs="Times New Roman"/>
          <w:b/>
          <w:color w:val="auto"/>
          <w:sz w:val="28"/>
          <w:szCs w:val="28"/>
        </w:rPr>
        <w:t>Специалист</w:t>
      </w:r>
      <w:r w:rsidRPr="0065403C">
        <w:rPr>
          <w:rFonts w:ascii="Calibri" w:hAnsi="Calibri" w:cs="Times New Roman"/>
          <w:color w:val="auto"/>
          <w:sz w:val="28"/>
          <w:szCs w:val="28"/>
        </w:rPr>
        <w:t xml:space="preserve"> – получившим аттестацию по квалификации «специалист», а так же окончившим вуз до 1995 года (включая выпускников вузов СССР); </w:t>
      </w:r>
    </w:p>
    <w:p w:rsidR="006A1D1E" w:rsidRPr="0065403C" w:rsidRDefault="006A1D1E" w:rsidP="0065403C">
      <w:pPr>
        <w:pStyle w:val="Default"/>
        <w:jc w:val="both"/>
        <w:rPr>
          <w:rFonts w:ascii="Calibri" w:hAnsi="Calibri" w:cs="Times New Roman"/>
          <w:color w:val="auto"/>
          <w:sz w:val="28"/>
          <w:szCs w:val="28"/>
        </w:rPr>
      </w:pPr>
      <w:r>
        <w:rPr>
          <w:rFonts w:ascii="Calibri" w:hAnsi="Calibri" w:cs="Times New Roman"/>
          <w:b/>
          <w:color w:val="auto"/>
          <w:sz w:val="28"/>
          <w:szCs w:val="28"/>
        </w:rPr>
        <w:t>М</w:t>
      </w:r>
      <w:r w:rsidRPr="0065403C">
        <w:rPr>
          <w:rFonts w:ascii="Calibri" w:hAnsi="Calibri" w:cs="Times New Roman"/>
          <w:b/>
          <w:color w:val="auto"/>
          <w:sz w:val="28"/>
          <w:szCs w:val="28"/>
        </w:rPr>
        <w:t>агистр</w:t>
      </w:r>
      <w:r w:rsidRPr="0065403C">
        <w:rPr>
          <w:rFonts w:ascii="Calibri" w:hAnsi="Calibri" w:cs="Times New Roman"/>
          <w:color w:val="auto"/>
          <w:sz w:val="28"/>
          <w:szCs w:val="28"/>
        </w:rPr>
        <w:t xml:space="preserve"> – обучавшимся в высшем учебном заведении не менее 6-ти лет и аттестованным по квалификации «магистр»; </w:t>
      </w:r>
    </w:p>
    <w:p w:rsidR="006A1D1E" w:rsidRPr="0065403C" w:rsidRDefault="006A1D1E" w:rsidP="0065403C">
      <w:pPr>
        <w:pStyle w:val="Default"/>
        <w:jc w:val="both"/>
        <w:rPr>
          <w:rFonts w:ascii="Calibri" w:hAnsi="Calibri" w:cs="Times New Roman"/>
          <w:color w:val="auto"/>
          <w:sz w:val="28"/>
          <w:szCs w:val="28"/>
        </w:rPr>
      </w:pPr>
      <w:proofErr w:type="gramStart"/>
      <w:r>
        <w:rPr>
          <w:rFonts w:ascii="Calibri" w:hAnsi="Calibri" w:cs="Times New Roman"/>
          <w:b/>
          <w:color w:val="auto"/>
          <w:sz w:val="28"/>
          <w:szCs w:val="28"/>
        </w:rPr>
        <w:t>Н</w:t>
      </w:r>
      <w:r w:rsidRPr="0065403C">
        <w:rPr>
          <w:rFonts w:ascii="Calibri" w:hAnsi="Calibri" w:cs="Times New Roman"/>
          <w:b/>
          <w:color w:val="auto"/>
          <w:sz w:val="28"/>
          <w:szCs w:val="28"/>
        </w:rPr>
        <w:t>еполное высшее профессиональное</w:t>
      </w:r>
      <w:r w:rsidRPr="0065403C">
        <w:rPr>
          <w:rFonts w:ascii="Calibri" w:hAnsi="Calibri" w:cs="Times New Roman"/>
          <w:color w:val="auto"/>
          <w:sz w:val="28"/>
          <w:szCs w:val="28"/>
        </w:rPr>
        <w:t xml:space="preserve"> – завершившим обучение по основной образовательной программе высшего профессионального образования в объеме не менее 2 лет срока обучения и получившим диплом о неполном высшем образовании, а также тем, кто учился и закончил обучение по основной образовательной программе высшего профессионального образования в объеме не менее половины срока обучения; </w:t>
      </w:r>
      <w:proofErr w:type="gramEnd"/>
    </w:p>
    <w:p w:rsidR="006A1D1E" w:rsidRPr="0065403C" w:rsidRDefault="006A1D1E" w:rsidP="0065403C">
      <w:pPr>
        <w:pStyle w:val="Default"/>
        <w:jc w:val="both"/>
        <w:rPr>
          <w:rFonts w:ascii="Calibri" w:hAnsi="Calibri" w:cs="Times New Roman"/>
          <w:color w:val="auto"/>
          <w:sz w:val="28"/>
          <w:szCs w:val="28"/>
        </w:rPr>
      </w:pPr>
      <w:proofErr w:type="gramStart"/>
      <w:r w:rsidRPr="0065403C">
        <w:rPr>
          <w:rFonts w:ascii="Calibri" w:hAnsi="Calibri" w:cs="Times New Roman"/>
          <w:b/>
          <w:color w:val="auto"/>
          <w:sz w:val="28"/>
          <w:szCs w:val="28"/>
        </w:rPr>
        <w:t>Среднее профессиональное</w:t>
      </w:r>
      <w:r w:rsidRPr="0065403C">
        <w:rPr>
          <w:rFonts w:ascii="Calibri" w:hAnsi="Calibri" w:cs="Times New Roman"/>
          <w:color w:val="auto"/>
          <w:sz w:val="28"/>
          <w:szCs w:val="28"/>
        </w:rPr>
        <w:t xml:space="preserve"> – окончившим образовательное учреждение среднего профессионального образования - техникум, училище (например, медицинское, педагогическое), колледж, техникум-предприятие и т. п.; </w:t>
      </w:r>
      <w:proofErr w:type="gramEnd"/>
    </w:p>
    <w:p w:rsidR="006A1D1E" w:rsidRPr="0065403C" w:rsidRDefault="006A1D1E" w:rsidP="0065403C">
      <w:pPr>
        <w:pStyle w:val="Default"/>
        <w:jc w:val="both"/>
        <w:rPr>
          <w:rFonts w:ascii="Calibri" w:hAnsi="Calibri" w:cs="Times New Roman"/>
          <w:color w:val="auto"/>
          <w:sz w:val="28"/>
          <w:szCs w:val="28"/>
        </w:rPr>
      </w:pPr>
      <w:r w:rsidRPr="0065403C">
        <w:rPr>
          <w:rFonts w:ascii="Calibri" w:hAnsi="Calibri" w:cs="Times New Roman"/>
          <w:b/>
          <w:color w:val="auto"/>
          <w:sz w:val="28"/>
          <w:szCs w:val="28"/>
        </w:rPr>
        <w:t>Начальное профессиональное</w:t>
      </w:r>
      <w:r w:rsidRPr="0065403C">
        <w:rPr>
          <w:rFonts w:ascii="Calibri" w:hAnsi="Calibri" w:cs="Times New Roman"/>
          <w:color w:val="auto"/>
          <w:sz w:val="28"/>
          <w:szCs w:val="28"/>
        </w:rPr>
        <w:t xml:space="preserve"> – </w:t>
      </w:r>
      <w:proofErr w:type="gramStart"/>
      <w:r w:rsidRPr="0065403C">
        <w:rPr>
          <w:rFonts w:ascii="Calibri" w:hAnsi="Calibri" w:cs="Times New Roman"/>
          <w:color w:val="auto"/>
          <w:sz w:val="28"/>
          <w:szCs w:val="28"/>
        </w:rPr>
        <w:t>окончившим</w:t>
      </w:r>
      <w:proofErr w:type="gramEnd"/>
      <w:r w:rsidRPr="0065403C">
        <w:rPr>
          <w:rFonts w:ascii="Calibri" w:hAnsi="Calibri" w:cs="Times New Roman"/>
          <w:color w:val="auto"/>
          <w:sz w:val="28"/>
          <w:szCs w:val="28"/>
        </w:rPr>
        <w:t xml:space="preserve"> учреждение начального профессионального образования (профессиональное или профессионально-техническое училище, профессиональный лицей, школу фабрично- заводского обучения и т. п.) на базе основного или среднего (полного) общего образования; </w:t>
      </w:r>
    </w:p>
    <w:p w:rsidR="006A1D1E" w:rsidRPr="0065403C" w:rsidRDefault="006A1D1E" w:rsidP="0065403C">
      <w:pPr>
        <w:pStyle w:val="Default"/>
        <w:jc w:val="both"/>
        <w:rPr>
          <w:rFonts w:ascii="Calibri" w:hAnsi="Calibri" w:cs="Times New Roman"/>
          <w:color w:val="auto"/>
          <w:sz w:val="28"/>
          <w:szCs w:val="28"/>
        </w:rPr>
      </w:pPr>
      <w:proofErr w:type="gramStart"/>
      <w:r>
        <w:rPr>
          <w:rFonts w:ascii="Calibri" w:hAnsi="Calibri" w:cs="Times New Roman"/>
          <w:b/>
          <w:color w:val="auto"/>
          <w:sz w:val="28"/>
          <w:szCs w:val="28"/>
        </w:rPr>
        <w:lastRenderedPageBreak/>
        <w:t>С</w:t>
      </w:r>
      <w:r w:rsidRPr="0065403C">
        <w:rPr>
          <w:rFonts w:ascii="Calibri" w:hAnsi="Calibri" w:cs="Times New Roman"/>
          <w:b/>
          <w:color w:val="auto"/>
          <w:sz w:val="28"/>
          <w:szCs w:val="28"/>
        </w:rPr>
        <w:t>реднее (полное) общее</w:t>
      </w:r>
      <w:r w:rsidRPr="0065403C">
        <w:rPr>
          <w:rFonts w:ascii="Calibri" w:hAnsi="Calibri" w:cs="Times New Roman"/>
          <w:color w:val="auto"/>
          <w:sz w:val="28"/>
          <w:szCs w:val="28"/>
        </w:rPr>
        <w:t xml:space="preserve"> – окончившим среднее общеобразовательное учреждение - школу, лицей, гимназию и т.п. и получившим аттестат о среднем (полном) общем образовании; </w:t>
      </w:r>
      <w:proofErr w:type="gramEnd"/>
    </w:p>
    <w:p w:rsidR="006A1D1E" w:rsidRPr="0065403C" w:rsidRDefault="006A1D1E" w:rsidP="0065403C">
      <w:pPr>
        <w:pStyle w:val="Default"/>
        <w:jc w:val="both"/>
        <w:rPr>
          <w:rFonts w:ascii="Calibri" w:hAnsi="Calibri" w:cs="Times New Roman"/>
          <w:color w:val="auto"/>
          <w:sz w:val="28"/>
          <w:szCs w:val="28"/>
        </w:rPr>
      </w:pPr>
      <w:r>
        <w:rPr>
          <w:rFonts w:ascii="Calibri" w:hAnsi="Calibri" w:cs="Times New Roman"/>
          <w:b/>
          <w:color w:val="auto"/>
          <w:sz w:val="28"/>
          <w:szCs w:val="28"/>
        </w:rPr>
        <w:t>О</w:t>
      </w:r>
      <w:r w:rsidRPr="0065403C">
        <w:rPr>
          <w:rFonts w:ascii="Calibri" w:hAnsi="Calibri" w:cs="Times New Roman"/>
          <w:b/>
          <w:color w:val="auto"/>
          <w:sz w:val="28"/>
          <w:szCs w:val="28"/>
        </w:rPr>
        <w:t>сновное общее</w:t>
      </w:r>
      <w:r w:rsidRPr="0065403C">
        <w:rPr>
          <w:rFonts w:ascii="Calibri" w:hAnsi="Calibri" w:cs="Times New Roman"/>
          <w:color w:val="auto"/>
          <w:sz w:val="28"/>
          <w:szCs w:val="28"/>
        </w:rPr>
        <w:t xml:space="preserve"> – окончившим 9 классов общеобразовательного учреждения, неполную среднюю школу, а также учащимся 10-11 (12) классов среднего общеобразовательного учреждения; </w:t>
      </w:r>
    </w:p>
    <w:p w:rsidR="006A1D1E" w:rsidRPr="0065403C" w:rsidRDefault="006A1D1E" w:rsidP="0065403C">
      <w:pPr>
        <w:pStyle w:val="Default"/>
        <w:jc w:val="both"/>
        <w:rPr>
          <w:rFonts w:ascii="Calibri" w:hAnsi="Calibri" w:cs="Times New Roman"/>
          <w:color w:val="auto"/>
          <w:sz w:val="28"/>
          <w:szCs w:val="28"/>
        </w:rPr>
      </w:pPr>
      <w:r>
        <w:rPr>
          <w:rFonts w:ascii="Calibri" w:hAnsi="Calibri" w:cs="Times New Roman"/>
          <w:b/>
          <w:color w:val="auto"/>
          <w:sz w:val="28"/>
          <w:szCs w:val="28"/>
        </w:rPr>
        <w:t>Н</w:t>
      </w:r>
      <w:r w:rsidRPr="0065403C">
        <w:rPr>
          <w:rFonts w:ascii="Calibri" w:hAnsi="Calibri" w:cs="Times New Roman"/>
          <w:b/>
          <w:color w:val="auto"/>
          <w:sz w:val="28"/>
          <w:szCs w:val="28"/>
        </w:rPr>
        <w:t>ачальное общее</w:t>
      </w:r>
      <w:r w:rsidRPr="0065403C">
        <w:rPr>
          <w:rFonts w:ascii="Calibri" w:hAnsi="Calibri" w:cs="Times New Roman"/>
          <w:color w:val="auto"/>
          <w:sz w:val="28"/>
          <w:szCs w:val="28"/>
        </w:rPr>
        <w:t xml:space="preserve"> – окончившим начальную общеобразовательную школу, а также учащимся 4- 9 классов общеобразовательного учреждения. </w:t>
      </w:r>
    </w:p>
    <w:p w:rsidR="006A1D1E" w:rsidRPr="0065403C" w:rsidRDefault="006A1D1E" w:rsidP="0065403C">
      <w:pPr>
        <w:pStyle w:val="Default"/>
        <w:jc w:val="both"/>
        <w:rPr>
          <w:rFonts w:ascii="Calibri" w:hAnsi="Calibri" w:cs="Times New Roman"/>
          <w:color w:val="auto"/>
          <w:sz w:val="28"/>
          <w:szCs w:val="28"/>
        </w:rPr>
      </w:pPr>
      <w:r w:rsidRPr="0065403C">
        <w:rPr>
          <w:rFonts w:ascii="Calibri" w:hAnsi="Calibri" w:cs="Times New Roman"/>
          <w:color w:val="auto"/>
          <w:sz w:val="28"/>
          <w:szCs w:val="28"/>
        </w:rPr>
        <w:t xml:space="preserve">Учащимся и окончившим образовательные учреждения, не дающие общего образования (например, учебно-курсовой комбинат (пункт), учебно-производственный центр, курсы переподготовки и повышения квалификации, подготовительные курсы при учебных заведениях и т.п.), отмечался уровень образования, полученный ими до поступления в эти образовательные учреждения. </w:t>
      </w:r>
    </w:p>
    <w:p w:rsidR="006A1D1E" w:rsidRPr="0065403C" w:rsidRDefault="006A1D1E" w:rsidP="0065403C">
      <w:pPr>
        <w:pStyle w:val="Default"/>
        <w:jc w:val="both"/>
        <w:rPr>
          <w:rFonts w:ascii="Calibri" w:hAnsi="Calibri" w:cs="Times New Roman"/>
          <w:color w:val="auto"/>
          <w:sz w:val="28"/>
          <w:szCs w:val="28"/>
        </w:rPr>
      </w:pPr>
      <w:r w:rsidRPr="0065403C">
        <w:rPr>
          <w:rFonts w:ascii="Calibri" w:hAnsi="Calibri" w:cs="Times New Roman"/>
          <w:color w:val="auto"/>
          <w:sz w:val="28"/>
          <w:szCs w:val="28"/>
        </w:rPr>
        <w:t xml:space="preserve">Лицам, не имевшим начального общего образования, задавался вопрос, умеют ли они читать и писать. При подведении итогов </w:t>
      </w:r>
      <w:proofErr w:type="gramStart"/>
      <w:r w:rsidRPr="0065403C">
        <w:rPr>
          <w:rFonts w:ascii="Calibri" w:hAnsi="Calibri" w:cs="Times New Roman"/>
          <w:color w:val="auto"/>
          <w:sz w:val="28"/>
          <w:szCs w:val="28"/>
        </w:rPr>
        <w:t>переписи</w:t>
      </w:r>
      <w:proofErr w:type="gramEnd"/>
      <w:r w:rsidRPr="0065403C">
        <w:rPr>
          <w:rFonts w:ascii="Calibri" w:hAnsi="Calibri" w:cs="Times New Roman"/>
          <w:color w:val="auto"/>
          <w:sz w:val="28"/>
          <w:szCs w:val="28"/>
        </w:rPr>
        <w:t xml:space="preserve"> не умевшие ни читать, ни писать относились к неграмотным. </w:t>
      </w:r>
    </w:p>
    <w:p w:rsidR="006A1D1E" w:rsidRDefault="006A1D1E" w:rsidP="0065403C">
      <w:pPr>
        <w:spacing w:after="120" w:line="240" w:lineRule="auto"/>
        <w:ind w:firstLine="567"/>
        <w:jc w:val="both"/>
        <w:rPr>
          <w:sz w:val="28"/>
          <w:szCs w:val="28"/>
        </w:rPr>
      </w:pPr>
      <w:r>
        <w:rPr>
          <w:sz w:val="28"/>
          <w:szCs w:val="28"/>
        </w:rPr>
        <w:t>Динамика изменения основных показателей по численности постоянного населения оформлена графическим материалом по данным переписей населения:</w:t>
      </w:r>
    </w:p>
    <w:p w:rsidR="006A1D1E" w:rsidRPr="00C523DD" w:rsidRDefault="006A1D1E" w:rsidP="0065403C">
      <w:pPr>
        <w:spacing w:after="0" w:line="240" w:lineRule="auto"/>
        <w:jc w:val="both"/>
        <w:rPr>
          <w:sz w:val="28"/>
          <w:szCs w:val="28"/>
        </w:rPr>
      </w:pPr>
      <w:smartTag w:uri="urn:schemas-microsoft-com:office:smarttags" w:element="metricconverter">
        <w:smartTagPr>
          <w:attr w:name="ProductID" w:val="1979 г"/>
        </w:smartTagPr>
        <w:r w:rsidRPr="00C523DD">
          <w:rPr>
            <w:sz w:val="28"/>
            <w:szCs w:val="28"/>
          </w:rPr>
          <w:t>1979</w:t>
        </w:r>
        <w:r>
          <w:rPr>
            <w:sz w:val="28"/>
            <w:szCs w:val="28"/>
          </w:rPr>
          <w:t xml:space="preserve"> г</w:t>
        </w:r>
      </w:smartTag>
      <w:r>
        <w:rPr>
          <w:sz w:val="28"/>
          <w:szCs w:val="28"/>
        </w:rPr>
        <w:t>.</w:t>
      </w:r>
      <w:r w:rsidRPr="00C523DD">
        <w:rPr>
          <w:sz w:val="28"/>
          <w:szCs w:val="28"/>
        </w:rPr>
        <w:t xml:space="preserve"> - по данным Всесоюзной переписи населения на 17 января 1979 года</w:t>
      </w:r>
    </w:p>
    <w:p w:rsidR="006A1D1E" w:rsidRPr="00C523DD" w:rsidRDefault="006A1D1E" w:rsidP="0065403C">
      <w:pPr>
        <w:spacing w:after="0" w:line="240" w:lineRule="auto"/>
        <w:jc w:val="both"/>
        <w:rPr>
          <w:sz w:val="28"/>
          <w:szCs w:val="28"/>
        </w:rPr>
      </w:pPr>
      <w:smartTag w:uri="urn:schemas-microsoft-com:office:smarttags" w:element="metricconverter">
        <w:smartTagPr>
          <w:attr w:name="ProductID" w:val="1989 г"/>
        </w:smartTagPr>
        <w:r w:rsidRPr="00C523DD">
          <w:rPr>
            <w:sz w:val="28"/>
            <w:szCs w:val="28"/>
          </w:rPr>
          <w:t>1989</w:t>
        </w:r>
        <w:r>
          <w:rPr>
            <w:sz w:val="28"/>
            <w:szCs w:val="28"/>
          </w:rPr>
          <w:t xml:space="preserve"> г</w:t>
        </w:r>
      </w:smartTag>
      <w:r>
        <w:rPr>
          <w:sz w:val="28"/>
          <w:szCs w:val="28"/>
        </w:rPr>
        <w:t>.</w:t>
      </w:r>
      <w:r w:rsidRPr="00C523DD">
        <w:rPr>
          <w:sz w:val="28"/>
          <w:szCs w:val="28"/>
        </w:rPr>
        <w:t xml:space="preserve"> - по данным Всесоюзной переписи населения  на 12 января 1989 года</w:t>
      </w:r>
    </w:p>
    <w:p w:rsidR="006A1D1E" w:rsidRPr="00C523DD" w:rsidRDefault="006A1D1E" w:rsidP="0065403C">
      <w:pPr>
        <w:spacing w:after="0" w:line="240" w:lineRule="auto"/>
        <w:jc w:val="both"/>
        <w:rPr>
          <w:sz w:val="28"/>
          <w:szCs w:val="28"/>
        </w:rPr>
      </w:pPr>
      <w:smartTag w:uri="urn:schemas-microsoft-com:office:smarttags" w:element="metricconverter">
        <w:smartTagPr>
          <w:attr w:name="ProductID" w:val="2002 г"/>
        </w:smartTagPr>
        <w:r w:rsidRPr="00C523DD">
          <w:rPr>
            <w:sz w:val="28"/>
            <w:szCs w:val="28"/>
          </w:rPr>
          <w:t>2002</w:t>
        </w:r>
        <w:r>
          <w:rPr>
            <w:sz w:val="28"/>
            <w:szCs w:val="28"/>
          </w:rPr>
          <w:t xml:space="preserve"> г</w:t>
        </w:r>
      </w:smartTag>
      <w:r>
        <w:rPr>
          <w:sz w:val="28"/>
          <w:szCs w:val="28"/>
        </w:rPr>
        <w:t>.</w:t>
      </w:r>
      <w:r w:rsidRPr="00C523DD">
        <w:rPr>
          <w:sz w:val="28"/>
          <w:szCs w:val="28"/>
        </w:rPr>
        <w:t xml:space="preserve"> – по данным Всероссийской переписи населения на 9 октября 2002 года</w:t>
      </w:r>
    </w:p>
    <w:p w:rsidR="006A1D1E" w:rsidRPr="00C523DD" w:rsidRDefault="006A1D1E" w:rsidP="0065403C">
      <w:pPr>
        <w:spacing w:after="120" w:line="240" w:lineRule="auto"/>
        <w:jc w:val="both"/>
        <w:rPr>
          <w:sz w:val="28"/>
          <w:szCs w:val="28"/>
        </w:rPr>
      </w:pPr>
      <w:smartTag w:uri="urn:schemas-microsoft-com:office:smarttags" w:element="metricconverter">
        <w:smartTagPr>
          <w:attr w:name="ProductID" w:val="2010 г"/>
        </w:smartTagPr>
        <w:r w:rsidRPr="00C523DD">
          <w:rPr>
            <w:sz w:val="28"/>
            <w:szCs w:val="28"/>
          </w:rPr>
          <w:t>2010</w:t>
        </w:r>
        <w:r>
          <w:rPr>
            <w:sz w:val="28"/>
            <w:szCs w:val="28"/>
          </w:rPr>
          <w:t xml:space="preserve"> г</w:t>
        </w:r>
      </w:smartTag>
      <w:r>
        <w:rPr>
          <w:sz w:val="28"/>
          <w:szCs w:val="28"/>
        </w:rPr>
        <w:t>.</w:t>
      </w:r>
      <w:r w:rsidRPr="00C523DD">
        <w:rPr>
          <w:sz w:val="28"/>
          <w:szCs w:val="28"/>
        </w:rPr>
        <w:t xml:space="preserve"> – по данным Всероссийской переписи населения на 14 октября 2010 года</w:t>
      </w:r>
    </w:p>
    <w:p w:rsidR="006A1D1E" w:rsidRPr="0065403C" w:rsidRDefault="006A1D1E" w:rsidP="0065403C">
      <w:pPr>
        <w:pStyle w:val="Default"/>
        <w:spacing w:after="120"/>
        <w:ind w:firstLine="567"/>
        <w:jc w:val="both"/>
        <w:rPr>
          <w:rFonts w:ascii="Calibri" w:hAnsi="Calibri" w:cs="Times New Roman"/>
          <w:color w:val="auto"/>
          <w:sz w:val="28"/>
          <w:szCs w:val="28"/>
        </w:rPr>
      </w:pPr>
      <w:r w:rsidRPr="0065403C">
        <w:rPr>
          <w:rFonts w:ascii="Calibri" w:hAnsi="Calibri" w:cs="Times New Roman"/>
          <w:color w:val="auto"/>
          <w:sz w:val="28"/>
          <w:szCs w:val="28"/>
        </w:rPr>
        <w:t xml:space="preserve">В переписном листе, кроме названий уровней образования, принятых в настоящее время, в скобках были даны ранее использовавшиеся названия соответствующих уровней образования. </w:t>
      </w:r>
    </w:p>
    <w:p w:rsidR="004F46AA" w:rsidRPr="00453D2C" w:rsidRDefault="004F46AA" w:rsidP="004F46AA">
      <w:pPr>
        <w:spacing w:before="120" w:after="0" w:line="240" w:lineRule="auto"/>
        <w:ind w:firstLine="539"/>
        <w:jc w:val="both"/>
        <w:rPr>
          <w:rFonts w:asciiTheme="minorHAnsi" w:hAnsiTheme="minorHAnsi" w:cstheme="minorBidi"/>
          <w:sz w:val="28"/>
          <w:szCs w:val="28"/>
        </w:rPr>
      </w:pPr>
      <w:r w:rsidRPr="00453D2C">
        <w:rPr>
          <w:rFonts w:asciiTheme="minorHAnsi" w:hAnsiTheme="minorHAnsi" w:cstheme="minorBidi"/>
          <w:sz w:val="28"/>
          <w:szCs w:val="28"/>
        </w:rPr>
        <w:t xml:space="preserve">При использовании материалов отдела государственной статистики по </w:t>
      </w:r>
      <w:proofErr w:type="gramStart"/>
      <w:r w:rsidRPr="00453D2C">
        <w:rPr>
          <w:rFonts w:asciiTheme="minorHAnsi" w:hAnsiTheme="minorHAnsi" w:cstheme="minorBidi"/>
          <w:sz w:val="28"/>
          <w:szCs w:val="28"/>
        </w:rPr>
        <w:t>г</w:t>
      </w:r>
      <w:proofErr w:type="gramEnd"/>
      <w:r w:rsidRPr="00453D2C">
        <w:rPr>
          <w:rFonts w:asciiTheme="minorHAnsi" w:hAnsiTheme="minorHAnsi" w:cstheme="minorBidi"/>
          <w:sz w:val="28"/>
          <w:szCs w:val="28"/>
        </w:rPr>
        <w:t>. Тольятти ссылка на источник обязательна.</w:t>
      </w:r>
    </w:p>
    <w:p w:rsidR="004F46AA" w:rsidRPr="00453D2C" w:rsidRDefault="004F46AA" w:rsidP="004F46AA">
      <w:pPr>
        <w:spacing w:before="120" w:after="0" w:line="240" w:lineRule="auto"/>
        <w:ind w:firstLine="539"/>
        <w:jc w:val="both"/>
        <w:rPr>
          <w:rFonts w:asciiTheme="minorHAnsi" w:hAnsiTheme="minorHAnsi" w:cstheme="minorBidi"/>
          <w:sz w:val="28"/>
          <w:szCs w:val="28"/>
        </w:rPr>
      </w:pPr>
      <w:r w:rsidRPr="00D55DA2">
        <w:rPr>
          <w:sz w:val="28"/>
          <w:szCs w:val="28"/>
        </w:rPr>
        <w:t xml:space="preserve">Экспресс-доклад </w:t>
      </w:r>
      <w:r>
        <w:rPr>
          <w:sz w:val="28"/>
          <w:szCs w:val="28"/>
        </w:rPr>
        <w:t xml:space="preserve">«Уровень образования населения </w:t>
      </w:r>
      <w:proofErr w:type="gramStart"/>
      <w:r>
        <w:rPr>
          <w:sz w:val="28"/>
          <w:szCs w:val="28"/>
        </w:rPr>
        <w:t>г</w:t>
      </w:r>
      <w:proofErr w:type="gramEnd"/>
      <w:r w:rsidRPr="00D55DA2">
        <w:rPr>
          <w:sz w:val="28"/>
          <w:szCs w:val="28"/>
        </w:rPr>
        <w:t>. Тольятти</w:t>
      </w:r>
      <w:r>
        <w:rPr>
          <w:sz w:val="28"/>
          <w:szCs w:val="28"/>
        </w:rPr>
        <w:t xml:space="preserve">» </w:t>
      </w:r>
      <w:r w:rsidRPr="00453D2C">
        <w:rPr>
          <w:rFonts w:asciiTheme="minorHAnsi" w:hAnsiTheme="minorHAnsi" w:cstheme="minorBidi"/>
          <w:sz w:val="28"/>
          <w:szCs w:val="28"/>
        </w:rPr>
        <w:t>не является официальным изданием.</w:t>
      </w:r>
    </w:p>
    <w:p w:rsidR="004F46AA" w:rsidRPr="00453D2C" w:rsidRDefault="004F46AA" w:rsidP="004F46AA">
      <w:pPr>
        <w:pStyle w:val="a4"/>
        <w:spacing w:before="120" w:after="0"/>
        <w:ind w:firstLine="539"/>
        <w:jc w:val="both"/>
        <w:rPr>
          <w:rFonts w:asciiTheme="minorHAnsi" w:eastAsiaTheme="minorEastAsia" w:hAnsiTheme="minorHAnsi" w:cstheme="minorBidi"/>
          <w:sz w:val="28"/>
          <w:szCs w:val="28"/>
        </w:rPr>
      </w:pPr>
      <w:r w:rsidRPr="00453D2C">
        <w:rPr>
          <w:rFonts w:asciiTheme="minorHAnsi" w:eastAsiaTheme="minorEastAsia" w:hAnsiTheme="minorHAnsi" w:cstheme="minorBidi"/>
          <w:sz w:val="28"/>
          <w:szCs w:val="28"/>
        </w:rPr>
        <w:t>При ознакомлении с материалами сборника просим направлять свои предложения по адресу:</w:t>
      </w:r>
    </w:p>
    <w:p w:rsidR="004F46AA" w:rsidRPr="00453D2C" w:rsidRDefault="004F46AA" w:rsidP="004F46AA">
      <w:pPr>
        <w:spacing w:before="120" w:after="0" w:line="240" w:lineRule="auto"/>
        <w:ind w:firstLine="539"/>
        <w:jc w:val="both"/>
        <w:rPr>
          <w:rFonts w:asciiTheme="minorHAnsi" w:hAnsiTheme="minorHAnsi" w:cstheme="minorBidi"/>
          <w:sz w:val="28"/>
          <w:szCs w:val="28"/>
        </w:rPr>
      </w:pPr>
      <w:r w:rsidRPr="00453D2C">
        <w:rPr>
          <w:rFonts w:asciiTheme="minorHAnsi" w:hAnsiTheme="minorHAnsi" w:cstheme="minorBidi"/>
          <w:sz w:val="28"/>
          <w:szCs w:val="28"/>
        </w:rPr>
        <w:t>445043, г. Тольятти, Южное шоссе, 24 (почтовый адрес), отдел государственной статистики по г. Тольятти, ул. Ленина, 114, тел. 26-34-54, 26-34-15</w:t>
      </w:r>
    </w:p>
    <w:p w:rsidR="006A1D1E" w:rsidRDefault="006A1D1E" w:rsidP="0065403C">
      <w:pPr>
        <w:pStyle w:val="Default"/>
      </w:pPr>
    </w:p>
    <w:p w:rsidR="006A1D1E" w:rsidRDefault="006A1D1E" w:rsidP="0065403C">
      <w:pPr>
        <w:pStyle w:val="Default"/>
      </w:pPr>
    </w:p>
    <w:p w:rsidR="006A1D1E" w:rsidRDefault="006A1D1E" w:rsidP="0065403C">
      <w:pPr>
        <w:pStyle w:val="Default"/>
      </w:pPr>
    </w:p>
    <w:p w:rsidR="006A1D1E" w:rsidRDefault="006A1D1E" w:rsidP="00C523DD">
      <w:pPr>
        <w:jc w:val="both"/>
        <w:rPr>
          <w:sz w:val="28"/>
          <w:szCs w:val="28"/>
        </w:rPr>
      </w:pPr>
      <w:r>
        <w:rPr>
          <w:sz w:val="28"/>
          <w:szCs w:val="28"/>
        </w:rPr>
        <w:t xml:space="preserve">Начальник отдела </w:t>
      </w:r>
    </w:p>
    <w:p w:rsidR="006A1D1E" w:rsidRDefault="006A1D1E" w:rsidP="00C523DD">
      <w:pPr>
        <w:jc w:val="both"/>
        <w:rPr>
          <w:sz w:val="28"/>
          <w:szCs w:val="28"/>
        </w:rPr>
      </w:pPr>
      <w:r>
        <w:rPr>
          <w:sz w:val="28"/>
          <w:szCs w:val="28"/>
        </w:rPr>
        <w:t>государственной статистики по г</w:t>
      </w:r>
      <w:proofErr w:type="gramStart"/>
      <w:r>
        <w:rPr>
          <w:sz w:val="28"/>
          <w:szCs w:val="28"/>
        </w:rPr>
        <w:t>.Т</w:t>
      </w:r>
      <w:proofErr w:type="gramEnd"/>
      <w:r>
        <w:rPr>
          <w:sz w:val="28"/>
          <w:szCs w:val="28"/>
        </w:rPr>
        <w:t>ольятти</w:t>
      </w:r>
      <w:r>
        <w:rPr>
          <w:sz w:val="28"/>
          <w:szCs w:val="28"/>
        </w:rPr>
        <w:tab/>
      </w:r>
      <w:r>
        <w:rPr>
          <w:sz w:val="28"/>
          <w:szCs w:val="28"/>
        </w:rPr>
        <w:tab/>
      </w:r>
      <w:r>
        <w:rPr>
          <w:sz w:val="28"/>
          <w:szCs w:val="28"/>
        </w:rPr>
        <w:tab/>
      </w:r>
      <w:r>
        <w:rPr>
          <w:sz w:val="28"/>
          <w:szCs w:val="28"/>
        </w:rPr>
        <w:tab/>
      </w:r>
      <w:r>
        <w:rPr>
          <w:sz w:val="28"/>
          <w:szCs w:val="28"/>
        </w:rPr>
        <w:tab/>
        <w:t xml:space="preserve">Т.А. </w:t>
      </w:r>
      <w:proofErr w:type="spellStart"/>
      <w:r>
        <w:rPr>
          <w:sz w:val="28"/>
          <w:szCs w:val="28"/>
        </w:rPr>
        <w:t>Логачева</w:t>
      </w:r>
      <w:proofErr w:type="spellEnd"/>
    </w:p>
    <w:p w:rsidR="006A1D1E" w:rsidRDefault="006A1D1E" w:rsidP="004F46AA">
      <w:pPr>
        <w:spacing w:line="240" w:lineRule="auto"/>
        <w:ind w:firstLine="567"/>
        <w:jc w:val="both"/>
        <w:rPr>
          <w:sz w:val="28"/>
          <w:szCs w:val="28"/>
        </w:rPr>
      </w:pPr>
    </w:p>
    <w:p w:rsidR="008818A9" w:rsidRDefault="008818A9" w:rsidP="004F46AA">
      <w:pPr>
        <w:spacing w:line="240" w:lineRule="auto"/>
        <w:ind w:firstLine="567"/>
        <w:jc w:val="both"/>
        <w:rPr>
          <w:sz w:val="28"/>
          <w:szCs w:val="28"/>
        </w:rPr>
      </w:pPr>
    </w:p>
    <w:p w:rsidR="006A1D1E" w:rsidRPr="004F46AA" w:rsidRDefault="006A1D1E" w:rsidP="00C523DD">
      <w:pPr>
        <w:spacing w:after="0" w:line="240" w:lineRule="auto"/>
        <w:ind w:firstLine="567"/>
        <w:jc w:val="both"/>
        <w:rPr>
          <w:sz w:val="18"/>
          <w:szCs w:val="18"/>
        </w:rPr>
      </w:pPr>
      <w:r w:rsidRPr="004F46AA">
        <w:rPr>
          <w:sz w:val="18"/>
          <w:szCs w:val="18"/>
        </w:rPr>
        <w:t>Л.Г. Гафарова</w:t>
      </w:r>
    </w:p>
    <w:p w:rsidR="006A1D1E" w:rsidRPr="004F46AA" w:rsidRDefault="006A1D1E" w:rsidP="005E2CD8">
      <w:pPr>
        <w:tabs>
          <w:tab w:val="left" w:pos="5940"/>
        </w:tabs>
        <w:spacing w:after="0" w:line="240" w:lineRule="auto"/>
        <w:ind w:left="567"/>
        <w:rPr>
          <w:sz w:val="18"/>
          <w:szCs w:val="18"/>
        </w:rPr>
      </w:pPr>
      <w:r w:rsidRPr="004F46AA">
        <w:rPr>
          <w:sz w:val="18"/>
          <w:szCs w:val="18"/>
        </w:rPr>
        <w:sym w:font="Wingdings 2" w:char="F027"/>
      </w:r>
      <w:r w:rsidRPr="004F46AA">
        <w:rPr>
          <w:sz w:val="18"/>
          <w:szCs w:val="18"/>
        </w:rPr>
        <w:t xml:space="preserve"> (8482) 26 34 54</w:t>
      </w:r>
    </w:p>
    <w:sectPr w:rsidR="006A1D1E" w:rsidRPr="004F46AA" w:rsidSect="009A3E1F">
      <w:pgSz w:w="11906" w:h="16838"/>
      <w:pgMar w:top="567" w:right="567" w:bottom="567" w:left="1134" w:header="709" w:footer="709"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E1F"/>
    <w:rsid w:val="00111E60"/>
    <w:rsid w:val="002602CC"/>
    <w:rsid w:val="0039422E"/>
    <w:rsid w:val="003B3CFE"/>
    <w:rsid w:val="004F46AA"/>
    <w:rsid w:val="005351DD"/>
    <w:rsid w:val="00535355"/>
    <w:rsid w:val="005E2CD8"/>
    <w:rsid w:val="00627DFE"/>
    <w:rsid w:val="0065403C"/>
    <w:rsid w:val="00682D4E"/>
    <w:rsid w:val="006A1D1E"/>
    <w:rsid w:val="006D336F"/>
    <w:rsid w:val="00786206"/>
    <w:rsid w:val="00787C0E"/>
    <w:rsid w:val="007F3521"/>
    <w:rsid w:val="008674FF"/>
    <w:rsid w:val="008818A9"/>
    <w:rsid w:val="00910896"/>
    <w:rsid w:val="009A3E1F"/>
    <w:rsid w:val="00A27F8F"/>
    <w:rsid w:val="00C523DD"/>
    <w:rsid w:val="00D55DA2"/>
    <w:rsid w:val="00D906A2"/>
    <w:rsid w:val="00F651DD"/>
    <w:rsid w:val="00FC5E73"/>
    <w:rsid w:val="00FE7037"/>
    <w:rsid w:val="00FF72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6A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523DD"/>
    <w:pPr>
      <w:spacing w:before="225" w:after="100" w:afterAutospacing="1" w:line="240" w:lineRule="auto"/>
    </w:pPr>
    <w:rPr>
      <w:rFonts w:ascii="Times New Roman" w:hAnsi="Times New Roman"/>
      <w:sz w:val="24"/>
      <w:szCs w:val="24"/>
    </w:rPr>
  </w:style>
  <w:style w:type="paragraph" w:customStyle="1" w:styleId="Default">
    <w:name w:val="Default"/>
    <w:uiPriority w:val="99"/>
    <w:rsid w:val="0065403C"/>
    <w:pPr>
      <w:autoSpaceDE w:val="0"/>
      <w:autoSpaceDN w:val="0"/>
      <w:adjustRightInd w:val="0"/>
    </w:pPr>
    <w:rPr>
      <w:rFonts w:ascii="Arial" w:hAnsi="Arial" w:cs="Arial"/>
      <w:color w:val="000000"/>
      <w:sz w:val="24"/>
      <w:szCs w:val="24"/>
    </w:rPr>
  </w:style>
  <w:style w:type="paragraph" w:styleId="a4">
    <w:name w:val="Body Text"/>
    <w:basedOn w:val="a"/>
    <w:link w:val="a5"/>
    <w:rsid w:val="004F46AA"/>
    <w:pPr>
      <w:spacing w:after="120" w:line="240" w:lineRule="auto"/>
    </w:pPr>
    <w:rPr>
      <w:rFonts w:ascii="Times New Roman" w:hAnsi="Times New Roman"/>
      <w:sz w:val="24"/>
      <w:szCs w:val="20"/>
    </w:rPr>
  </w:style>
  <w:style w:type="character" w:customStyle="1" w:styleId="a5">
    <w:name w:val="Основной текст Знак"/>
    <w:basedOn w:val="a0"/>
    <w:link w:val="a4"/>
    <w:rsid w:val="004F46AA"/>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3</Pages>
  <Words>743</Words>
  <Characters>4239</Characters>
  <Application>Microsoft Office Word</Application>
  <DocSecurity>0</DocSecurity>
  <Lines>35</Lines>
  <Paragraphs>9</Paragraphs>
  <ScaleCrop>false</ScaleCrop>
  <Company/>
  <LinksUpToDate>false</LinksUpToDate>
  <CharactersWithSpaces>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2012-02-10T11:26:00Z</cp:lastPrinted>
  <dcterms:created xsi:type="dcterms:W3CDTF">2012-02-07T10:51:00Z</dcterms:created>
  <dcterms:modified xsi:type="dcterms:W3CDTF">2013-02-11T06:49:00Z</dcterms:modified>
</cp:coreProperties>
</file>