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8A" w:rsidRDefault="004D288A" w:rsidP="005E021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4D288A" w:rsidRDefault="004D288A" w:rsidP="005E021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ревизии финансово-хозяйственной деятельности </w:t>
      </w:r>
    </w:p>
    <w:p w:rsidR="004D288A" w:rsidRDefault="004D288A" w:rsidP="005E021D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«Школа № 40» за период с 01.01.2015 г. по 31.03.2016 г.</w:t>
      </w:r>
    </w:p>
    <w:p w:rsidR="004D288A" w:rsidRDefault="004D288A" w:rsidP="009C11FA">
      <w:pPr>
        <w:pStyle w:val="Heading1"/>
        <w:jc w:val="center"/>
        <w:rPr>
          <w:szCs w:val="28"/>
        </w:rPr>
      </w:pPr>
    </w:p>
    <w:p w:rsidR="004D288A" w:rsidRDefault="004D288A" w:rsidP="0056551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D288A" w:rsidRDefault="004D288A" w:rsidP="0056551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D288A" w:rsidRPr="000E72BB" w:rsidRDefault="004D288A" w:rsidP="006C47A6">
      <w:pPr>
        <w:pStyle w:val="BodyText2"/>
        <w:spacing w:after="0" w:line="240" w:lineRule="auto"/>
        <w:ind w:firstLine="709"/>
      </w:pPr>
      <w:r w:rsidRPr="00154660">
        <w:rPr>
          <w:iCs/>
          <w:sz w:val="28"/>
          <w:szCs w:val="28"/>
        </w:rPr>
        <w:t>В соответствии</w:t>
      </w:r>
      <w:r w:rsidRPr="00154660">
        <w:rPr>
          <w:sz w:val="28"/>
          <w:szCs w:val="28"/>
        </w:rPr>
        <w:t xml:space="preserve"> с Положением о порядке проведения контрольных мероприятий контрольно-ревизионным отделом мэрии городского округа Тольятти, утвержденным постановлением мэрии городского округа Тольятти от 26.12.2014 г. № 4915-п/1, </w:t>
      </w:r>
      <w:r w:rsidRPr="00154660">
        <w:rPr>
          <w:iCs/>
          <w:sz w:val="28"/>
          <w:szCs w:val="28"/>
        </w:rPr>
        <w:t xml:space="preserve">во исполнение </w:t>
      </w:r>
      <w:r>
        <w:rPr>
          <w:sz w:val="28"/>
          <w:szCs w:val="28"/>
        </w:rPr>
        <w:t>п. 10</w:t>
      </w:r>
      <w:r w:rsidRPr="00154660">
        <w:rPr>
          <w:sz w:val="28"/>
          <w:szCs w:val="28"/>
        </w:rPr>
        <w:t xml:space="preserve"> Плана контрольных мероприятий контрольно-ревизионного отдела мэрии го</w:t>
      </w:r>
      <w:r>
        <w:rPr>
          <w:sz w:val="28"/>
          <w:szCs w:val="28"/>
        </w:rPr>
        <w:t>родского округа Тольятти на 2016</w:t>
      </w:r>
      <w:r w:rsidRPr="00154660">
        <w:rPr>
          <w:sz w:val="28"/>
          <w:szCs w:val="28"/>
        </w:rPr>
        <w:t xml:space="preserve"> год, утвержденного постановлением мэрии городского округа Тольятти от </w:t>
      </w:r>
      <w:r w:rsidRPr="00574C7C">
        <w:rPr>
          <w:sz w:val="28"/>
          <w:szCs w:val="28"/>
        </w:rPr>
        <w:t>18.11.2015 № 3700-п/</w:t>
      </w:r>
      <w:r w:rsidRPr="00574C7C">
        <w:t>1</w:t>
      </w:r>
      <w:r w:rsidRPr="00134993">
        <w:t xml:space="preserve"> </w:t>
      </w:r>
      <w:r w:rsidRPr="00154660">
        <w:rPr>
          <w:sz w:val="28"/>
          <w:szCs w:val="28"/>
        </w:rPr>
        <w:t xml:space="preserve"> и </w:t>
      </w:r>
      <w:r w:rsidRPr="00154660">
        <w:rPr>
          <w:iCs/>
          <w:sz w:val="28"/>
          <w:szCs w:val="28"/>
        </w:rPr>
        <w:t>на основании</w:t>
      </w:r>
      <w:r w:rsidRPr="00154660">
        <w:rPr>
          <w:sz w:val="28"/>
          <w:szCs w:val="28"/>
        </w:rPr>
        <w:t xml:space="preserve"> распоряжения  мэрии городского округа Т</w:t>
      </w:r>
      <w:r>
        <w:rPr>
          <w:sz w:val="28"/>
          <w:szCs w:val="28"/>
        </w:rPr>
        <w:t xml:space="preserve">ольятти </w:t>
      </w:r>
      <w:r w:rsidRPr="000E72BB">
        <w:rPr>
          <w:sz w:val="28"/>
          <w:szCs w:val="28"/>
        </w:rPr>
        <w:t xml:space="preserve">от </w:t>
      </w:r>
      <w:r w:rsidRPr="00134993">
        <w:t xml:space="preserve"> </w:t>
      </w:r>
      <w:r w:rsidRPr="00574C7C">
        <w:rPr>
          <w:sz w:val="28"/>
          <w:szCs w:val="28"/>
        </w:rPr>
        <w:t>29.04.2016 № 2545-р/1</w:t>
      </w:r>
      <w:r w:rsidRPr="000E72BB">
        <w:rPr>
          <w:sz w:val="28"/>
          <w:szCs w:val="28"/>
        </w:rPr>
        <w:t>,</w:t>
      </w:r>
      <w:r w:rsidRPr="00154660">
        <w:rPr>
          <w:sz w:val="28"/>
          <w:szCs w:val="28"/>
        </w:rPr>
        <w:t xml:space="preserve"> проведена ревизия финансово-хозяйственной деятельности муниципального бюджетного общеобразовательного учреждения городского округа Тольятти</w:t>
      </w:r>
      <w:r>
        <w:rPr>
          <w:sz w:val="28"/>
          <w:szCs w:val="28"/>
        </w:rPr>
        <w:t xml:space="preserve"> «Школа  № 40»</w:t>
      </w:r>
      <w:r w:rsidRPr="00154660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период с 01.01.2015г.  по 31.03</w:t>
      </w:r>
      <w:r w:rsidRPr="0015466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15466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(далее по тексту –  МБУ «Школа № 40» </w:t>
      </w:r>
      <w:r w:rsidRPr="00154660">
        <w:rPr>
          <w:sz w:val="28"/>
          <w:szCs w:val="28"/>
        </w:rPr>
        <w:t xml:space="preserve">или Учреждение). </w:t>
      </w:r>
    </w:p>
    <w:p w:rsidR="004D288A" w:rsidRPr="00154660" w:rsidRDefault="004D288A" w:rsidP="00646325">
      <w:pPr>
        <w:pStyle w:val="BodyText2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Учредителем МБУ «Школа № 40» </w:t>
      </w:r>
      <w:r w:rsidRPr="00154660">
        <w:rPr>
          <w:sz w:val="28"/>
          <w:szCs w:val="28"/>
        </w:rPr>
        <w:t xml:space="preserve">  является мэрия городского округа Тольятти. Учреждение находится в ведомственном подчинении  департамента образования мэрии городского округа Тольятти.</w:t>
      </w:r>
    </w:p>
    <w:p w:rsidR="004D288A" w:rsidRPr="00154660" w:rsidRDefault="004D288A" w:rsidP="00646325">
      <w:pPr>
        <w:pStyle w:val="BodyText2"/>
        <w:spacing w:after="0" w:line="240" w:lineRule="auto"/>
        <w:ind w:firstLine="709"/>
        <w:rPr>
          <w:sz w:val="28"/>
          <w:szCs w:val="28"/>
        </w:rPr>
      </w:pPr>
      <w:r w:rsidRPr="00154660">
        <w:rPr>
          <w:sz w:val="28"/>
          <w:szCs w:val="28"/>
        </w:rPr>
        <w:t xml:space="preserve">В ходе проверки соответствия осуществляемой деятельности Учреждения учредительным документам установлено, что деятельность, осуществляемая за проверяемый период Учреждением, </w:t>
      </w:r>
      <w:r w:rsidRPr="00154660">
        <w:rPr>
          <w:iCs/>
          <w:sz w:val="28"/>
          <w:szCs w:val="28"/>
        </w:rPr>
        <w:t xml:space="preserve">соответствовала </w:t>
      </w:r>
      <w:r w:rsidRPr="00154660">
        <w:rPr>
          <w:sz w:val="28"/>
          <w:szCs w:val="28"/>
        </w:rPr>
        <w:t>учредительным документам и видам деятельности.</w:t>
      </w:r>
    </w:p>
    <w:p w:rsidR="004D288A" w:rsidRPr="00154660" w:rsidRDefault="004D288A" w:rsidP="00646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60">
        <w:rPr>
          <w:rFonts w:ascii="Times New Roman" w:hAnsi="Times New Roman"/>
          <w:sz w:val="28"/>
          <w:szCs w:val="28"/>
        </w:rPr>
        <w:t>Учреждение осуществляло свою деятельность в соответствии с предметом и целями деятельности</w:t>
      </w:r>
      <w:r>
        <w:rPr>
          <w:rFonts w:ascii="Times New Roman" w:hAnsi="Times New Roman"/>
          <w:sz w:val="28"/>
          <w:szCs w:val="28"/>
        </w:rPr>
        <w:t xml:space="preserve">, определенными </w:t>
      </w:r>
      <w:r w:rsidRPr="00154660">
        <w:rPr>
          <w:rFonts w:ascii="Times New Roman" w:hAnsi="Times New Roman"/>
          <w:sz w:val="28"/>
          <w:szCs w:val="28"/>
        </w:rPr>
        <w:t xml:space="preserve"> федеральными законами, иными нормативными правовыми актами, муниципальными правовыми актами и Уставом.  </w:t>
      </w:r>
    </w:p>
    <w:p w:rsidR="004D288A" w:rsidRPr="008F1C7A" w:rsidRDefault="004D288A" w:rsidP="006463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Обревизовано средств </w:t>
      </w:r>
      <w:r w:rsidRPr="008F1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проверяемый период – 60 905,7</w:t>
      </w:r>
      <w:r w:rsidRPr="008F1C7A">
        <w:rPr>
          <w:rFonts w:ascii="Times New Roman" w:hAnsi="Times New Roman"/>
          <w:sz w:val="28"/>
          <w:szCs w:val="28"/>
        </w:rPr>
        <w:t xml:space="preserve"> </w:t>
      </w:r>
      <w:r w:rsidRPr="008F1C7A">
        <w:rPr>
          <w:rFonts w:ascii="Times New Roman" w:hAnsi="Times New Roman"/>
          <w:bCs/>
          <w:iCs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, в том числе: за 2015 год – 50 920,1</w:t>
      </w:r>
      <w:r w:rsidRPr="008F1C7A">
        <w:rPr>
          <w:rFonts w:ascii="Times New Roman" w:hAnsi="Times New Roman"/>
          <w:sz w:val="28"/>
          <w:szCs w:val="28"/>
        </w:rPr>
        <w:t xml:space="preserve"> тыс. руб., з</w:t>
      </w:r>
      <w:r>
        <w:rPr>
          <w:rFonts w:ascii="Times New Roman" w:hAnsi="Times New Roman"/>
          <w:sz w:val="28"/>
          <w:szCs w:val="28"/>
        </w:rPr>
        <w:t>а 1 квартал 2016 года – 9 985,6</w:t>
      </w:r>
      <w:r w:rsidRPr="008F1C7A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 из них</w:t>
      </w:r>
      <w:r w:rsidRPr="008F1C7A">
        <w:rPr>
          <w:rFonts w:ascii="Times New Roman" w:hAnsi="Times New Roman"/>
          <w:sz w:val="28"/>
          <w:szCs w:val="28"/>
        </w:rPr>
        <w:t xml:space="preserve">: </w:t>
      </w:r>
    </w:p>
    <w:p w:rsidR="004D288A" w:rsidRPr="008F1C7A" w:rsidRDefault="004D288A" w:rsidP="00646325">
      <w:pPr>
        <w:pStyle w:val="ListParagraph"/>
        <w:numPr>
          <w:ilvl w:val="0"/>
          <w:numId w:val="1"/>
        </w:numPr>
        <w:tabs>
          <w:tab w:val="clear" w:pos="5387"/>
          <w:tab w:val="left" w:pos="180"/>
          <w:tab w:val="left" w:pos="567"/>
          <w:tab w:val="left" w:pos="91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F1C7A">
        <w:rPr>
          <w:sz w:val="28"/>
          <w:szCs w:val="28"/>
        </w:rPr>
        <w:t xml:space="preserve">бюджетных средств (субсидии на выполнение муниципального задания и иные цели) – </w:t>
      </w:r>
      <w:r>
        <w:rPr>
          <w:bCs/>
          <w:iCs/>
          <w:sz w:val="28"/>
          <w:szCs w:val="28"/>
        </w:rPr>
        <w:t>50 020,7</w:t>
      </w:r>
      <w:r w:rsidRPr="008F1C7A">
        <w:rPr>
          <w:bCs/>
          <w:iCs/>
          <w:sz w:val="28"/>
          <w:szCs w:val="28"/>
        </w:rPr>
        <w:t xml:space="preserve"> тыс. руб., в том числе: </w:t>
      </w:r>
      <w:r w:rsidRPr="008F1C7A">
        <w:rPr>
          <w:sz w:val="28"/>
          <w:szCs w:val="28"/>
        </w:rPr>
        <w:t>з</w:t>
      </w:r>
      <w:r>
        <w:rPr>
          <w:sz w:val="28"/>
          <w:szCs w:val="28"/>
        </w:rPr>
        <w:t>а 2015 год – 41 702,3</w:t>
      </w:r>
      <w:r w:rsidRPr="00121BD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руб., за 1 квартал 2016 года – 8 318,4</w:t>
      </w:r>
      <w:r w:rsidRPr="008F1C7A">
        <w:rPr>
          <w:sz w:val="28"/>
          <w:szCs w:val="28"/>
        </w:rPr>
        <w:t xml:space="preserve"> тыс. руб.;</w:t>
      </w:r>
    </w:p>
    <w:p w:rsidR="004D288A" w:rsidRDefault="004D288A" w:rsidP="00646325">
      <w:pPr>
        <w:pStyle w:val="ListParagraph"/>
        <w:numPr>
          <w:ilvl w:val="0"/>
          <w:numId w:val="1"/>
        </w:numPr>
        <w:tabs>
          <w:tab w:val="left" w:pos="0"/>
          <w:tab w:val="left" w:pos="180"/>
          <w:tab w:val="left" w:pos="567"/>
          <w:tab w:val="left" w:pos="720"/>
          <w:tab w:val="left" w:pos="91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708">
        <w:rPr>
          <w:sz w:val="28"/>
          <w:szCs w:val="28"/>
        </w:rPr>
        <w:t>средств по прино</w:t>
      </w:r>
      <w:r>
        <w:rPr>
          <w:sz w:val="28"/>
          <w:szCs w:val="28"/>
        </w:rPr>
        <w:t>сящей доход деятельности – 10 885,0</w:t>
      </w:r>
      <w:r w:rsidRPr="00121BD2">
        <w:rPr>
          <w:sz w:val="28"/>
          <w:szCs w:val="28"/>
        </w:rPr>
        <w:t xml:space="preserve"> </w:t>
      </w:r>
      <w:r w:rsidRPr="00817708">
        <w:rPr>
          <w:bCs/>
          <w:iCs/>
          <w:sz w:val="28"/>
          <w:szCs w:val="28"/>
        </w:rPr>
        <w:t>тыс. руб</w:t>
      </w:r>
      <w:r w:rsidRPr="00817708">
        <w:rPr>
          <w:iCs/>
          <w:sz w:val="28"/>
          <w:szCs w:val="28"/>
        </w:rPr>
        <w:t>.</w:t>
      </w:r>
      <w:r w:rsidRPr="00817708">
        <w:rPr>
          <w:bCs/>
          <w:iCs/>
          <w:sz w:val="28"/>
          <w:szCs w:val="28"/>
        </w:rPr>
        <w:t xml:space="preserve"> в том числе: </w:t>
      </w:r>
      <w:r>
        <w:rPr>
          <w:sz w:val="28"/>
          <w:szCs w:val="28"/>
        </w:rPr>
        <w:t>за 2015 год – 9 217,8 тыс. руб., за 1 квартал 2016 года – 1 667,2</w:t>
      </w:r>
      <w:r w:rsidRPr="00817708">
        <w:rPr>
          <w:sz w:val="28"/>
          <w:szCs w:val="28"/>
        </w:rPr>
        <w:t xml:space="preserve"> тыс. руб.</w:t>
      </w:r>
    </w:p>
    <w:p w:rsidR="004D288A" w:rsidRPr="00154660" w:rsidRDefault="004D288A" w:rsidP="00646325">
      <w:pPr>
        <w:pStyle w:val="a"/>
        <w:tabs>
          <w:tab w:val="left" w:pos="426"/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54660">
        <w:rPr>
          <w:sz w:val="28"/>
          <w:szCs w:val="28"/>
        </w:rPr>
        <w:t>Согласно Отчетам об исполнении Учреждением плана его финансово-хозяйственной деятельности (ф.0</w:t>
      </w:r>
      <w:r>
        <w:rPr>
          <w:sz w:val="28"/>
          <w:szCs w:val="28"/>
        </w:rPr>
        <w:t>503737) на 01.01.2016 и на 01.04.2016</w:t>
      </w:r>
      <w:r w:rsidRPr="00154660">
        <w:rPr>
          <w:sz w:val="28"/>
          <w:szCs w:val="28"/>
        </w:rPr>
        <w:t xml:space="preserve"> установлено, что Учреждению фактически перечислены:</w:t>
      </w:r>
    </w:p>
    <w:p w:rsidR="004D288A" w:rsidRDefault="004D288A" w:rsidP="00C8666E">
      <w:pPr>
        <w:pStyle w:val="a"/>
        <w:numPr>
          <w:ilvl w:val="0"/>
          <w:numId w:val="10"/>
        </w:numPr>
        <w:tabs>
          <w:tab w:val="clear" w:pos="720"/>
          <w:tab w:val="num" w:pos="0"/>
        </w:tabs>
        <w:ind w:left="0" w:firstLine="360"/>
        <w:rPr>
          <w:i/>
          <w:sz w:val="28"/>
          <w:szCs w:val="28"/>
        </w:rPr>
      </w:pPr>
      <w:r w:rsidRPr="008B2521">
        <w:rPr>
          <w:sz w:val="28"/>
          <w:szCs w:val="28"/>
        </w:rPr>
        <w:t xml:space="preserve">субсидии на выполнение </w:t>
      </w:r>
      <w:r w:rsidRPr="008B2521">
        <w:rPr>
          <w:color w:val="000000"/>
          <w:sz w:val="28"/>
          <w:szCs w:val="28"/>
        </w:rPr>
        <w:t xml:space="preserve">муниципального задания: </w:t>
      </w:r>
      <w:r>
        <w:rPr>
          <w:sz w:val="28"/>
          <w:szCs w:val="28"/>
        </w:rPr>
        <w:t xml:space="preserve">за 2015 год –             </w:t>
      </w:r>
      <w:r w:rsidRPr="008B2521">
        <w:rPr>
          <w:sz w:val="28"/>
          <w:szCs w:val="28"/>
        </w:rPr>
        <w:t>36 419,4</w:t>
      </w:r>
      <w:r w:rsidRPr="008B2521">
        <w:rPr>
          <w:b/>
          <w:bCs/>
          <w:i/>
          <w:iCs/>
          <w:sz w:val="28"/>
          <w:szCs w:val="28"/>
        </w:rPr>
        <w:t xml:space="preserve"> </w:t>
      </w:r>
      <w:r w:rsidRPr="008B2521">
        <w:rPr>
          <w:sz w:val="28"/>
          <w:szCs w:val="28"/>
        </w:rPr>
        <w:t xml:space="preserve">тыс. руб., за 1 квартал  2016 года – </w:t>
      </w:r>
      <w:r w:rsidRPr="008B2521">
        <w:rPr>
          <w:bCs/>
          <w:iCs/>
          <w:sz w:val="28"/>
          <w:szCs w:val="28"/>
        </w:rPr>
        <w:t xml:space="preserve"> </w:t>
      </w:r>
      <w:r w:rsidRPr="008B2521">
        <w:rPr>
          <w:sz w:val="28"/>
          <w:szCs w:val="28"/>
        </w:rPr>
        <w:t>8 461,5</w:t>
      </w:r>
      <w:r w:rsidRPr="008B2521">
        <w:rPr>
          <w:bCs/>
          <w:iCs/>
          <w:sz w:val="28"/>
          <w:szCs w:val="28"/>
        </w:rPr>
        <w:t> тыс. руб</w:t>
      </w:r>
      <w:r w:rsidRPr="008B2521">
        <w:rPr>
          <w:i/>
          <w:sz w:val="28"/>
          <w:szCs w:val="28"/>
        </w:rPr>
        <w:t>.</w:t>
      </w:r>
    </w:p>
    <w:p w:rsidR="004D288A" w:rsidRPr="008B2521" w:rsidRDefault="004D288A" w:rsidP="00C8666E">
      <w:pPr>
        <w:pStyle w:val="a"/>
        <w:ind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D1F4F">
        <w:rPr>
          <w:sz w:val="28"/>
          <w:szCs w:val="28"/>
        </w:rPr>
        <w:t>В</w:t>
      </w:r>
      <w:r w:rsidRPr="00BD1F4F">
        <w:rPr>
          <w:i/>
          <w:sz w:val="28"/>
          <w:szCs w:val="28"/>
        </w:rPr>
        <w:t xml:space="preserve"> </w:t>
      </w:r>
      <w:r w:rsidRPr="00BD1F4F">
        <w:rPr>
          <w:sz w:val="28"/>
          <w:szCs w:val="28"/>
        </w:rPr>
        <w:t>нарушение п. 2.1.1. с</w:t>
      </w:r>
      <w:r w:rsidRPr="00BD1F4F">
        <w:rPr>
          <w:bCs/>
          <w:iCs/>
          <w:sz w:val="28"/>
          <w:szCs w:val="28"/>
        </w:rPr>
        <w:t xml:space="preserve">оглашения от </w:t>
      </w:r>
      <w:r w:rsidRPr="00BD1F4F">
        <w:rPr>
          <w:sz w:val="28"/>
          <w:szCs w:val="28"/>
        </w:rPr>
        <w:t>15.01.2015 № 100-дг/3.2 (в ред. дополнительного соглашения от 23.11.2015 №</w:t>
      </w:r>
      <w:r w:rsidRPr="00BD1F4F">
        <w:rPr>
          <w:sz w:val="28"/>
          <w:szCs w:val="28"/>
          <w:lang w:val="en-US"/>
        </w:rPr>
        <w:t> </w:t>
      </w:r>
      <w:r w:rsidRPr="00BD1F4F"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имелись случаи перечисления бюджетных средств </w:t>
      </w:r>
      <w:r w:rsidRPr="00BD1F4F">
        <w:rPr>
          <w:sz w:val="28"/>
          <w:szCs w:val="28"/>
        </w:rPr>
        <w:t>департаментом образования  на лицевой счет Учреждения без соблюдения сроков, установленных</w:t>
      </w:r>
      <w:r>
        <w:rPr>
          <w:sz w:val="28"/>
          <w:szCs w:val="28"/>
        </w:rPr>
        <w:t xml:space="preserve"> Графиком перечисления субсидии</w:t>
      </w:r>
      <w:r w:rsidRPr="008B2521">
        <w:rPr>
          <w:bCs/>
          <w:iCs/>
          <w:sz w:val="28"/>
          <w:szCs w:val="28"/>
        </w:rPr>
        <w:t>;</w:t>
      </w:r>
      <w:r w:rsidRPr="008B2521">
        <w:rPr>
          <w:sz w:val="28"/>
          <w:szCs w:val="28"/>
        </w:rPr>
        <w:t xml:space="preserve"> </w:t>
      </w:r>
    </w:p>
    <w:p w:rsidR="004D288A" w:rsidRPr="00E96607" w:rsidRDefault="004D288A" w:rsidP="00646325">
      <w:pPr>
        <w:pStyle w:val="a"/>
        <w:numPr>
          <w:ilvl w:val="0"/>
          <w:numId w:val="4"/>
        </w:numPr>
        <w:tabs>
          <w:tab w:val="clear" w:pos="72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E96607">
        <w:rPr>
          <w:bCs/>
          <w:sz w:val="28"/>
          <w:szCs w:val="28"/>
        </w:rPr>
        <w:t xml:space="preserve">субсидии на иные цели: </w:t>
      </w:r>
      <w:r w:rsidRPr="00E96607">
        <w:rPr>
          <w:sz w:val="28"/>
          <w:szCs w:val="28"/>
        </w:rPr>
        <w:t xml:space="preserve"> за 2015 год – </w:t>
      </w:r>
      <w:r w:rsidRPr="00E96607">
        <w:rPr>
          <w:bCs/>
          <w:iCs/>
          <w:sz w:val="28"/>
          <w:szCs w:val="28"/>
        </w:rPr>
        <w:t>3 490,6 тыс. руб</w:t>
      </w:r>
      <w:r w:rsidRPr="00187772">
        <w:rPr>
          <w:bCs/>
          <w:i/>
          <w:iCs/>
          <w:sz w:val="28"/>
          <w:szCs w:val="28"/>
        </w:rPr>
        <w:t>.</w:t>
      </w:r>
      <w:r w:rsidRPr="00187772">
        <w:rPr>
          <w:sz w:val="28"/>
          <w:szCs w:val="28"/>
        </w:rPr>
        <w:t>,</w:t>
      </w:r>
      <w:r w:rsidRPr="00E96607">
        <w:rPr>
          <w:sz w:val="28"/>
          <w:szCs w:val="28"/>
        </w:rPr>
        <w:t xml:space="preserve"> за 1 квартал 2016 года – 693,0 тыс.</w:t>
      </w:r>
      <w:r>
        <w:rPr>
          <w:sz w:val="28"/>
          <w:szCs w:val="28"/>
        </w:rPr>
        <w:t xml:space="preserve"> </w:t>
      </w:r>
      <w:r w:rsidRPr="00E96607">
        <w:rPr>
          <w:sz w:val="28"/>
          <w:szCs w:val="28"/>
        </w:rPr>
        <w:t>руб.</w:t>
      </w:r>
      <w:r w:rsidRPr="00E96607">
        <w:rPr>
          <w:bCs/>
          <w:iCs/>
          <w:sz w:val="28"/>
          <w:szCs w:val="28"/>
        </w:rPr>
        <w:t>;</w:t>
      </w:r>
      <w:r w:rsidRPr="00E96607">
        <w:rPr>
          <w:sz w:val="28"/>
          <w:szCs w:val="28"/>
        </w:rPr>
        <w:t xml:space="preserve"> </w:t>
      </w:r>
    </w:p>
    <w:p w:rsidR="004D288A" w:rsidRDefault="004D288A" w:rsidP="00646325">
      <w:pPr>
        <w:pStyle w:val="a"/>
        <w:numPr>
          <w:ilvl w:val="0"/>
          <w:numId w:val="2"/>
        </w:numPr>
        <w:tabs>
          <w:tab w:val="left" w:pos="284"/>
          <w:tab w:val="left" w:pos="426"/>
          <w:tab w:val="num" w:pos="794"/>
          <w:tab w:val="num" w:pos="947"/>
          <w:tab w:val="left" w:pos="993"/>
        </w:tabs>
        <w:ind w:left="0" w:firstLine="0"/>
        <w:rPr>
          <w:bCs/>
          <w:iCs/>
          <w:sz w:val="28"/>
          <w:szCs w:val="28"/>
        </w:rPr>
      </w:pPr>
      <w:r w:rsidRPr="00154660">
        <w:rPr>
          <w:sz w:val="28"/>
          <w:szCs w:val="28"/>
        </w:rPr>
        <w:t>получено доходов по средствам от принос</w:t>
      </w:r>
      <w:r>
        <w:rPr>
          <w:sz w:val="28"/>
          <w:szCs w:val="28"/>
        </w:rPr>
        <w:t>ящей доход деятельности: за 2015</w:t>
      </w:r>
      <w:r w:rsidRPr="00154660">
        <w:rPr>
          <w:sz w:val="28"/>
          <w:szCs w:val="28"/>
        </w:rPr>
        <w:t xml:space="preserve"> год – </w:t>
      </w:r>
      <w:r w:rsidRPr="00187772">
        <w:rPr>
          <w:color w:val="000000"/>
          <w:sz w:val="28"/>
          <w:szCs w:val="28"/>
        </w:rPr>
        <w:t>9 841,0</w:t>
      </w:r>
      <w:r w:rsidRPr="00154660">
        <w:rPr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тыс. руб., за 1 квартал  2016</w:t>
      </w:r>
      <w:r w:rsidRPr="00154660">
        <w:rPr>
          <w:bCs/>
          <w:iCs/>
          <w:sz w:val="28"/>
          <w:szCs w:val="28"/>
        </w:rPr>
        <w:t xml:space="preserve"> года –</w:t>
      </w:r>
      <w:r>
        <w:rPr>
          <w:color w:val="000000"/>
          <w:sz w:val="28"/>
          <w:szCs w:val="28"/>
        </w:rPr>
        <w:t xml:space="preserve"> </w:t>
      </w:r>
      <w:r w:rsidRPr="00A44F70">
        <w:rPr>
          <w:color w:val="000000"/>
          <w:sz w:val="28"/>
          <w:szCs w:val="28"/>
        </w:rPr>
        <w:t xml:space="preserve">2 724,3 </w:t>
      </w:r>
      <w:r w:rsidRPr="00154660">
        <w:rPr>
          <w:bCs/>
          <w:iCs/>
          <w:sz w:val="28"/>
          <w:szCs w:val="28"/>
        </w:rPr>
        <w:t>тыс. руб.</w:t>
      </w:r>
    </w:p>
    <w:p w:rsidR="004D288A" w:rsidRPr="00BD1F4F" w:rsidRDefault="004D288A" w:rsidP="00BD1F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F4F">
        <w:rPr>
          <w:rFonts w:ascii="Times New Roman" w:hAnsi="Times New Roman"/>
          <w:iCs/>
          <w:sz w:val="28"/>
          <w:szCs w:val="28"/>
        </w:rPr>
        <w:t>Доходы от приносящей доход деятельности</w:t>
      </w:r>
      <w:r w:rsidRPr="00BD1F4F">
        <w:rPr>
          <w:rFonts w:ascii="Times New Roman" w:hAnsi="Times New Roman"/>
          <w:sz w:val="28"/>
          <w:szCs w:val="28"/>
        </w:rPr>
        <w:t xml:space="preserve"> сложились за счёт платных дополнительных образовательных услуг, </w:t>
      </w:r>
      <w:r w:rsidRPr="00BD1F4F">
        <w:rPr>
          <w:rFonts w:ascii="Times New Roman" w:hAnsi="Times New Roman"/>
          <w:color w:val="000000"/>
          <w:sz w:val="28"/>
          <w:szCs w:val="28"/>
        </w:rPr>
        <w:t xml:space="preserve"> организации питания школьников</w:t>
      </w:r>
      <w:r w:rsidRPr="00BD1F4F">
        <w:rPr>
          <w:rFonts w:ascii="Times New Roman" w:hAnsi="Times New Roman"/>
          <w:sz w:val="28"/>
          <w:szCs w:val="28"/>
        </w:rPr>
        <w:t>, посреднических услуг по охране,</w:t>
      </w:r>
      <w:r w:rsidRPr="00BD1F4F">
        <w:rPr>
          <w:rFonts w:ascii="Times New Roman" w:hAnsi="Times New Roman"/>
          <w:bCs/>
          <w:sz w:val="28"/>
          <w:szCs w:val="28"/>
        </w:rPr>
        <w:t xml:space="preserve"> арендной платы.</w:t>
      </w:r>
      <w:r w:rsidRPr="00BD1F4F">
        <w:rPr>
          <w:rFonts w:ascii="Times New Roman" w:hAnsi="Times New Roman"/>
          <w:sz w:val="28"/>
          <w:szCs w:val="28"/>
        </w:rPr>
        <w:t xml:space="preserve"> </w:t>
      </w:r>
    </w:p>
    <w:p w:rsidR="004D288A" w:rsidRPr="00154660" w:rsidRDefault="004D288A" w:rsidP="00BD1F4F">
      <w:pPr>
        <w:pStyle w:val="a"/>
        <w:rPr>
          <w:sz w:val="28"/>
          <w:szCs w:val="28"/>
        </w:rPr>
      </w:pPr>
      <w:r w:rsidRPr="00154660">
        <w:rPr>
          <w:sz w:val="28"/>
          <w:szCs w:val="28"/>
        </w:rPr>
        <w:t xml:space="preserve">Кассовое исполнение расходов Учреждения (с учетом наличия остатков на лицевых счетах) </w:t>
      </w:r>
      <w:r>
        <w:rPr>
          <w:sz w:val="28"/>
          <w:szCs w:val="28"/>
        </w:rPr>
        <w:t xml:space="preserve">составило </w:t>
      </w:r>
      <w:r w:rsidRPr="00154660">
        <w:rPr>
          <w:sz w:val="28"/>
          <w:szCs w:val="28"/>
        </w:rPr>
        <w:t>по:</w:t>
      </w:r>
    </w:p>
    <w:p w:rsidR="004D288A" w:rsidRPr="00154660" w:rsidRDefault="004D288A" w:rsidP="00646325">
      <w:pPr>
        <w:pStyle w:val="a"/>
        <w:numPr>
          <w:ilvl w:val="0"/>
          <w:numId w:val="2"/>
        </w:numPr>
        <w:tabs>
          <w:tab w:val="left" w:pos="284"/>
          <w:tab w:val="left" w:pos="426"/>
          <w:tab w:val="left" w:pos="1134"/>
        </w:tabs>
        <w:ind w:left="0" w:firstLine="0"/>
        <w:rPr>
          <w:sz w:val="28"/>
          <w:szCs w:val="28"/>
        </w:rPr>
      </w:pPr>
      <w:r w:rsidRPr="00154660">
        <w:rPr>
          <w:sz w:val="28"/>
          <w:szCs w:val="28"/>
        </w:rPr>
        <w:t xml:space="preserve">субсидиям на выполнение муниципального задания составило: </w:t>
      </w:r>
      <w:r w:rsidRPr="00154660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2015 год – </w:t>
      </w:r>
      <w:r w:rsidRPr="000309B3">
        <w:rPr>
          <w:bCs/>
          <w:iCs/>
          <w:sz w:val="28"/>
          <w:szCs w:val="28"/>
        </w:rPr>
        <w:t>36 426,6</w:t>
      </w:r>
      <w:r w:rsidRPr="00154660">
        <w:rPr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 xml:space="preserve">тыс. руб., за 1 квартал 2016 года  – </w:t>
      </w:r>
      <w:r w:rsidRPr="000309B3">
        <w:rPr>
          <w:bCs/>
          <w:iCs/>
          <w:sz w:val="28"/>
          <w:szCs w:val="28"/>
        </w:rPr>
        <w:t>7 662,1</w:t>
      </w:r>
      <w:r w:rsidRPr="00134993">
        <w:rPr>
          <w:b/>
          <w:bCs/>
          <w:i/>
          <w:iCs/>
          <w:lang w:val="en-US"/>
        </w:rPr>
        <w:t> </w:t>
      </w:r>
      <w:r w:rsidRPr="00154660">
        <w:rPr>
          <w:sz w:val="28"/>
          <w:szCs w:val="28"/>
        </w:rPr>
        <w:t xml:space="preserve"> тыс. руб.;</w:t>
      </w:r>
    </w:p>
    <w:p w:rsidR="004D288A" w:rsidRPr="00154660" w:rsidRDefault="004D288A" w:rsidP="0064632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54660">
        <w:rPr>
          <w:rFonts w:ascii="Times New Roman" w:hAnsi="Times New Roman"/>
          <w:bCs/>
          <w:sz w:val="28"/>
          <w:szCs w:val="28"/>
        </w:rPr>
        <w:t>субсидиям на иные цели</w:t>
      </w:r>
      <w:r>
        <w:rPr>
          <w:rFonts w:ascii="Times New Roman" w:hAnsi="Times New Roman"/>
          <w:sz w:val="28"/>
          <w:szCs w:val="28"/>
        </w:rPr>
        <w:t>: за 2015</w:t>
      </w:r>
      <w:r w:rsidRPr="00154660">
        <w:rPr>
          <w:rFonts w:ascii="Times New Roman" w:hAnsi="Times New Roman"/>
          <w:sz w:val="28"/>
          <w:szCs w:val="28"/>
        </w:rPr>
        <w:t xml:space="preserve"> год – </w:t>
      </w:r>
      <w:r w:rsidRPr="00205D0E">
        <w:rPr>
          <w:rFonts w:ascii="Times New Roman" w:hAnsi="Times New Roman"/>
          <w:bCs/>
          <w:iCs/>
          <w:sz w:val="28"/>
          <w:szCs w:val="28"/>
        </w:rPr>
        <w:t>5 275,7 тыс. руб</w:t>
      </w:r>
      <w:r w:rsidRPr="00134993">
        <w:rPr>
          <w:b/>
          <w:bCs/>
          <w:i/>
          <w:iCs/>
        </w:rPr>
        <w:t>.</w:t>
      </w:r>
      <w:r w:rsidRPr="00134993">
        <w:rPr>
          <w:bCs/>
          <w:iCs/>
        </w:rPr>
        <w:t>,</w:t>
      </w:r>
      <w:r w:rsidRPr="00154660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тыс. руб., за 1 квартал 2016 </w:t>
      </w:r>
      <w:r w:rsidRPr="00205D0E">
        <w:rPr>
          <w:rFonts w:ascii="Times New Roman" w:hAnsi="Times New Roman"/>
          <w:sz w:val="28"/>
          <w:szCs w:val="28"/>
        </w:rPr>
        <w:t xml:space="preserve">года  -   </w:t>
      </w:r>
      <w:r w:rsidRPr="00205D0E">
        <w:rPr>
          <w:rFonts w:ascii="Times New Roman" w:hAnsi="Times New Roman"/>
          <w:bCs/>
          <w:iCs/>
          <w:sz w:val="28"/>
          <w:szCs w:val="28"/>
        </w:rPr>
        <w:t>656,3 тыс. руб</w:t>
      </w:r>
      <w:r>
        <w:rPr>
          <w:rFonts w:ascii="Times New Roman" w:hAnsi="Times New Roman"/>
          <w:sz w:val="28"/>
          <w:szCs w:val="28"/>
        </w:rPr>
        <w:t>.</w:t>
      </w:r>
      <w:r w:rsidRPr="00154660">
        <w:rPr>
          <w:rFonts w:ascii="Times New Roman" w:hAnsi="Times New Roman"/>
          <w:bCs/>
          <w:iCs/>
          <w:sz w:val="28"/>
          <w:szCs w:val="28"/>
        </w:rPr>
        <w:t>;</w:t>
      </w:r>
      <w:r w:rsidRPr="00154660">
        <w:rPr>
          <w:rFonts w:ascii="Times New Roman" w:hAnsi="Times New Roman"/>
          <w:sz w:val="28"/>
          <w:szCs w:val="28"/>
        </w:rPr>
        <w:t xml:space="preserve"> </w:t>
      </w:r>
    </w:p>
    <w:p w:rsidR="004D288A" w:rsidRPr="00154660" w:rsidRDefault="004D288A" w:rsidP="00646325">
      <w:pPr>
        <w:pStyle w:val="a"/>
        <w:widowControl/>
        <w:numPr>
          <w:ilvl w:val="0"/>
          <w:numId w:val="2"/>
        </w:numPr>
        <w:tabs>
          <w:tab w:val="left" w:pos="284"/>
          <w:tab w:val="left" w:pos="426"/>
          <w:tab w:val="left" w:pos="708"/>
          <w:tab w:val="left" w:pos="1134"/>
        </w:tabs>
        <w:snapToGrid w:val="0"/>
        <w:ind w:left="0" w:firstLine="0"/>
        <w:rPr>
          <w:sz w:val="28"/>
          <w:szCs w:val="28"/>
        </w:rPr>
      </w:pPr>
      <w:r w:rsidRPr="00154660">
        <w:rPr>
          <w:sz w:val="28"/>
          <w:szCs w:val="28"/>
        </w:rPr>
        <w:t>приносящей доход деятельности составило</w:t>
      </w:r>
      <w:r>
        <w:rPr>
          <w:bCs/>
          <w:sz w:val="28"/>
          <w:szCs w:val="28"/>
        </w:rPr>
        <w:t>: за 2015</w:t>
      </w:r>
      <w:r w:rsidRPr="00154660">
        <w:rPr>
          <w:bCs/>
          <w:sz w:val="28"/>
          <w:szCs w:val="28"/>
        </w:rPr>
        <w:t xml:space="preserve"> год –     </w:t>
      </w:r>
      <w:r>
        <w:rPr>
          <w:bCs/>
          <w:sz w:val="28"/>
          <w:szCs w:val="28"/>
        </w:rPr>
        <w:t xml:space="preserve">                           </w:t>
      </w:r>
      <w:r w:rsidRPr="003C040A">
        <w:rPr>
          <w:iCs/>
          <w:sz w:val="28"/>
          <w:szCs w:val="28"/>
        </w:rPr>
        <w:t>9 217,8</w:t>
      </w:r>
      <w:r>
        <w:rPr>
          <w:bCs/>
          <w:sz w:val="28"/>
          <w:szCs w:val="28"/>
        </w:rPr>
        <w:t xml:space="preserve"> тыс. руб., за 1 квартал  2016</w:t>
      </w:r>
      <w:r w:rsidRPr="00154660">
        <w:rPr>
          <w:bCs/>
          <w:sz w:val="28"/>
          <w:szCs w:val="28"/>
        </w:rPr>
        <w:t xml:space="preserve"> года – </w:t>
      </w:r>
      <w:r w:rsidRPr="003C040A">
        <w:rPr>
          <w:iCs/>
          <w:sz w:val="28"/>
          <w:szCs w:val="28"/>
        </w:rPr>
        <w:t>1 667,2</w:t>
      </w:r>
      <w:r w:rsidRPr="003C040A">
        <w:rPr>
          <w:bCs/>
          <w:iCs/>
          <w:sz w:val="28"/>
          <w:szCs w:val="28"/>
        </w:rPr>
        <w:t xml:space="preserve"> </w:t>
      </w:r>
      <w:r w:rsidRPr="00154660">
        <w:rPr>
          <w:bCs/>
          <w:sz w:val="28"/>
          <w:szCs w:val="28"/>
        </w:rPr>
        <w:t>тыс. руб.</w:t>
      </w:r>
      <w:r w:rsidRPr="00154660">
        <w:rPr>
          <w:sz w:val="28"/>
          <w:szCs w:val="28"/>
        </w:rPr>
        <w:t xml:space="preserve"> </w:t>
      </w:r>
    </w:p>
    <w:p w:rsidR="004D288A" w:rsidRDefault="004D288A" w:rsidP="006463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660">
        <w:rPr>
          <w:rFonts w:ascii="Times New Roman" w:hAnsi="Times New Roman"/>
          <w:sz w:val="28"/>
          <w:szCs w:val="28"/>
        </w:rPr>
        <w:t>Фактические расходы на  оплату труда составили</w:t>
      </w:r>
      <w:r>
        <w:rPr>
          <w:rFonts w:ascii="Times New Roman" w:hAnsi="Times New Roman"/>
          <w:sz w:val="28"/>
          <w:szCs w:val="28"/>
        </w:rPr>
        <w:t>: в 2015</w:t>
      </w:r>
      <w:r w:rsidRPr="00154660">
        <w:rPr>
          <w:rFonts w:ascii="Times New Roman" w:hAnsi="Times New Roman"/>
          <w:sz w:val="28"/>
          <w:szCs w:val="28"/>
        </w:rPr>
        <w:t xml:space="preserve"> году                </w:t>
      </w:r>
      <w:r w:rsidRPr="0015466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4102DA">
        <w:rPr>
          <w:rFonts w:ascii="Times New Roman" w:hAnsi="Times New Roman"/>
          <w:sz w:val="24"/>
          <w:szCs w:val="24"/>
        </w:rPr>
        <w:t xml:space="preserve"> </w:t>
      </w:r>
      <w:r w:rsidRPr="00836286">
        <w:rPr>
          <w:rFonts w:ascii="Times New Roman" w:hAnsi="Times New Roman"/>
          <w:iCs/>
          <w:sz w:val="28"/>
          <w:szCs w:val="28"/>
        </w:rPr>
        <w:t>25 118,8</w:t>
      </w:r>
      <w:r w:rsidRPr="00836286">
        <w:rPr>
          <w:rFonts w:ascii="Times New Roman" w:hAnsi="Times New Roman"/>
          <w:sz w:val="28"/>
          <w:szCs w:val="28"/>
        </w:rPr>
        <w:t xml:space="preserve"> </w:t>
      </w:r>
      <w:r w:rsidRPr="00817708">
        <w:rPr>
          <w:rFonts w:ascii="Times New Roman" w:hAnsi="Times New Roman"/>
          <w:sz w:val="28"/>
          <w:szCs w:val="28"/>
        </w:rPr>
        <w:t xml:space="preserve">тыс. руб., за </w:t>
      </w:r>
      <w:r>
        <w:rPr>
          <w:rFonts w:ascii="Times New Roman" w:hAnsi="Times New Roman"/>
          <w:sz w:val="28"/>
          <w:szCs w:val="28"/>
        </w:rPr>
        <w:t xml:space="preserve">1 квартал  2016 года – </w:t>
      </w:r>
      <w:r w:rsidRPr="00A96748">
        <w:rPr>
          <w:rFonts w:ascii="Times New Roman" w:hAnsi="Times New Roman"/>
          <w:iCs/>
          <w:sz w:val="28"/>
          <w:szCs w:val="28"/>
        </w:rPr>
        <w:t>6 443,5</w:t>
      </w:r>
      <w:r>
        <w:rPr>
          <w:iCs/>
        </w:rPr>
        <w:t xml:space="preserve"> </w:t>
      </w:r>
      <w:r w:rsidRPr="00817708">
        <w:rPr>
          <w:rFonts w:ascii="Times New Roman" w:hAnsi="Times New Roman"/>
          <w:sz w:val="28"/>
          <w:szCs w:val="28"/>
        </w:rPr>
        <w:t xml:space="preserve"> тыс. руб.</w:t>
      </w:r>
    </w:p>
    <w:p w:rsidR="004D288A" w:rsidRDefault="004D288A" w:rsidP="00646325">
      <w:pPr>
        <w:pStyle w:val="BodyText2"/>
        <w:tabs>
          <w:tab w:val="left" w:pos="708"/>
        </w:tabs>
        <w:snapToGrid w:val="0"/>
        <w:spacing w:after="0" w:line="240" w:lineRule="auto"/>
        <w:ind w:firstLine="709"/>
        <w:rPr>
          <w:sz w:val="28"/>
          <w:szCs w:val="28"/>
        </w:rPr>
      </w:pPr>
      <w:r w:rsidRPr="00CD7956">
        <w:rPr>
          <w:sz w:val="28"/>
          <w:szCs w:val="28"/>
        </w:rPr>
        <w:t>Среднемесячная зар</w:t>
      </w:r>
      <w:r>
        <w:rPr>
          <w:sz w:val="28"/>
          <w:szCs w:val="28"/>
        </w:rPr>
        <w:t>аботная плата работников за 2015 год сложилась</w:t>
      </w:r>
      <w:r w:rsidRPr="00CD7956">
        <w:rPr>
          <w:sz w:val="28"/>
          <w:szCs w:val="28"/>
        </w:rPr>
        <w:t xml:space="preserve"> </w:t>
      </w:r>
      <w:r>
        <w:rPr>
          <w:sz w:val="28"/>
          <w:szCs w:val="28"/>
        </w:rPr>
        <w:t>21,9 тыс. руб., за 1 квартал 2016 года – 22,0</w:t>
      </w:r>
      <w:r w:rsidRPr="00CD7956">
        <w:rPr>
          <w:sz w:val="28"/>
          <w:szCs w:val="28"/>
        </w:rPr>
        <w:t xml:space="preserve"> тыс. руб. </w:t>
      </w:r>
    </w:p>
    <w:p w:rsidR="004D288A" w:rsidRDefault="004D288A" w:rsidP="00646325">
      <w:pPr>
        <w:pStyle w:val="BodyText2"/>
        <w:tabs>
          <w:tab w:val="left" w:pos="708"/>
        </w:tabs>
        <w:snapToGrid w:val="0"/>
        <w:spacing w:after="0" w:line="240" w:lineRule="auto"/>
        <w:ind w:firstLine="709"/>
        <w:rPr>
          <w:sz w:val="28"/>
          <w:szCs w:val="28"/>
        </w:rPr>
      </w:pPr>
      <w:r w:rsidRPr="00CD7956">
        <w:rPr>
          <w:sz w:val="28"/>
          <w:szCs w:val="28"/>
        </w:rPr>
        <w:t>Среднесписочная численность</w:t>
      </w:r>
      <w:r w:rsidRPr="00CD7956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работников за 2015 год составила 95</w:t>
      </w:r>
      <w:r w:rsidRPr="00CD7956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CD7956">
        <w:rPr>
          <w:sz w:val="28"/>
          <w:szCs w:val="28"/>
        </w:rPr>
        <w:t xml:space="preserve"> штатных единиц, за </w:t>
      </w:r>
      <w:r>
        <w:rPr>
          <w:sz w:val="28"/>
          <w:szCs w:val="28"/>
        </w:rPr>
        <w:t>1 квартал  2016 года – 97,5</w:t>
      </w:r>
      <w:r w:rsidRPr="00CD7956">
        <w:rPr>
          <w:sz w:val="28"/>
          <w:szCs w:val="28"/>
        </w:rPr>
        <w:t xml:space="preserve"> штатных единиц</w:t>
      </w:r>
      <w:r>
        <w:rPr>
          <w:sz w:val="28"/>
          <w:szCs w:val="28"/>
        </w:rPr>
        <w:t>.</w:t>
      </w:r>
    </w:p>
    <w:p w:rsidR="004D288A" w:rsidRPr="00134993" w:rsidRDefault="004D288A" w:rsidP="00646325">
      <w:pPr>
        <w:pStyle w:val="BodyText2"/>
        <w:tabs>
          <w:tab w:val="left" w:pos="708"/>
        </w:tabs>
        <w:snapToGrid w:val="0"/>
        <w:spacing w:after="0" w:line="240" w:lineRule="auto"/>
        <w:ind w:firstLine="709"/>
      </w:pPr>
      <w:r w:rsidRPr="001D48A7">
        <w:rPr>
          <w:sz w:val="28"/>
          <w:szCs w:val="28"/>
        </w:rPr>
        <w:t>Согласно предоставленным данным количество вакантных ставок в Учреждении по состоянию на 01.01.2016 года составило 5,6 штатных единиц (3,9% от количества штатных единиц) с месячным ФОТ - 35,3 тыс. руб., на 01.04.2016 года составило 3,3 штатных единиц (2,5% от количества штатных единиц) с месячным ФОТ - 19,2 тыс. руб</w:t>
      </w:r>
      <w:r w:rsidRPr="00134993">
        <w:t>.</w:t>
      </w:r>
    </w:p>
    <w:p w:rsidR="004D288A" w:rsidRPr="00134993" w:rsidRDefault="004D288A" w:rsidP="00646325">
      <w:pPr>
        <w:pStyle w:val="a"/>
        <w:tabs>
          <w:tab w:val="num" w:pos="794"/>
          <w:tab w:val="left" w:pos="2520"/>
        </w:tabs>
        <w:ind w:firstLine="720"/>
        <w:rPr>
          <w:sz w:val="24"/>
          <w:szCs w:val="24"/>
        </w:rPr>
      </w:pPr>
      <w:r w:rsidRPr="001D48A7">
        <w:rPr>
          <w:sz w:val="28"/>
          <w:szCs w:val="28"/>
        </w:rPr>
        <w:t>Экономия ФОТ по вакантным ставкам составила за 2015 год в сумме 552,0</w:t>
      </w:r>
      <w:r w:rsidRPr="001D48A7">
        <w:rPr>
          <w:sz w:val="28"/>
          <w:szCs w:val="28"/>
          <w:lang w:val="en-US"/>
        </w:rPr>
        <w:t> </w:t>
      </w:r>
      <w:r w:rsidRPr="001D48A7">
        <w:rPr>
          <w:sz w:val="28"/>
          <w:szCs w:val="28"/>
        </w:rPr>
        <w:t xml:space="preserve">тыс. руб., в том числе страховые взносы на ФОТ, а также взносы по страховым тарифам на обязательное социальное страхование от несчастных случаев на производстве и профессиональным заболеваниям - 128,0 </w:t>
      </w:r>
      <w:r>
        <w:rPr>
          <w:iCs/>
          <w:sz w:val="28"/>
          <w:szCs w:val="28"/>
        </w:rPr>
        <w:t>тыс. руб., за 1 квартал</w:t>
      </w:r>
      <w:r w:rsidRPr="001D48A7">
        <w:rPr>
          <w:iCs/>
          <w:sz w:val="28"/>
          <w:szCs w:val="28"/>
        </w:rPr>
        <w:t xml:space="preserve"> 2016 года в сумме 74,9</w:t>
      </w:r>
      <w:r w:rsidRPr="001D48A7">
        <w:rPr>
          <w:iCs/>
          <w:sz w:val="28"/>
          <w:szCs w:val="28"/>
          <w:lang w:val="en-US"/>
        </w:rPr>
        <w:t> </w:t>
      </w:r>
      <w:r w:rsidRPr="001D48A7">
        <w:rPr>
          <w:iCs/>
          <w:sz w:val="28"/>
          <w:szCs w:val="28"/>
        </w:rPr>
        <w:t>тыс. руб</w:t>
      </w:r>
      <w:r w:rsidRPr="001D48A7">
        <w:rPr>
          <w:i/>
          <w:iCs/>
          <w:sz w:val="28"/>
          <w:szCs w:val="28"/>
        </w:rPr>
        <w:t>.</w:t>
      </w:r>
      <w:r w:rsidRPr="001D48A7">
        <w:rPr>
          <w:iCs/>
          <w:sz w:val="28"/>
          <w:szCs w:val="28"/>
        </w:rPr>
        <w:t xml:space="preserve">, </w:t>
      </w:r>
      <w:r w:rsidRPr="001D48A7">
        <w:rPr>
          <w:sz w:val="28"/>
          <w:szCs w:val="28"/>
        </w:rPr>
        <w:t xml:space="preserve">в том числе страховые взносы на ФОТ, а также взносы по страховым тарифам на обязательное социальное страхование от несчастных случаев на производстве и профессиональным заболеваниям - 17,4 </w:t>
      </w:r>
      <w:r w:rsidRPr="001D48A7">
        <w:rPr>
          <w:iCs/>
          <w:sz w:val="28"/>
          <w:szCs w:val="28"/>
        </w:rPr>
        <w:t>тыс. руб</w:t>
      </w:r>
      <w:r w:rsidRPr="00134993">
        <w:rPr>
          <w:iCs/>
          <w:sz w:val="24"/>
          <w:szCs w:val="24"/>
        </w:rPr>
        <w:t>.</w:t>
      </w:r>
    </w:p>
    <w:p w:rsidR="004D288A" w:rsidRPr="001D48A7" w:rsidRDefault="004D288A" w:rsidP="001D48A7">
      <w:pPr>
        <w:pStyle w:val="a"/>
        <w:tabs>
          <w:tab w:val="num" w:pos="794"/>
        </w:tabs>
        <w:ind w:firstLine="720"/>
        <w:rPr>
          <w:sz w:val="28"/>
          <w:szCs w:val="28"/>
        </w:rPr>
      </w:pPr>
      <w:r w:rsidRPr="001D48A7">
        <w:rPr>
          <w:sz w:val="28"/>
          <w:szCs w:val="28"/>
        </w:rPr>
        <w:t xml:space="preserve"> В связи с наличием вакантных ставок в Учреждении формировалась экономия по ФОТ, которая направлялась на начисление доплат за совмещение должностей (профессий) и выплат стимулирующего характера.</w:t>
      </w:r>
    </w:p>
    <w:p w:rsidR="004D288A" w:rsidRPr="00955117" w:rsidRDefault="004D288A" w:rsidP="00A33F0D">
      <w:pPr>
        <w:pStyle w:val="a"/>
        <w:tabs>
          <w:tab w:val="num" w:pos="794"/>
        </w:tabs>
        <w:ind w:firstLine="720"/>
        <w:rPr>
          <w:sz w:val="28"/>
          <w:szCs w:val="28"/>
        </w:rPr>
      </w:pPr>
      <w:r w:rsidRPr="00A33F0D">
        <w:rPr>
          <w:sz w:val="28"/>
          <w:szCs w:val="28"/>
        </w:rPr>
        <w:t xml:space="preserve">Проверкой установлено, что </w:t>
      </w:r>
      <w:r>
        <w:rPr>
          <w:sz w:val="28"/>
          <w:szCs w:val="28"/>
        </w:rPr>
        <w:t xml:space="preserve">в Учреждении по состоянию 01.04.2016 </w:t>
      </w:r>
      <w:r w:rsidRPr="00A33F0D">
        <w:rPr>
          <w:sz w:val="28"/>
          <w:szCs w:val="28"/>
        </w:rPr>
        <w:t>дебиторская</w:t>
      </w:r>
      <w:r w:rsidRPr="00154660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</w:t>
      </w:r>
      <w:r w:rsidRPr="00134993">
        <w:t xml:space="preserve"> </w:t>
      </w:r>
      <w:r>
        <w:rPr>
          <w:sz w:val="28"/>
          <w:szCs w:val="28"/>
        </w:rPr>
        <w:t>составила в</w:t>
      </w:r>
      <w:r w:rsidRPr="0017495C">
        <w:rPr>
          <w:sz w:val="28"/>
          <w:szCs w:val="28"/>
        </w:rPr>
        <w:t xml:space="preserve"> сумме 573,5 </w:t>
      </w:r>
      <w:r w:rsidRPr="0017495C">
        <w:rPr>
          <w:bCs/>
          <w:sz w:val="28"/>
          <w:szCs w:val="28"/>
        </w:rPr>
        <w:t>тыс. руб.</w:t>
      </w:r>
      <w:r w:rsidRPr="0017495C">
        <w:rPr>
          <w:sz w:val="28"/>
          <w:szCs w:val="28"/>
        </w:rPr>
        <w:t>,</w:t>
      </w:r>
      <w:r w:rsidRPr="00154660">
        <w:rPr>
          <w:sz w:val="28"/>
          <w:szCs w:val="28"/>
        </w:rPr>
        <w:t xml:space="preserve"> креди</w:t>
      </w:r>
      <w:r>
        <w:rPr>
          <w:sz w:val="28"/>
          <w:szCs w:val="28"/>
        </w:rPr>
        <w:t>торская задолженность  составила</w:t>
      </w:r>
      <w:r w:rsidRPr="00154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сумме </w:t>
      </w:r>
      <w:r w:rsidRPr="0017495C">
        <w:rPr>
          <w:sz w:val="28"/>
          <w:szCs w:val="28"/>
        </w:rPr>
        <w:t>4 091,1 тыс. руб</w:t>
      </w:r>
      <w:r w:rsidRPr="00134993">
        <w:rPr>
          <w:b/>
          <w:i/>
        </w:rPr>
        <w:t>.</w:t>
      </w:r>
      <w:r>
        <w:rPr>
          <w:b/>
          <w:i/>
        </w:rPr>
        <w:t xml:space="preserve"> </w:t>
      </w:r>
      <w:r w:rsidRPr="00955117">
        <w:rPr>
          <w:sz w:val="28"/>
          <w:szCs w:val="28"/>
        </w:rPr>
        <w:t>в том числе просроченная</w:t>
      </w:r>
      <w:r>
        <w:rPr>
          <w:sz w:val="28"/>
          <w:szCs w:val="28"/>
        </w:rPr>
        <w:t xml:space="preserve"> в сумме 880,1 тыс. руб.</w:t>
      </w:r>
    </w:p>
    <w:p w:rsidR="004D288A" w:rsidRDefault="004D288A" w:rsidP="00A33F0D">
      <w:pPr>
        <w:pStyle w:val="a"/>
        <w:tabs>
          <w:tab w:val="num" w:pos="794"/>
        </w:tabs>
        <w:ind w:firstLine="720"/>
        <w:rPr>
          <w:sz w:val="28"/>
          <w:szCs w:val="28"/>
        </w:rPr>
      </w:pPr>
      <w:r w:rsidRPr="00154660">
        <w:rPr>
          <w:sz w:val="28"/>
          <w:szCs w:val="28"/>
        </w:rPr>
        <w:t>В ходе ревизии финансово-хозяйственной деятельности Учреждения</w:t>
      </w:r>
      <w:r>
        <w:rPr>
          <w:sz w:val="28"/>
          <w:szCs w:val="28"/>
        </w:rPr>
        <w:t xml:space="preserve"> за период с 01.01.2015 по 31.03.2016</w:t>
      </w:r>
      <w:r w:rsidRPr="00154660">
        <w:rPr>
          <w:sz w:val="28"/>
          <w:szCs w:val="28"/>
        </w:rPr>
        <w:t xml:space="preserve"> установлены нарушения на сумму         </w:t>
      </w:r>
      <w:r>
        <w:rPr>
          <w:sz w:val="28"/>
          <w:szCs w:val="28"/>
        </w:rPr>
        <w:t xml:space="preserve">                      613,2</w:t>
      </w:r>
      <w:r w:rsidRPr="00154660">
        <w:rPr>
          <w:sz w:val="28"/>
          <w:szCs w:val="28"/>
        </w:rPr>
        <w:t xml:space="preserve"> тыс. руб., в том числе:</w:t>
      </w:r>
    </w:p>
    <w:p w:rsidR="004D288A" w:rsidRDefault="004D288A" w:rsidP="00EA5F61">
      <w:pPr>
        <w:pStyle w:val="BodyText2"/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260"/>
          <w:tab w:val="left" w:pos="2340"/>
          <w:tab w:val="left" w:pos="3780"/>
        </w:tabs>
        <w:snapToGrid w:val="0"/>
        <w:spacing w:after="0" w:line="240" w:lineRule="auto"/>
        <w:ind w:left="0" w:firstLine="0"/>
        <w:rPr>
          <w:sz w:val="28"/>
          <w:szCs w:val="28"/>
        </w:rPr>
      </w:pPr>
      <w:r w:rsidRPr="00EA5F61">
        <w:rPr>
          <w:sz w:val="28"/>
          <w:szCs w:val="28"/>
        </w:rPr>
        <w:t xml:space="preserve">2,6 тыс. руб. -  в нарушение п. 11 ст. 108 Федерального Закона от 29.12.2012 № 273-ФЗ «Об образовании в РФ», </w:t>
      </w:r>
      <w:r>
        <w:rPr>
          <w:sz w:val="28"/>
          <w:szCs w:val="28"/>
        </w:rPr>
        <w:t xml:space="preserve">директору Учреждения </w:t>
      </w:r>
      <w:r w:rsidRPr="00EA5F61">
        <w:rPr>
          <w:sz w:val="28"/>
          <w:szCs w:val="28"/>
        </w:rPr>
        <w:t>неправомерно</w:t>
      </w:r>
      <w:r w:rsidRPr="00EA5F61">
        <w:rPr>
          <w:i/>
          <w:sz w:val="28"/>
          <w:szCs w:val="28"/>
        </w:rPr>
        <w:t xml:space="preserve"> </w:t>
      </w:r>
      <w:r w:rsidRPr="00EA5F61">
        <w:rPr>
          <w:sz w:val="28"/>
          <w:szCs w:val="28"/>
        </w:rPr>
        <w:t xml:space="preserve">производилось начисление компенсации на обеспечение книгоиздательской продукцией и периодическими изданиями. В период проверки переплата в общей сумме 2,6 тыс. руб. удержана из заработной платы директора за 2016 года на основании личного заявления; </w:t>
      </w:r>
    </w:p>
    <w:p w:rsidR="004D288A" w:rsidRPr="00F84DDB" w:rsidRDefault="004D288A" w:rsidP="00EA5F61">
      <w:pPr>
        <w:pStyle w:val="BodyText2"/>
        <w:numPr>
          <w:ilvl w:val="0"/>
          <w:numId w:val="7"/>
        </w:numPr>
        <w:tabs>
          <w:tab w:val="left" w:pos="0"/>
          <w:tab w:val="left" w:pos="360"/>
          <w:tab w:val="left" w:pos="720"/>
          <w:tab w:val="left" w:pos="1260"/>
          <w:tab w:val="left" w:pos="2340"/>
          <w:tab w:val="left" w:pos="3780"/>
        </w:tabs>
        <w:snapToGrid w:val="0"/>
        <w:spacing w:after="0" w:line="240" w:lineRule="auto"/>
        <w:ind w:left="0" w:firstLine="0"/>
        <w:rPr>
          <w:sz w:val="28"/>
          <w:szCs w:val="28"/>
          <w:lang w:eastAsia="zh-CN"/>
        </w:rPr>
      </w:pPr>
      <w:r w:rsidRPr="000E24C3">
        <w:rPr>
          <w:sz w:val="28"/>
          <w:szCs w:val="28"/>
          <w:lang w:eastAsia="zh-CN"/>
        </w:rPr>
        <w:t xml:space="preserve">28,4 тыс. руб., в том числе: за 2015 год </w:t>
      </w:r>
      <w:r w:rsidRPr="00821739">
        <w:rPr>
          <w:sz w:val="28"/>
          <w:szCs w:val="28"/>
          <w:lang w:eastAsia="zh-CN"/>
        </w:rPr>
        <w:t>доплата</w:t>
      </w:r>
      <w:r w:rsidRPr="000E24C3">
        <w:rPr>
          <w:sz w:val="28"/>
          <w:szCs w:val="28"/>
          <w:lang w:eastAsia="zh-CN"/>
        </w:rPr>
        <w:t xml:space="preserve"> – 17,2 тыс. руб</w:t>
      </w:r>
      <w:r w:rsidRPr="000E24C3">
        <w:rPr>
          <w:i/>
          <w:sz w:val="28"/>
          <w:szCs w:val="28"/>
          <w:lang w:eastAsia="zh-CN"/>
        </w:rPr>
        <w:t>.</w:t>
      </w:r>
      <w:r w:rsidRPr="00821739">
        <w:rPr>
          <w:sz w:val="28"/>
          <w:szCs w:val="28"/>
          <w:lang w:eastAsia="zh-CN"/>
        </w:rPr>
        <w:t>,</w:t>
      </w:r>
      <w:r>
        <w:rPr>
          <w:i/>
          <w:sz w:val="28"/>
          <w:szCs w:val="28"/>
          <w:lang w:eastAsia="zh-CN"/>
        </w:rPr>
        <w:t xml:space="preserve"> </w:t>
      </w:r>
      <w:r w:rsidRPr="000E24C3">
        <w:rPr>
          <w:sz w:val="28"/>
          <w:szCs w:val="28"/>
        </w:rPr>
        <w:t>ст</w:t>
      </w:r>
      <w:r>
        <w:rPr>
          <w:sz w:val="28"/>
          <w:szCs w:val="28"/>
        </w:rPr>
        <w:t>раховые взносы  (30,2%) -</w:t>
      </w:r>
      <w:r w:rsidRPr="000E24C3">
        <w:rPr>
          <w:sz w:val="28"/>
          <w:szCs w:val="28"/>
        </w:rPr>
        <w:t xml:space="preserve"> 5,2 тыс. руб.</w:t>
      </w:r>
      <w:r>
        <w:rPr>
          <w:sz w:val="28"/>
          <w:szCs w:val="28"/>
          <w:lang w:eastAsia="zh-CN"/>
        </w:rPr>
        <w:t>;</w:t>
      </w:r>
      <w:r w:rsidRPr="000E24C3">
        <w:rPr>
          <w:sz w:val="28"/>
          <w:szCs w:val="28"/>
          <w:lang w:eastAsia="zh-CN"/>
        </w:rPr>
        <w:t xml:space="preserve"> за 1 квартал 2016 года </w:t>
      </w:r>
      <w:r w:rsidRPr="00821739">
        <w:rPr>
          <w:sz w:val="28"/>
          <w:szCs w:val="28"/>
          <w:lang w:eastAsia="zh-CN"/>
        </w:rPr>
        <w:t>доплата</w:t>
      </w:r>
      <w:r w:rsidRPr="000E24C3">
        <w:rPr>
          <w:sz w:val="28"/>
          <w:szCs w:val="28"/>
          <w:lang w:eastAsia="zh-CN"/>
        </w:rPr>
        <w:t xml:space="preserve"> – 4,6 тыс. руб.</w:t>
      </w:r>
      <w:r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</w:rPr>
        <w:t xml:space="preserve">страховые взносы  (30,2%) - </w:t>
      </w:r>
      <w:r w:rsidRPr="000E24C3">
        <w:rPr>
          <w:sz w:val="28"/>
          <w:szCs w:val="28"/>
        </w:rPr>
        <w:t>1,4 тыс. руб.</w:t>
      </w:r>
      <w:r>
        <w:rPr>
          <w:sz w:val="28"/>
          <w:szCs w:val="28"/>
        </w:rPr>
        <w:t xml:space="preserve"> </w:t>
      </w:r>
      <w:r w:rsidRPr="00DB1B7B">
        <w:rPr>
          <w:iCs/>
          <w:sz w:val="28"/>
          <w:szCs w:val="28"/>
        </w:rPr>
        <w:t xml:space="preserve">в нарушение ст. 57 Трудового кодекса РФ </w:t>
      </w:r>
      <w:r w:rsidRPr="000E24C3">
        <w:rPr>
          <w:sz w:val="28"/>
          <w:szCs w:val="28"/>
          <w:lang w:eastAsia="zh-CN"/>
        </w:rPr>
        <w:t>неправомерно</w:t>
      </w:r>
      <w:r w:rsidRPr="000E24C3">
        <w:rPr>
          <w:i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начислены </w:t>
      </w:r>
      <w:r w:rsidRPr="000E24C3">
        <w:rPr>
          <w:sz w:val="28"/>
          <w:szCs w:val="28"/>
          <w:lang w:eastAsia="zh-CN"/>
        </w:rPr>
        <w:t xml:space="preserve">доплаты  </w:t>
      </w:r>
      <w:r w:rsidRPr="000E24C3">
        <w:rPr>
          <w:iCs/>
          <w:sz w:val="28"/>
          <w:szCs w:val="28"/>
        </w:rPr>
        <w:t>заместителю директора по учебно-воспитательной работе И.В. Устиновой</w:t>
      </w:r>
      <w:r w:rsidRPr="000E24C3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в связи с тем, что </w:t>
      </w:r>
      <w:r w:rsidRPr="00DB1B7B">
        <w:rPr>
          <w:iCs/>
          <w:sz w:val="28"/>
          <w:szCs w:val="28"/>
        </w:rPr>
        <w:t xml:space="preserve">в трудовом договоре </w:t>
      </w:r>
      <w:r w:rsidRPr="00134993">
        <w:rPr>
          <w:iCs/>
        </w:rPr>
        <w:t xml:space="preserve"> </w:t>
      </w:r>
      <w:r>
        <w:rPr>
          <w:iCs/>
          <w:sz w:val="28"/>
          <w:szCs w:val="28"/>
        </w:rPr>
        <w:t>не указан</w:t>
      </w:r>
      <w:r w:rsidRPr="00F84DD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размер доплаты, начисленной</w:t>
      </w:r>
      <w:r w:rsidRPr="00F84DDB">
        <w:rPr>
          <w:iCs/>
          <w:sz w:val="28"/>
          <w:szCs w:val="28"/>
        </w:rPr>
        <w:t xml:space="preserve"> работнику от дохода, полученного </w:t>
      </w:r>
      <w:r w:rsidRPr="00F84DDB">
        <w:rPr>
          <w:sz w:val="28"/>
          <w:szCs w:val="28"/>
          <w:lang w:eastAsia="zh-CN"/>
        </w:rPr>
        <w:t xml:space="preserve">от оказания платных образовательных услуг, не указан вид производимой доплаты (доплата за расширение зон обслуживания, увеличение объема работы). </w:t>
      </w:r>
      <w:r>
        <w:rPr>
          <w:sz w:val="28"/>
          <w:szCs w:val="28"/>
          <w:lang w:eastAsia="zh-CN"/>
        </w:rPr>
        <w:t>Также о</w:t>
      </w:r>
      <w:r w:rsidRPr="00F84DDB">
        <w:rPr>
          <w:sz w:val="28"/>
          <w:szCs w:val="28"/>
          <w:lang w:eastAsia="zh-CN"/>
        </w:rPr>
        <w:t xml:space="preserve">тсутствует приказ, являющийся основанием для начисления данной выплаты; </w:t>
      </w:r>
    </w:p>
    <w:p w:rsidR="004D288A" w:rsidRPr="00145E92" w:rsidRDefault="004D288A" w:rsidP="00646325">
      <w:pPr>
        <w:pStyle w:val="ListParagraph"/>
        <w:widowControl/>
        <w:numPr>
          <w:ilvl w:val="0"/>
          <w:numId w:val="3"/>
        </w:numPr>
        <w:tabs>
          <w:tab w:val="clear" w:pos="5387"/>
          <w:tab w:val="clear" w:pos="5747"/>
          <w:tab w:val="left" w:pos="360"/>
          <w:tab w:val="left" w:pos="720"/>
        </w:tabs>
        <w:ind w:left="0" w:firstLine="0"/>
        <w:contextualSpacing/>
        <w:rPr>
          <w:sz w:val="28"/>
          <w:szCs w:val="28"/>
        </w:rPr>
      </w:pPr>
      <w:r w:rsidRPr="00253617">
        <w:rPr>
          <w:sz w:val="28"/>
          <w:szCs w:val="28"/>
        </w:rPr>
        <w:t>532,0 тыс. руб.,</w:t>
      </w:r>
      <w:r>
        <w:t xml:space="preserve"> </w:t>
      </w:r>
      <w:r w:rsidRPr="000E24C3">
        <w:rPr>
          <w:sz w:val="28"/>
          <w:szCs w:val="28"/>
          <w:lang w:eastAsia="zh-CN"/>
        </w:rPr>
        <w:t xml:space="preserve">в том числе: за 2015 год  </w:t>
      </w:r>
      <w:r>
        <w:rPr>
          <w:sz w:val="28"/>
          <w:szCs w:val="28"/>
          <w:lang w:eastAsia="zh-CN"/>
        </w:rPr>
        <w:t xml:space="preserve">выплаты и доплаты </w:t>
      </w:r>
      <w:r w:rsidRPr="000E24C3">
        <w:rPr>
          <w:sz w:val="28"/>
          <w:szCs w:val="28"/>
          <w:lang w:eastAsia="zh-CN"/>
        </w:rPr>
        <w:t xml:space="preserve">– </w:t>
      </w:r>
      <w:r>
        <w:rPr>
          <w:sz w:val="28"/>
          <w:szCs w:val="28"/>
          <w:lang w:eastAsia="zh-CN"/>
        </w:rPr>
        <w:t>323,2</w:t>
      </w:r>
      <w:r w:rsidRPr="000E24C3">
        <w:rPr>
          <w:sz w:val="28"/>
          <w:szCs w:val="28"/>
          <w:lang w:eastAsia="zh-CN"/>
        </w:rPr>
        <w:t xml:space="preserve"> тыс. руб</w:t>
      </w:r>
      <w:r w:rsidRPr="000E24C3">
        <w:rPr>
          <w:i/>
          <w:sz w:val="28"/>
          <w:szCs w:val="28"/>
          <w:lang w:eastAsia="zh-CN"/>
        </w:rPr>
        <w:t>.</w:t>
      </w:r>
      <w:r w:rsidRPr="00821739">
        <w:rPr>
          <w:sz w:val="28"/>
          <w:szCs w:val="28"/>
          <w:lang w:eastAsia="zh-CN"/>
        </w:rPr>
        <w:t>,</w:t>
      </w:r>
      <w:r>
        <w:rPr>
          <w:i/>
          <w:sz w:val="28"/>
          <w:szCs w:val="28"/>
          <w:lang w:eastAsia="zh-CN"/>
        </w:rPr>
        <w:t xml:space="preserve"> </w:t>
      </w:r>
      <w:r w:rsidRPr="000E24C3">
        <w:rPr>
          <w:sz w:val="28"/>
          <w:szCs w:val="28"/>
        </w:rPr>
        <w:t>ст</w:t>
      </w:r>
      <w:r>
        <w:rPr>
          <w:sz w:val="28"/>
          <w:szCs w:val="28"/>
        </w:rPr>
        <w:t xml:space="preserve">раховые взносы  (30,2%) - </w:t>
      </w:r>
      <w:r w:rsidRPr="000E24C3">
        <w:rPr>
          <w:sz w:val="28"/>
          <w:szCs w:val="28"/>
        </w:rPr>
        <w:t xml:space="preserve"> </w:t>
      </w:r>
      <w:r>
        <w:rPr>
          <w:sz w:val="28"/>
          <w:szCs w:val="28"/>
        </w:rPr>
        <w:t>97,6</w:t>
      </w:r>
      <w:r w:rsidRPr="000E24C3">
        <w:rPr>
          <w:sz w:val="28"/>
          <w:szCs w:val="28"/>
        </w:rPr>
        <w:t xml:space="preserve"> тыс. руб.</w:t>
      </w:r>
      <w:r>
        <w:rPr>
          <w:sz w:val="28"/>
          <w:szCs w:val="28"/>
          <w:lang w:eastAsia="zh-CN"/>
        </w:rPr>
        <w:t>;</w:t>
      </w:r>
      <w:r w:rsidRPr="000E24C3">
        <w:rPr>
          <w:sz w:val="28"/>
          <w:szCs w:val="28"/>
          <w:lang w:eastAsia="zh-CN"/>
        </w:rPr>
        <w:t xml:space="preserve"> за 1 квартал 2016 года</w:t>
      </w:r>
      <w:r>
        <w:rPr>
          <w:sz w:val="28"/>
          <w:szCs w:val="28"/>
          <w:lang w:eastAsia="zh-CN"/>
        </w:rPr>
        <w:t xml:space="preserve"> выплаты и доплаты</w:t>
      </w:r>
      <w:r w:rsidRPr="000E24C3">
        <w:rPr>
          <w:sz w:val="28"/>
          <w:szCs w:val="28"/>
          <w:lang w:eastAsia="zh-CN"/>
        </w:rPr>
        <w:t xml:space="preserve"> – </w:t>
      </w:r>
      <w:r>
        <w:rPr>
          <w:sz w:val="28"/>
          <w:szCs w:val="28"/>
          <w:lang w:eastAsia="zh-CN"/>
        </w:rPr>
        <w:t xml:space="preserve">85,5 </w:t>
      </w:r>
      <w:r w:rsidRPr="000E24C3">
        <w:rPr>
          <w:sz w:val="28"/>
          <w:szCs w:val="28"/>
          <w:lang w:eastAsia="zh-CN"/>
        </w:rPr>
        <w:t>тыс. руб.</w:t>
      </w:r>
      <w:r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</w:rPr>
        <w:t>страховые взносы  (30,2%)  - 25,7</w:t>
      </w:r>
      <w:r w:rsidRPr="000E24C3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, произведенные  </w:t>
      </w:r>
      <w:r>
        <w:rPr>
          <w:iCs/>
          <w:sz w:val="28"/>
          <w:szCs w:val="28"/>
        </w:rPr>
        <w:t xml:space="preserve">главному бухгалтеру Учреждения </w:t>
      </w:r>
      <w:r w:rsidRPr="00145E92">
        <w:rPr>
          <w:rFonts w:ascii="Times New Roman CYR" w:hAnsi="Times New Roman CYR" w:cs="Times New Roman CYR"/>
          <w:iCs/>
          <w:sz w:val="28"/>
          <w:szCs w:val="28"/>
          <w:lang w:eastAsia="zh-CN"/>
        </w:rPr>
        <w:t>по приказу директора - «за увеличение объема выполняемых работ, предусмотренных должностными обязанностями», «за выполнение функций по подготовке и проведению процедур размещения муниципального заказа и проведения торгов»</w:t>
      </w:r>
      <w:r>
        <w:rPr>
          <w:rFonts w:ascii="Times New Roman CYR" w:hAnsi="Times New Roman CYR" w:cs="Times New Roman CYR"/>
          <w:iCs/>
          <w:sz w:val="28"/>
          <w:szCs w:val="28"/>
          <w:lang w:eastAsia="zh-CN"/>
        </w:rPr>
        <w:t xml:space="preserve"> неправомерно</w:t>
      </w:r>
      <w:r w:rsidRPr="00145E92">
        <w:rPr>
          <w:rFonts w:ascii="Times New Roman CYR" w:hAnsi="Times New Roman CYR" w:cs="Times New Roman CYR"/>
          <w:iCs/>
          <w:sz w:val="28"/>
          <w:szCs w:val="28"/>
          <w:lang w:eastAsia="zh-CN"/>
        </w:rPr>
        <w:t>. Данные выплаты и доплаты являются по своему содержанию либо доплатами за расширение зон обслуживания, увеличение объема работы, что предусматривает указание содержания и объема этой работы работодателем с письменного согласия работника, либо вообще являются необоснованными, так как входят в основные функциональные обязанности главного бухгалтера, подтвержденные его должностной инструкцией</w:t>
      </w:r>
      <w:r>
        <w:rPr>
          <w:rFonts w:ascii="Times New Roman CYR" w:hAnsi="Times New Roman CYR" w:cs="Times New Roman CYR"/>
          <w:iCs/>
          <w:sz w:val="28"/>
          <w:szCs w:val="28"/>
          <w:lang w:eastAsia="zh-CN"/>
        </w:rPr>
        <w:t>;</w:t>
      </w:r>
    </w:p>
    <w:p w:rsidR="004D288A" w:rsidRPr="00A024D6" w:rsidRDefault="004D288A" w:rsidP="00646325">
      <w:pPr>
        <w:widowControl w:val="0"/>
        <w:numPr>
          <w:ilvl w:val="0"/>
          <w:numId w:val="3"/>
        </w:numPr>
        <w:tabs>
          <w:tab w:val="clear" w:pos="5747"/>
          <w:tab w:val="left" w:pos="180"/>
          <w:tab w:val="left" w:pos="360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024D6">
        <w:rPr>
          <w:rFonts w:ascii="Times New Roman" w:hAnsi="Times New Roman"/>
          <w:sz w:val="28"/>
          <w:szCs w:val="28"/>
        </w:rPr>
        <w:t>50,2 тыс. руб. – в  нарушение  ст. 104, ст. 99 Трудового кодекса РФ  сторожам за фактически отработанное время (дневные, ночные, праздничные)  производилось  начисление заработной платы  за дневные отработанные часы  в размере фактически отработанных в данном месяце дневных часов</w:t>
      </w:r>
      <w:r>
        <w:rPr>
          <w:rFonts w:ascii="Times New Roman" w:hAnsi="Times New Roman"/>
          <w:sz w:val="28"/>
          <w:szCs w:val="28"/>
        </w:rPr>
        <w:t xml:space="preserve"> неправомерно.</w:t>
      </w:r>
      <w:r w:rsidRPr="00A024D6">
        <w:rPr>
          <w:rFonts w:ascii="Times New Roman" w:hAnsi="Times New Roman"/>
          <w:sz w:val="28"/>
          <w:szCs w:val="28"/>
        </w:rPr>
        <w:t xml:space="preserve">  В ходе проверки произведен перерасчет начисленной заработной платы  на общую сумму 50,2 тыс. руб</w:t>
      </w:r>
      <w:r w:rsidRPr="00A024D6">
        <w:rPr>
          <w:rFonts w:ascii="Times New Roman" w:hAnsi="Times New Roman"/>
          <w:i/>
          <w:sz w:val="28"/>
          <w:szCs w:val="28"/>
        </w:rPr>
        <w:t>.</w:t>
      </w:r>
      <w:r w:rsidRPr="00A024D6">
        <w:rPr>
          <w:rFonts w:ascii="Times New Roman" w:hAnsi="Times New Roman"/>
          <w:sz w:val="28"/>
          <w:szCs w:val="28"/>
        </w:rPr>
        <w:t xml:space="preserve"> Согласно приказу директора недоплата сумм заработной платы будет возмещена  работникам до 01.09.2016, в сроки, установленные для  выплаты заработной </w:t>
      </w:r>
      <w:r>
        <w:rPr>
          <w:rFonts w:ascii="Times New Roman" w:hAnsi="Times New Roman"/>
          <w:sz w:val="28"/>
          <w:szCs w:val="28"/>
        </w:rPr>
        <w:t>платы;</w:t>
      </w:r>
      <w:r w:rsidRPr="00A024D6">
        <w:rPr>
          <w:rFonts w:ascii="Times New Roman" w:hAnsi="Times New Roman"/>
          <w:sz w:val="28"/>
          <w:szCs w:val="28"/>
        </w:rPr>
        <w:t xml:space="preserve"> </w:t>
      </w:r>
    </w:p>
    <w:p w:rsidR="004D288A" w:rsidRPr="00A024D6" w:rsidRDefault="004D288A" w:rsidP="00646325">
      <w:pPr>
        <w:pStyle w:val="ListParagraph"/>
        <w:widowControl/>
        <w:numPr>
          <w:ilvl w:val="0"/>
          <w:numId w:val="3"/>
        </w:numPr>
        <w:tabs>
          <w:tab w:val="clear" w:pos="5387"/>
          <w:tab w:val="clear" w:pos="5747"/>
          <w:tab w:val="left" w:pos="360"/>
          <w:tab w:val="left" w:pos="720"/>
        </w:tabs>
        <w:ind w:left="0" w:firstLine="0"/>
        <w:contextualSpacing/>
        <w:rPr>
          <w:sz w:val="28"/>
          <w:szCs w:val="28"/>
        </w:rPr>
      </w:pPr>
      <w:r w:rsidRPr="00A024D6">
        <w:rPr>
          <w:iCs/>
          <w:sz w:val="28"/>
          <w:szCs w:val="28"/>
        </w:rPr>
        <w:t xml:space="preserve">в нарушение Методики формирования фонда оплаты труда работников государственного общеобразовательного учреждения Самарской области, утвержденного постановлением Правительства Самарской области от 01.06.2006 № 60 </w:t>
      </w:r>
      <w:r w:rsidRPr="00A024D6">
        <w:rPr>
          <w:rFonts w:ascii="Times New Roman CYR" w:hAnsi="Times New Roman CYR" w:cs="Times New Roman CYR"/>
          <w:sz w:val="28"/>
          <w:szCs w:val="28"/>
          <w:lang w:eastAsia="ar-SA"/>
        </w:rPr>
        <w:t>расчет окладов заместителей директора и главного бухгалтера во всех принятых за проверяемый период штатных расписаниях не соответствует утвержденной методике расчета;</w:t>
      </w:r>
    </w:p>
    <w:p w:rsidR="004D288A" w:rsidRPr="00A024D6" w:rsidRDefault="004D288A" w:rsidP="00D56EE9">
      <w:pPr>
        <w:pStyle w:val="ListParagraph"/>
        <w:widowControl/>
        <w:numPr>
          <w:ilvl w:val="0"/>
          <w:numId w:val="3"/>
        </w:numPr>
        <w:tabs>
          <w:tab w:val="clear" w:pos="5387"/>
          <w:tab w:val="clear" w:pos="5747"/>
          <w:tab w:val="num" w:pos="0"/>
          <w:tab w:val="left" w:pos="360"/>
        </w:tabs>
        <w:ind w:left="0" w:firstLine="0"/>
        <w:contextualSpacing/>
        <w:rPr>
          <w:sz w:val="28"/>
          <w:szCs w:val="28"/>
        </w:rPr>
      </w:pPr>
      <w:r w:rsidRPr="00A024D6">
        <w:rPr>
          <w:iCs/>
          <w:sz w:val="28"/>
          <w:szCs w:val="28"/>
        </w:rPr>
        <w:t xml:space="preserve">в нарушение Регламента распределения стимулирующего фонда оплаты труда работников государственных общеобразовательных учреждений Самарской области, утвержденного приказом Министерства образования и науки Самарской области от 22.01.2009 № 29-од в п.6.2. Положения об оплате труда установлены и фактически начисляются работникам стимулирующие выплаты, не связанные с результативностью труда; </w:t>
      </w:r>
    </w:p>
    <w:p w:rsidR="004D288A" w:rsidRPr="00A024D6" w:rsidRDefault="004D288A" w:rsidP="00D56EE9">
      <w:pPr>
        <w:pStyle w:val="ListParagraph"/>
        <w:widowControl/>
        <w:numPr>
          <w:ilvl w:val="0"/>
          <w:numId w:val="3"/>
        </w:numPr>
        <w:tabs>
          <w:tab w:val="clear" w:pos="5387"/>
          <w:tab w:val="clear" w:pos="5747"/>
          <w:tab w:val="left" w:pos="180"/>
        </w:tabs>
        <w:ind w:left="0" w:firstLine="0"/>
        <w:contextualSpacing/>
        <w:rPr>
          <w:i/>
          <w:sz w:val="28"/>
          <w:szCs w:val="28"/>
        </w:rPr>
      </w:pPr>
      <w:r w:rsidRPr="00A024D6">
        <w:rPr>
          <w:iCs/>
          <w:sz w:val="28"/>
          <w:szCs w:val="28"/>
          <w:lang w:eastAsia="zh-CN"/>
        </w:rPr>
        <w:t xml:space="preserve"> в нарушение ст. 57 Трудового кодекса РФ, </w:t>
      </w:r>
      <w:r w:rsidRPr="00A024D6">
        <w:rPr>
          <w:sz w:val="28"/>
          <w:szCs w:val="28"/>
        </w:rPr>
        <w:t xml:space="preserve">раздела 1 Указаний, утвержденных постановлением Госкомстата России от 05.01.2004 № 1 «Об утверждении унифицированных форм первичной учетной документации по учету труда и его оплате», </w:t>
      </w:r>
      <w:r w:rsidRPr="00A024D6">
        <w:rPr>
          <w:iCs/>
          <w:sz w:val="28"/>
          <w:szCs w:val="28"/>
          <w:lang w:eastAsia="zh-CN"/>
        </w:rPr>
        <w:t>Устава Учреждения по структурному подразделению</w:t>
      </w:r>
      <w:r w:rsidRPr="00A024D6">
        <w:rPr>
          <w:iCs/>
          <w:color w:val="FF0000"/>
          <w:sz w:val="28"/>
          <w:szCs w:val="28"/>
          <w:lang w:eastAsia="zh-CN"/>
        </w:rPr>
        <w:t xml:space="preserve"> </w:t>
      </w:r>
      <w:r w:rsidRPr="00A024D6">
        <w:rPr>
          <w:iCs/>
          <w:sz w:val="28"/>
          <w:szCs w:val="28"/>
          <w:lang w:eastAsia="zh-CN"/>
        </w:rPr>
        <w:t>«Столовая» сформировано отдельное штатное расписание, в котором неправомерно</w:t>
      </w:r>
      <w:r w:rsidRPr="00A024D6">
        <w:rPr>
          <w:i/>
          <w:iCs/>
          <w:sz w:val="28"/>
          <w:szCs w:val="28"/>
          <w:lang w:eastAsia="zh-CN"/>
        </w:rPr>
        <w:t xml:space="preserve"> </w:t>
      </w:r>
      <w:r w:rsidRPr="00A024D6">
        <w:rPr>
          <w:iCs/>
          <w:sz w:val="28"/>
          <w:szCs w:val="28"/>
          <w:lang w:eastAsia="zh-CN"/>
        </w:rPr>
        <w:t xml:space="preserve">установлены дополнительные базовые должностные оклады работникам, исполняющим одни и те же функциональные обязанности; </w:t>
      </w:r>
    </w:p>
    <w:p w:rsidR="004D288A" w:rsidRPr="00A024D6" w:rsidRDefault="004D288A" w:rsidP="00D56EE9">
      <w:pPr>
        <w:pStyle w:val="ListParagraph"/>
        <w:widowControl/>
        <w:numPr>
          <w:ilvl w:val="0"/>
          <w:numId w:val="3"/>
        </w:numPr>
        <w:tabs>
          <w:tab w:val="clear" w:pos="5387"/>
          <w:tab w:val="clear" w:pos="5747"/>
          <w:tab w:val="left" w:pos="0"/>
          <w:tab w:val="left" w:pos="180"/>
          <w:tab w:val="num" w:pos="360"/>
        </w:tabs>
        <w:suppressAutoHyphens/>
        <w:ind w:left="0" w:firstLine="0"/>
        <w:contextualSpacing/>
        <w:rPr>
          <w:i/>
          <w:sz w:val="28"/>
          <w:szCs w:val="28"/>
          <w:lang w:eastAsia="zh-CN"/>
        </w:rPr>
      </w:pPr>
      <w:r w:rsidRPr="00A024D6">
        <w:rPr>
          <w:sz w:val="28"/>
          <w:szCs w:val="28"/>
          <w:lang w:eastAsia="zh-CN"/>
        </w:rPr>
        <w:t xml:space="preserve"> в нарушение ст. 60.1, ст. 151 Трудового Кодекса РФ с работниками, получающими доплаты от дохода Структурного подразделения «Столовая» за проверяемый период отсутствуют соглашения между сторонами трудового договора (работодателем и работником) с указанием  работодателем</w:t>
      </w:r>
      <w:r w:rsidRPr="00A024D6">
        <w:rPr>
          <w:i/>
          <w:sz w:val="28"/>
          <w:szCs w:val="28"/>
          <w:lang w:eastAsia="zh-CN"/>
        </w:rPr>
        <w:t xml:space="preserve"> </w:t>
      </w:r>
      <w:r w:rsidRPr="00A024D6">
        <w:rPr>
          <w:sz w:val="28"/>
          <w:szCs w:val="28"/>
          <w:lang w:eastAsia="zh-CN"/>
        </w:rPr>
        <w:t xml:space="preserve">содержания и объема дополнительной работы и  письменного согласия работника с выполнением данной работы и ее оплатой; </w:t>
      </w:r>
    </w:p>
    <w:p w:rsidR="004D288A" w:rsidRPr="00D56EE9" w:rsidRDefault="004D288A" w:rsidP="00D56EE9">
      <w:pPr>
        <w:pStyle w:val="ListParagraph"/>
        <w:widowControl/>
        <w:numPr>
          <w:ilvl w:val="0"/>
          <w:numId w:val="3"/>
        </w:numPr>
        <w:tabs>
          <w:tab w:val="clear" w:pos="5387"/>
          <w:tab w:val="clear" w:pos="5747"/>
          <w:tab w:val="left" w:pos="0"/>
          <w:tab w:val="left" w:pos="180"/>
          <w:tab w:val="left" w:pos="360"/>
          <w:tab w:val="left" w:pos="540"/>
        </w:tabs>
        <w:suppressAutoHyphens/>
        <w:ind w:left="0" w:firstLine="0"/>
        <w:contextualSpacing/>
        <w:rPr>
          <w:i/>
          <w:sz w:val="28"/>
          <w:szCs w:val="28"/>
          <w:lang w:eastAsia="zh-CN"/>
        </w:rPr>
      </w:pPr>
      <w:r>
        <w:rPr>
          <w:lang w:eastAsia="zh-CN"/>
        </w:rPr>
        <w:t xml:space="preserve"> </w:t>
      </w:r>
      <w:r w:rsidRPr="00D56EE9">
        <w:rPr>
          <w:sz w:val="28"/>
          <w:szCs w:val="28"/>
          <w:lang w:eastAsia="zh-CN"/>
        </w:rPr>
        <w:t xml:space="preserve">в нарушение ст. 282 Трудового Кодекса  РФ в трудовых договорах с педагогами, участвующими в процессе оказания платных услуг, отсутствуют указания на то, что дополнительная работа является работой по совместительству; </w:t>
      </w:r>
    </w:p>
    <w:p w:rsidR="004D288A" w:rsidRPr="00164BE2" w:rsidRDefault="004D288A" w:rsidP="00164BE2">
      <w:pPr>
        <w:pStyle w:val="ListParagraph"/>
        <w:widowControl/>
        <w:numPr>
          <w:ilvl w:val="0"/>
          <w:numId w:val="3"/>
        </w:numPr>
        <w:tabs>
          <w:tab w:val="clear" w:pos="5387"/>
          <w:tab w:val="clear" w:pos="5747"/>
          <w:tab w:val="left" w:pos="0"/>
          <w:tab w:val="left" w:pos="180"/>
          <w:tab w:val="left" w:pos="360"/>
          <w:tab w:val="left" w:pos="540"/>
        </w:tabs>
        <w:suppressAutoHyphens/>
        <w:ind w:left="0" w:firstLine="0"/>
        <w:contextualSpacing/>
        <w:rPr>
          <w:i/>
          <w:sz w:val="28"/>
          <w:szCs w:val="28"/>
          <w:lang w:eastAsia="zh-CN"/>
        </w:rPr>
      </w:pPr>
      <w:r>
        <w:t xml:space="preserve"> </w:t>
      </w:r>
      <w:r w:rsidRPr="00956DB3">
        <w:rPr>
          <w:sz w:val="28"/>
          <w:szCs w:val="28"/>
        </w:rPr>
        <w:t>в нарушение приказа МФ РФ от 30.03.2015 № 52н «Об утверждении форм первичных учетных документов и регистров бухгалтерского учета, применяемых органами государственного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по тексту - Приказ МФ РФ от 30.03.2015 № 52н) Учреждение в проверяемом периоде применяло форму табеля учета посещаемости детей, утвержденную приказом МФ РФ от 15.12.2010 № 173н, неправомерно</w:t>
      </w:r>
      <w:r w:rsidRPr="00956DB3">
        <w:rPr>
          <w:i/>
          <w:sz w:val="28"/>
          <w:szCs w:val="28"/>
        </w:rPr>
        <w:t xml:space="preserve"> </w:t>
      </w:r>
      <w:r w:rsidRPr="00956DB3">
        <w:rPr>
          <w:sz w:val="28"/>
          <w:szCs w:val="28"/>
        </w:rPr>
        <w:t>(приказ утратил силу</w:t>
      </w:r>
      <w:r>
        <w:rPr>
          <w:sz w:val="28"/>
          <w:szCs w:val="28"/>
        </w:rPr>
        <w:t>)</w:t>
      </w:r>
      <w:r w:rsidRPr="00956DB3">
        <w:rPr>
          <w:sz w:val="28"/>
          <w:szCs w:val="28"/>
        </w:rPr>
        <w:t>. Кроме того, допускались случаи нарушений в заполнении  табеля учета посещаемости детей. В ходе проверки Учреждением издан приказ от 20.05.2016 № 87/3-ОД «Об утверждении порядка ведения табеля посещаемости детей». С мая месяца 2016 года Учреждение применяет форму табеля, утвержденную Приказом МФ РФ от 30.03.2015 № 52н, заполнение табеля осуществляется в соответствии с данным приказом, нарушение устранено</w:t>
      </w:r>
      <w:r>
        <w:rPr>
          <w:sz w:val="28"/>
          <w:szCs w:val="28"/>
        </w:rPr>
        <w:t>;</w:t>
      </w:r>
    </w:p>
    <w:p w:rsidR="004D288A" w:rsidRPr="002417DB" w:rsidRDefault="004D288A" w:rsidP="00164BE2">
      <w:pPr>
        <w:numPr>
          <w:ilvl w:val="0"/>
          <w:numId w:val="9"/>
        </w:numPr>
        <w:tabs>
          <w:tab w:val="clear" w:pos="765"/>
          <w:tab w:val="num" w:pos="0"/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6EE9">
        <w:rPr>
          <w:rFonts w:ascii="Times New Roman" w:hAnsi="Times New Roman"/>
          <w:sz w:val="28"/>
          <w:szCs w:val="28"/>
        </w:rPr>
        <w:t>в нарушение п.5, пп.6, 7 п.2 ст. 9 Федерального закона от 06.12.2011 № 402-ФЗ «О бухгалтерском учете» в проверяемом периоде акты об оказании платной услуги не подписывались электронной подписью представите</w:t>
      </w:r>
      <w:r>
        <w:rPr>
          <w:rFonts w:ascii="Times New Roman" w:hAnsi="Times New Roman"/>
          <w:sz w:val="28"/>
          <w:szCs w:val="28"/>
        </w:rPr>
        <w:t>лями от исполнителя и заказчика.</w:t>
      </w:r>
      <w:r w:rsidRPr="00D56EE9">
        <w:rPr>
          <w:rFonts w:ascii="Times New Roman" w:hAnsi="Times New Roman"/>
          <w:sz w:val="28"/>
          <w:szCs w:val="28"/>
        </w:rPr>
        <w:t xml:space="preserve"> В связи с отсутствием</w:t>
      </w:r>
      <w:r w:rsidRPr="00D56EE9">
        <w:rPr>
          <w:rFonts w:ascii="Times New Roman" w:hAnsi="Times New Roman"/>
          <w:i/>
          <w:sz w:val="28"/>
          <w:szCs w:val="28"/>
        </w:rPr>
        <w:t xml:space="preserve"> </w:t>
      </w:r>
      <w:r w:rsidRPr="00D56EE9">
        <w:rPr>
          <w:rFonts w:ascii="Times New Roman" w:hAnsi="Times New Roman"/>
          <w:sz w:val="28"/>
          <w:szCs w:val="28"/>
        </w:rPr>
        <w:t>в первичных учетных документах о получении услуг (акты об оказании услуг)</w:t>
      </w:r>
      <w:r w:rsidRPr="00D56EE9">
        <w:rPr>
          <w:rFonts w:ascii="Times New Roman" w:hAnsi="Times New Roman"/>
          <w:i/>
          <w:sz w:val="28"/>
          <w:szCs w:val="28"/>
        </w:rPr>
        <w:t xml:space="preserve"> </w:t>
      </w:r>
      <w:r w:rsidRPr="00D56EE9">
        <w:rPr>
          <w:rFonts w:ascii="Times New Roman" w:hAnsi="Times New Roman"/>
          <w:sz w:val="28"/>
          <w:szCs w:val="28"/>
        </w:rPr>
        <w:t>подписи родителей (законных представителей обучающихся), заключивших договоры об оказании платных дополнительных</w:t>
      </w:r>
      <w:r w:rsidRPr="00D56EE9">
        <w:rPr>
          <w:rFonts w:ascii="Times New Roman" w:hAnsi="Times New Roman"/>
          <w:b/>
          <w:sz w:val="28"/>
          <w:szCs w:val="28"/>
        </w:rPr>
        <w:t xml:space="preserve"> </w:t>
      </w:r>
      <w:r w:rsidRPr="00D56EE9">
        <w:rPr>
          <w:rFonts w:ascii="Times New Roman" w:hAnsi="Times New Roman"/>
          <w:sz w:val="28"/>
          <w:szCs w:val="28"/>
        </w:rPr>
        <w:t>услуг, не представляется возможным подтвердить факт получения заказчиком платных услуг (образовательных, услу</w:t>
      </w:r>
      <w:r>
        <w:rPr>
          <w:rFonts w:ascii="Times New Roman" w:hAnsi="Times New Roman"/>
          <w:sz w:val="28"/>
          <w:szCs w:val="28"/>
        </w:rPr>
        <w:t xml:space="preserve">г по организации питания детей). </w:t>
      </w:r>
      <w:r w:rsidRPr="00D56EE9">
        <w:rPr>
          <w:rFonts w:ascii="Times New Roman" w:hAnsi="Times New Roman"/>
          <w:sz w:val="28"/>
          <w:szCs w:val="28"/>
        </w:rPr>
        <w:t>В ходе проверки издан приказ от 20.04.2016 № 68/8-ОД «О внесении изменений</w:t>
      </w:r>
      <w:r>
        <w:rPr>
          <w:rFonts w:ascii="Times New Roman" w:hAnsi="Times New Roman"/>
          <w:sz w:val="28"/>
          <w:szCs w:val="28"/>
        </w:rPr>
        <w:t xml:space="preserve"> в Учетную политику на 2016 год</w:t>
      </w:r>
      <w:r w:rsidRPr="00D56EE9">
        <w:rPr>
          <w:rFonts w:ascii="Times New Roman" w:hAnsi="Times New Roman"/>
          <w:sz w:val="28"/>
          <w:szCs w:val="28"/>
        </w:rPr>
        <w:t>», согласно которому утверждена форма Акта об оказании услуг и определен перечень должностных лиц, имеющих право подписи первичных учетных</w:t>
      </w:r>
      <w:r>
        <w:rPr>
          <w:rFonts w:ascii="Times New Roman" w:hAnsi="Times New Roman"/>
          <w:sz w:val="28"/>
          <w:szCs w:val="28"/>
        </w:rPr>
        <w:t xml:space="preserve"> документов.</w:t>
      </w:r>
      <w:r w:rsidRPr="00D56EE9">
        <w:rPr>
          <w:rFonts w:ascii="Times New Roman" w:hAnsi="Times New Roman"/>
          <w:sz w:val="28"/>
          <w:szCs w:val="28"/>
        </w:rPr>
        <w:t xml:space="preserve"> С апреля 2016 года Учреждение оформило Акты об оказании услуг на бумажном носителе, подписанные исполнителем и заказчиком. Нарушение устранено</w:t>
      </w:r>
      <w:r>
        <w:rPr>
          <w:rFonts w:ascii="Times New Roman" w:hAnsi="Times New Roman"/>
          <w:sz w:val="28"/>
          <w:szCs w:val="28"/>
        </w:rPr>
        <w:t>;</w:t>
      </w:r>
    </w:p>
    <w:p w:rsidR="004D288A" w:rsidRPr="00A33F0D" w:rsidRDefault="004D288A" w:rsidP="00A33F0D">
      <w:pPr>
        <w:widowControl w:val="0"/>
        <w:numPr>
          <w:ilvl w:val="0"/>
          <w:numId w:val="9"/>
        </w:numPr>
        <w:tabs>
          <w:tab w:val="clear" w:pos="765"/>
          <w:tab w:val="num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3F0D">
        <w:rPr>
          <w:rFonts w:ascii="Times New Roman" w:hAnsi="Times New Roman"/>
          <w:iCs/>
          <w:sz w:val="28"/>
          <w:szCs w:val="28"/>
        </w:rPr>
        <w:t>в нарушение п. 69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 в разделе 1 «Сведения о дебиторской (кредиторской) задолженности учреждения» ф. 0503769 отчетности  на 01.01.2015, на 01.01.2016, на 01.04.2016, просроченная кредиторская задолженность не отражена</w:t>
      </w:r>
      <w:r w:rsidRPr="00A33F0D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A33F0D">
        <w:rPr>
          <w:rFonts w:ascii="Times New Roman" w:hAnsi="Times New Roman"/>
          <w:sz w:val="28"/>
          <w:szCs w:val="28"/>
        </w:rPr>
        <w:t>При этом, оснований для отражения данных о просроченной кредиторской задолженности в разделе 2 «Аналитическая информация о просроченной задолженности» ф. 0503769 отчетности на 01.01.2015, на 01.01.2016</w:t>
      </w:r>
      <w:r>
        <w:rPr>
          <w:rFonts w:ascii="Times New Roman" w:hAnsi="Times New Roman"/>
          <w:sz w:val="28"/>
          <w:szCs w:val="28"/>
        </w:rPr>
        <w:t>, на 01.04.2016 у Учреждения нет</w:t>
      </w:r>
      <w:r w:rsidRPr="00A33F0D">
        <w:rPr>
          <w:rFonts w:ascii="Times New Roman" w:hAnsi="Times New Roman"/>
          <w:sz w:val="28"/>
          <w:szCs w:val="28"/>
        </w:rPr>
        <w:t>, в связи с отсутствием критериев</w:t>
      </w:r>
      <w:r w:rsidRPr="00A33F0D">
        <w:rPr>
          <w:rFonts w:ascii="Times New Roman" w:hAnsi="Times New Roman"/>
          <w:i/>
          <w:sz w:val="28"/>
          <w:szCs w:val="28"/>
        </w:rPr>
        <w:t xml:space="preserve"> </w:t>
      </w:r>
      <w:r w:rsidRPr="00A33F0D">
        <w:rPr>
          <w:rFonts w:ascii="Times New Roman" w:hAnsi="Times New Roman"/>
          <w:sz w:val="28"/>
          <w:szCs w:val="28"/>
        </w:rPr>
        <w:t>определения показателей, подлежащих отражению в данном разделе отчетной формы, установленных учредителем</w:t>
      </w:r>
      <w:r>
        <w:rPr>
          <w:rFonts w:ascii="Times New Roman" w:hAnsi="Times New Roman"/>
          <w:sz w:val="28"/>
          <w:szCs w:val="28"/>
        </w:rPr>
        <w:t>.</w:t>
      </w:r>
      <w:r w:rsidRPr="00A33F0D">
        <w:rPr>
          <w:rFonts w:ascii="Times New Roman" w:hAnsi="Times New Roman"/>
          <w:sz w:val="28"/>
          <w:szCs w:val="28"/>
        </w:rPr>
        <w:t xml:space="preserve"> </w:t>
      </w:r>
    </w:p>
    <w:p w:rsidR="004D288A" w:rsidRPr="00F1330F" w:rsidRDefault="004D288A" w:rsidP="00164BE2">
      <w:pPr>
        <w:pStyle w:val="a"/>
        <w:tabs>
          <w:tab w:val="num" w:pos="794"/>
        </w:tabs>
        <w:ind w:firstLine="720"/>
        <w:rPr>
          <w:i/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департаменту образования мэрии городского округа Тольятти рекомендую разработать критерии определения просроченной кредиторской задолженности в соответствии с </w:t>
      </w:r>
      <w:r w:rsidRPr="00A33F0D">
        <w:rPr>
          <w:iCs/>
          <w:sz w:val="28"/>
          <w:szCs w:val="28"/>
        </w:rPr>
        <w:t xml:space="preserve">Приказом Минфина России от 25.03.2011 № 33н </w:t>
      </w:r>
      <w:r>
        <w:rPr>
          <w:sz w:val="28"/>
          <w:szCs w:val="28"/>
        </w:rPr>
        <w:t>и довести до подведомственных учреждений.</w:t>
      </w:r>
    </w:p>
    <w:p w:rsidR="004D288A" w:rsidRPr="00154660" w:rsidRDefault="004D288A" w:rsidP="00164BE2">
      <w:pPr>
        <w:pStyle w:val="a"/>
        <w:tabs>
          <w:tab w:val="num" w:pos="794"/>
        </w:tabs>
        <w:ind w:firstLine="720"/>
        <w:rPr>
          <w:sz w:val="28"/>
          <w:szCs w:val="28"/>
        </w:rPr>
      </w:pPr>
      <w:r w:rsidRPr="00A024D6">
        <w:rPr>
          <w:sz w:val="28"/>
          <w:szCs w:val="28"/>
        </w:rPr>
        <w:t>Учреждению подготовлено представление по акту ревизии финансово</w:t>
      </w:r>
      <w:r w:rsidRPr="00C47BB7">
        <w:rPr>
          <w:sz w:val="28"/>
          <w:szCs w:val="28"/>
        </w:rPr>
        <w:t>-хозяйственной деятельности по устранению нарушений и принятия мер для осуществления финансово-хозяйственной деятельности Учреждения в соответствии с действующим законодательством.</w:t>
      </w:r>
    </w:p>
    <w:p w:rsidR="004D288A" w:rsidRPr="00154660" w:rsidRDefault="004D288A" w:rsidP="009C11F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288A" w:rsidRPr="00154660" w:rsidRDefault="004D288A" w:rsidP="009C11F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288A" w:rsidRPr="00154660" w:rsidRDefault="004D288A" w:rsidP="002F070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Look w:val="0000"/>
      </w:tblPr>
      <w:tblGrid>
        <w:gridCol w:w="3168"/>
        <w:gridCol w:w="6300"/>
      </w:tblGrid>
      <w:tr w:rsidR="004D288A" w:rsidRPr="00243552" w:rsidTr="00DF5D30">
        <w:trPr>
          <w:trHeight w:val="719"/>
        </w:trPr>
        <w:tc>
          <w:tcPr>
            <w:tcW w:w="3168" w:type="dxa"/>
          </w:tcPr>
          <w:p w:rsidR="004D288A" w:rsidRPr="00154660" w:rsidRDefault="004D288A" w:rsidP="00B215D4">
            <w:pPr>
              <w:pStyle w:val="Heading4"/>
              <w:spacing w:before="0" w:after="0"/>
              <w:rPr>
                <w:b w:val="0"/>
              </w:rPr>
            </w:pPr>
            <w:r w:rsidRPr="00154660">
              <w:rPr>
                <w:b w:val="0"/>
              </w:rPr>
              <w:t>Начальник контрольно-</w:t>
            </w:r>
          </w:p>
          <w:p w:rsidR="004D288A" w:rsidRPr="00154660" w:rsidRDefault="004D288A" w:rsidP="00DF5D30">
            <w:pPr>
              <w:pStyle w:val="Heading4"/>
              <w:spacing w:before="0" w:after="0"/>
              <w:jc w:val="center"/>
              <w:rPr>
                <w:b w:val="0"/>
              </w:rPr>
            </w:pPr>
            <w:r w:rsidRPr="00154660">
              <w:rPr>
                <w:b w:val="0"/>
              </w:rPr>
              <w:t>ревизионного отдела</w:t>
            </w:r>
          </w:p>
        </w:tc>
        <w:tc>
          <w:tcPr>
            <w:tcW w:w="6300" w:type="dxa"/>
          </w:tcPr>
          <w:p w:rsidR="004D288A" w:rsidRPr="00154660" w:rsidRDefault="004D288A" w:rsidP="00DF5D30">
            <w:pPr>
              <w:pStyle w:val="Heading5"/>
              <w:jc w:val="right"/>
              <w:rPr>
                <w:b w:val="0"/>
                <w:i w:val="0"/>
                <w:sz w:val="28"/>
                <w:szCs w:val="28"/>
              </w:rPr>
            </w:pPr>
            <w:r w:rsidRPr="00154660">
              <w:rPr>
                <w:b w:val="0"/>
                <w:i w:val="0"/>
                <w:sz w:val="28"/>
                <w:szCs w:val="28"/>
              </w:rPr>
              <w:t>А.П. Вострикова</w:t>
            </w:r>
          </w:p>
        </w:tc>
      </w:tr>
    </w:tbl>
    <w:p w:rsidR="004D288A" w:rsidRDefault="004D288A" w:rsidP="009C11FA">
      <w:pPr>
        <w:rPr>
          <w:sz w:val="28"/>
          <w:szCs w:val="28"/>
          <w:lang w:val="en-US"/>
        </w:rPr>
      </w:pPr>
    </w:p>
    <w:p w:rsidR="004D288A" w:rsidRDefault="004D288A" w:rsidP="009C11FA">
      <w:pPr>
        <w:rPr>
          <w:sz w:val="28"/>
          <w:szCs w:val="28"/>
          <w:lang w:val="en-US"/>
        </w:rPr>
      </w:pPr>
    </w:p>
    <w:p w:rsidR="004D288A" w:rsidRDefault="004D288A" w:rsidP="009C11FA">
      <w:pPr>
        <w:rPr>
          <w:sz w:val="28"/>
          <w:szCs w:val="28"/>
          <w:lang w:val="en-US"/>
        </w:rPr>
      </w:pPr>
    </w:p>
    <w:p w:rsidR="004D288A" w:rsidRDefault="004D288A" w:rsidP="009C11FA">
      <w:pPr>
        <w:rPr>
          <w:sz w:val="28"/>
          <w:szCs w:val="28"/>
          <w:lang w:val="en-US"/>
        </w:rPr>
      </w:pPr>
    </w:p>
    <w:p w:rsidR="004D288A" w:rsidRDefault="004D288A" w:rsidP="009C11FA">
      <w:pPr>
        <w:rPr>
          <w:sz w:val="28"/>
          <w:szCs w:val="28"/>
          <w:lang w:val="en-US"/>
        </w:rPr>
      </w:pPr>
    </w:p>
    <w:p w:rsidR="004D288A" w:rsidRDefault="004D288A" w:rsidP="009C11FA">
      <w:pPr>
        <w:rPr>
          <w:sz w:val="28"/>
          <w:szCs w:val="28"/>
          <w:lang w:val="en-US"/>
        </w:rPr>
      </w:pPr>
    </w:p>
    <w:p w:rsidR="004D288A" w:rsidRDefault="004D288A" w:rsidP="009C11FA">
      <w:pPr>
        <w:rPr>
          <w:sz w:val="28"/>
          <w:szCs w:val="28"/>
          <w:lang w:val="en-US"/>
        </w:rPr>
      </w:pPr>
    </w:p>
    <w:p w:rsidR="004D288A" w:rsidRDefault="004D288A" w:rsidP="009C11FA">
      <w:pPr>
        <w:rPr>
          <w:sz w:val="28"/>
          <w:szCs w:val="28"/>
          <w:lang w:val="en-US"/>
        </w:rPr>
      </w:pPr>
    </w:p>
    <w:p w:rsidR="004D288A" w:rsidRDefault="004D288A"/>
    <w:sectPr w:rsidR="004D288A" w:rsidSect="009907B2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88A" w:rsidRDefault="004D288A">
      <w:r>
        <w:separator/>
      </w:r>
    </w:p>
  </w:endnote>
  <w:endnote w:type="continuationSeparator" w:id="0">
    <w:p w:rsidR="004D288A" w:rsidRDefault="004D2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8A" w:rsidRDefault="004D288A" w:rsidP="009907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288A" w:rsidRDefault="004D288A" w:rsidP="009907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8A" w:rsidRDefault="004D288A" w:rsidP="009907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D288A" w:rsidRDefault="004D288A" w:rsidP="009907B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88A" w:rsidRDefault="004D288A">
      <w:r>
        <w:separator/>
      </w:r>
    </w:p>
  </w:footnote>
  <w:footnote w:type="continuationSeparator" w:id="0">
    <w:p w:rsidR="004D288A" w:rsidRDefault="004D2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F64"/>
    <w:multiLevelType w:val="hybridMultilevel"/>
    <w:tmpl w:val="D17870E2"/>
    <w:lvl w:ilvl="0" w:tplc="FA32EE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4C273E"/>
    <w:multiLevelType w:val="hybridMultilevel"/>
    <w:tmpl w:val="7C705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FB7CCA"/>
    <w:multiLevelType w:val="hybridMultilevel"/>
    <w:tmpl w:val="9A9CEEC2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E3B4194"/>
    <w:multiLevelType w:val="hybridMultilevel"/>
    <w:tmpl w:val="FCE470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8A5451C"/>
    <w:multiLevelType w:val="hybridMultilevel"/>
    <w:tmpl w:val="E876AAD0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1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2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4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5">
    <w:nsid w:val="39314985"/>
    <w:multiLevelType w:val="hybridMultilevel"/>
    <w:tmpl w:val="89AC0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77052C"/>
    <w:multiLevelType w:val="hybridMultilevel"/>
    <w:tmpl w:val="407C4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E27043"/>
    <w:multiLevelType w:val="hybridMultilevel"/>
    <w:tmpl w:val="80B64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960E9"/>
    <w:multiLevelType w:val="hybridMultilevel"/>
    <w:tmpl w:val="C17E741A"/>
    <w:lvl w:ilvl="0" w:tplc="0419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EFC58C6"/>
    <w:multiLevelType w:val="hybridMultilevel"/>
    <w:tmpl w:val="DE38A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1FA"/>
    <w:rsid w:val="000225C7"/>
    <w:rsid w:val="000309B3"/>
    <w:rsid w:val="00044609"/>
    <w:rsid w:val="00045350"/>
    <w:rsid w:val="000D126E"/>
    <w:rsid w:val="000D2B16"/>
    <w:rsid w:val="000E24C3"/>
    <w:rsid w:val="000E72BB"/>
    <w:rsid w:val="00121BD2"/>
    <w:rsid w:val="00134993"/>
    <w:rsid w:val="00145E92"/>
    <w:rsid w:val="00154660"/>
    <w:rsid w:val="00164BE2"/>
    <w:rsid w:val="00172DDF"/>
    <w:rsid w:val="001731FD"/>
    <w:rsid w:val="0017495C"/>
    <w:rsid w:val="00187772"/>
    <w:rsid w:val="00192290"/>
    <w:rsid w:val="001B3411"/>
    <w:rsid w:val="001D25C0"/>
    <w:rsid w:val="001D48A7"/>
    <w:rsid w:val="001E6F79"/>
    <w:rsid w:val="001F3C3D"/>
    <w:rsid w:val="00205D0E"/>
    <w:rsid w:val="002417DB"/>
    <w:rsid w:val="00241B2D"/>
    <w:rsid w:val="00243552"/>
    <w:rsid w:val="00253617"/>
    <w:rsid w:val="0026685D"/>
    <w:rsid w:val="00282ED7"/>
    <w:rsid w:val="002B17C6"/>
    <w:rsid w:val="002F0701"/>
    <w:rsid w:val="00326BE5"/>
    <w:rsid w:val="00341B64"/>
    <w:rsid w:val="00377442"/>
    <w:rsid w:val="00395F1C"/>
    <w:rsid w:val="00396BFA"/>
    <w:rsid w:val="003B6539"/>
    <w:rsid w:val="003C040A"/>
    <w:rsid w:val="003E1A37"/>
    <w:rsid w:val="003E58ED"/>
    <w:rsid w:val="004102DA"/>
    <w:rsid w:val="00451CC2"/>
    <w:rsid w:val="004A72D8"/>
    <w:rsid w:val="004B7E0C"/>
    <w:rsid w:val="004D288A"/>
    <w:rsid w:val="004D32D7"/>
    <w:rsid w:val="004E3524"/>
    <w:rsid w:val="004F10B8"/>
    <w:rsid w:val="004F206A"/>
    <w:rsid w:val="00522438"/>
    <w:rsid w:val="0056551E"/>
    <w:rsid w:val="00574C7C"/>
    <w:rsid w:val="005930CB"/>
    <w:rsid w:val="005D0DC8"/>
    <w:rsid w:val="005E021D"/>
    <w:rsid w:val="005E432D"/>
    <w:rsid w:val="00646325"/>
    <w:rsid w:val="00655D55"/>
    <w:rsid w:val="006635EB"/>
    <w:rsid w:val="00673D7C"/>
    <w:rsid w:val="006A48C2"/>
    <w:rsid w:val="006C47A6"/>
    <w:rsid w:val="006C4FF3"/>
    <w:rsid w:val="00721CE7"/>
    <w:rsid w:val="007304A2"/>
    <w:rsid w:val="0073441F"/>
    <w:rsid w:val="00735232"/>
    <w:rsid w:val="007426A9"/>
    <w:rsid w:val="007858BF"/>
    <w:rsid w:val="00786DCE"/>
    <w:rsid w:val="007C7C05"/>
    <w:rsid w:val="007E5F2D"/>
    <w:rsid w:val="00817708"/>
    <w:rsid w:val="00821739"/>
    <w:rsid w:val="00836286"/>
    <w:rsid w:val="008525C7"/>
    <w:rsid w:val="00863856"/>
    <w:rsid w:val="008B2521"/>
    <w:rsid w:val="008B43F4"/>
    <w:rsid w:val="008F1C7A"/>
    <w:rsid w:val="0092797F"/>
    <w:rsid w:val="009314D2"/>
    <w:rsid w:val="00935432"/>
    <w:rsid w:val="00955117"/>
    <w:rsid w:val="00956DB3"/>
    <w:rsid w:val="009907B2"/>
    <w:rsid w:val="009C11FA"/>
    <w:rsid w:val="009D3209"/>
    <w:rsid w:val="009F3D68"/>
    <w:rsid w:val="009F4233"/>
    <w:rsid w:val="00A024D6"/>
    <w:rsid w:val="00A33F0D"/>
    <w:rsid w:val="00A43978"/>
    <w:rsid w:val="00A44F70"/>
    <w:rsid w:val="00A67EC4"/>
    <w:rsid w:val="00A96748"/>
    <w:rsid w:val="00AB6687"/>
    <w:rsid w:val="00AE7691"/>
    <w:rsid w:val="00AF2F3C"/>
    <w:rsid w:val="00AF4FF3"/>
    <w:rsid w:val="00B00307"/>
    <w:rsid w:val="00B215D4"/>
    <w:rsid w:val="00B2486D"/>
    <w:rsid w:val="00B4414A"/>
    <w:rsid w:val="00B46183"/>
    <w:rsid w:val="00B55464"/>
    <w:rsid w:val="00B60EB4"/>
    <w:rsid w:val="00B62149"/>
    <w:rsid w:val="00B710D2"/>
    <w:rsid w:val="00B8600E"/>
    <w:rsid w:val="00B944E8"/>
    <w:rsid w:val="00BB022F"/>
    <w:rsid w:val="00BD1F4F"/>
    <w:rsid w:val="00BF3C77"/>
    <w:rsid w:val="00C1667F"/>
    <w:rsid w:val="00C405C7"/>
    <w:rsid w:val="00C47BB7"/>
    <w:rsid w:val="00C51F5B"/>
    <w:rsid w:val="00C56F20"/>
    <w:rsid w:val="00C6389A"/>
    <w:rsid w:val="00C8666E"/>
    <w:rsid w:val="00CA6F23"/>
    <w:rsid w:val="00CB08BF"/>
    <w:rsid w:val="00CD7956"/>
    <w:rsid w:val="00D56EE9"/>
    <w:rsid w:val="00D954C5"/>
    <w:rsid w:val="00DA3ECF"/>
    <w:rsid w:val="00DB1B7B"/>
    <w:rsid w:val="00DC426E"/>
    <w:rsid w:val="00DF5D30"/>
    <w:rsid w:val="00E20EF9"/>
    <w:rsid w:val="00E572A4"/>
    <w:rsid w:val="00E96607"/>
    <w:rsid w:val="00EA5F61"/>
    <w:rsid w:val="00ED39BF"/>
    <w:rsid w:val="00ED43E5"/>
    <w:rsid w:val="00EE777A"/>
    <w:rsid w:val="00EF2230"/>
    <w:rsid w:val="00F1330F"/>
    <w:rsid w:val="00F470C1"/>
    <w:rsid w:val="00F70042"/>
    <w:rsid w:val="00F737BF"/>
    <w:rsid w:val="00F84759"/>
    <w:rsid w:val="00F84DDB"/>
    <w:rsid w:val="00FA575A"/>
    <w:rsid w:val="00FB0083"/>
    <w:rsid w:val="00FD4B97"/>
    <w:rsid w:val="00FE749C"/>
    <w:rsid w:val="00FF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2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C11FA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11FA"/>
    <w:pPr>
      <w:keepNext/>
      <w:spacing w:after="0" w:line="240" w:lineRule="auto"/>
      <w:ind w:firstLine="709"/>
      <w:outlineLvl w:val="1"/>
    </w:pPr>
    <w:rPr>
      <w:rFonts w:ascii="Times New Roman" w:hAnsi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11F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11F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11F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11FA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11FA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11F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C11FA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C11FA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">
    <w:name w:val="Обычн"/>
    <w:uiPriority w:val="99"/>
    <w:rsid w:val="009C11FA"/>
    <w:pPr>
      <w:widowControl w:val="0"/>
      <w:ind w:firstLine="709"/>
      <w:jc w:val="both"/>
    </w:pPr>
    <w:rPr>
      <w:rFonts w:ascii="Times New Roman" w:hAnsi="Times New Roman"/>
      <w:szCs w:val="20"/>
    </w:rPr>
  </w:style>
  <w:style w:type="paragraph" w:styleId="BodyText2">
    <w:name w:val="Body Text 2"/>
    <w:basedOn w:val="Normal"/>
    <w:link w:val="BodyText2Char"/>
    <w:uiPriority w:val="99"/>
    <w:rsid w:val="009C11FA"/>
    <w:pPr>
      <w:widowControl w:val="0"/>
      <w:tabs>
        <w:tab w:val="left" w:pos="5387"/>
      </w:tabs>
      <w:spacing w:after="120" w:line="48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C11F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C11FA"/>
    <w:pPr>
      <w:widowControl w:val="0"/>
      <w:tabs>
        <w:tab w:val="left" w:pos="5387"/>
      </w:tabs>
      <w:spacing w:after="0" w:line="240" w:lineRule="auto"/>
      <w:ind w:left="720" w:firstLine="720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9C1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C11FA"/>
    <w:rPr>
      <w:rFonts w:ascii="Courier New" w:hAnsi="Courier New" w:cs="Courier New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9C11FA"/>
    <w:pPr>
      <w:keepNext/>
      <w:widowControl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C11F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0">
    <w:name w:val="Без интервала1"/>
    <w:uiPriority w:val="99"/>
    <w:rsid w:val="009C11FA"/>
    <w:pPr>
      <w:widowControl w:val="0"/>
      <w:ind w:firstLine="68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63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26E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9907B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9907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851</TotalTime>
  <Pages>6</Pages>
  <Words>1978</Words>
  <Characters>11275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zhuravleva</cp:lastModifiedBy>
  <cp:revision>66</cp:revision>
  <cp:lastPrinted>2016-06-01T07:02:00Z</cp:lastPrinted>
  <dcterms:created xsi:type="dcterms:W3CDTF">2015-06-01T08:21:00Z</dcterms:created>
  <dcterms:modified xsi:type="dcterms:W3CDTF">2016-06-01T11:38:00Z</dcterms:modified>
</cp:coreProperties>
</file>