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EC0B" w14:textId="77777777" w:rsidR="00272D25" w:rsidRPr="00904076" w:rsidRDefault="006E73F9" w:rsidP="00941AA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7E0F1997" w14:textId="77777777" w:rsidR="00272D25" w:rsidRPr="00904076" w:rsidRDefault="006B3FE5" w:rsidP="00941A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72D25" w:rsidRPr="009040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6E73F9" w:rsidRPr="0090407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</w:p>
    <w:p w14:paraId="2455AD85" w14:textId="77777777" w:rsidR="00272D25" w:rsidRPr="00904076" w:rsidRDefault="00272D25" w:rsidP="00941A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Тольятти</w:t>
      </w:r>
    </w:p>
    <w:p w14:paraId="05EE7DF1" w14:textId="77777777" w:rsidR="00272D25" w:rsidRPr="00904076" w:rsidRDefault="00272D25" w:rsidP="00941AA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0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N _________</w:t>
      </w:r>
    </w:p>
    <w:p w14:paraId="296249FD" w14:textId="77777777" w:rsidR="00705777" w:rsidRPr="005E7470" w:rsidRDefault="00705777" w:rsidP="00941AAD">
      <w:pPr>
        <w:pStyle w:val="ConsPlusTitlePage"/>
      </w:pPr>
      <w:r w:rsidRPr="00904076">
        <w:rPr>
          <w:sz w:val="28"/>
          <w:szCs w:val="28"/>
        </w:rPr>
        <w:br/>
      </w:r>
    </w:p>
    <w:p w14:paraId="3ABD34AB" w14:textId="77777777" w:rsidR="00705777" w:rsidRPr="005E7470" w:rsidRDefault="00705777" w:rsidP="00941A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  <w:r w:rsidRPr="005E7470">
        <w:rPr>
          <w:rFonts w:ascii="Times New Roman" w:hAnsi="Times New Roman" w:cs="Times New Roman"/>
          <w:sz w:val="28"/>
          <w:szCs w:val="28"/>
        </w:rPr>
        <w:t>ПОРЯДОК</w:t>
      </w:r>
    </w:p>
    <w:p w14:paraId="079A6216" w14:textId="77777777" w:rsidR="006B3FE5" w:rsidRDefault="006B3FE5" w:rsidP="00941A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ОБЪЕМА И УСЛОВИ</w:t>
      </w:r>
      <w:r w:rsidR="00025E16">
        <w:rPr>
          <w:rFonts w:ascii="Times New Roman" w:hAnsi="Times New Roman" w:cs="Times New Roman"/>
          <w:sz w:val="28"/>
          <w:szCs w:val="28"/>
        </w:rPr>
        <w:t>Я</w:t>
      </w:r>
      <w:r w:rsidR="006051C7">
        <w:rPr>
          <w:rFonts w:ascii="Times New Roman" w:hAnsi="Times New Roman" w:cs="Times New Roman"/>
          <w:sz w:val="28"/>
          <w:szCs w:val="28"/>
        </w:rPr>
        <w:t xml:space="preserve"> </w:t>
      </w:r>
      <w:r w:rsidR="00705777" w:rsidRPr="005E7470">
        <w:rPr>
          <w:rFonts w:ascii="Times New Roman" w:hAnsi="Times New Roman" w:cs="Times New Roman"/>
          <w:sz w:val="28"/>
          <w:szCs w:val="28"/>
        </w:rPr>
        <w:t>ПРЕДОСТАВЛЕНИ</w:t>
      </w:r>
      <w:r w:rsidR="00620E7F">
        <w:rPr>
          <w:rFonts w:ascii="Times New Roman" w:hAnsi="Times New Roman" w:cs="Times New Roman"/>
          <w:sz w:val="28"/>
          <w:szCs w:val="28"/>
        </w:rPr>
        <w:t>Я</w:t>
      </w:r>
      <w:r w:rsidR="009430FC">
        <w:rPr>
          <w:rFonts w:ascii="Times New Roman" w:hAnsi="Times New Roman" w:cs="Times New Roman"/>
          <w:sz w:val="28"/>
          <w:szCs w:val="28"/>
        </w:rPr>
        <w:t xml:space="preserve"> </w:t>
      </w:r>
      <w:r w:rsidR="00705777" w:rsidRPr="005E7470">
        <w:rPr>
          <w:rFonts w:ascii="Times New Roman" w:hAnsi="Times New Roman" w:cs="Times New Roman"/>
          <w:sz w:val="28"/>
          <w:szCs w:val="28"/>
        </w:rPr>
        <w:t>СУБСИДИЙ МУНИЦИПАЛЬНЫМ БЮДЖЕТНЫМ И АВТОНОМНЫМ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705777" w:rsidRPr="005E7470">
        <w:rPr>
          <w:rFonts w:ascii="Times New Roman" w:hAnsi="Times New Roman" w:cs="Times New Roman"/>
          <w:sz w:val="28"/>
          <w:szCs w:val="28"/>
        </w:rPr>
        <w:t>,</w:t>
      </w:r>
      <w:r w:rsidR="006051C7">
        <w:rPr>
          <w:rFonts w:ascii="Times New Roman" w:hAnsi="Times New Roman" w:cs="Times New Roman"/>
          <w:sz w:val="28"/>
          <w:szCs w:val="28"/>
        </w:rPr>
        <w:t xml:space="preserve"> </w:t>
      </w:r>
      <w:r w:rsidR="00705777" w:rsidRPr="005E7470">
        <w:rPr>
          <w:rFonts w:ascii="Times New Roman" w:hAnsi="Times New Roman" w:cs="Times New Roman"/>
          <w:sz w:val="28"/>
          <w:szCs w:val="28"/>
        </w:rPr>
        <w:t>НАХОДЯЩИМСЯ В ВЕДОМСТВЕННОМ ПОДЧИНЕНИИ ДЕПАРТАМЕНТА</w:t>
      </w:r>
      <w:r w:rsidR="00C735FF">
        <w:rPr>
          <w:rFonts w:ascii="Times New Roman" w:hAnsi="Times New Roman" w:cs="Times New Roman"/>
          <w:sz w:val="28"/>
          <w:szCs w:val="28"/>
        </w:rPr>
        <w:t xml:space="preserve"> </w:t>
      </w:r>
      <w:r w:rsidR="00705777" w:rsidRPr="005E7470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</w:p>
    <w:p w14:paraId="48B190ED" w14:textId="77777777" w:rsidR="00705777" w:rsidRPr="005E7470" w:rsidRDefault="00705777" w:rsidP="00941A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7470">
        <w:rPr>
          <w:rFonts w:ascii="Times New Roman" w:hAnsi="Times New Roman" w:cs="Times New Roman"/>
          <w:sz w:val="28"/>
          <w:szCs w:val="28"/>
        </w:rPr>
        <w:t>РАЗВИТИЯ АДМИНИСТРАЦИИ ГОРОДСКОГО</w:t>
      </w:r>
    </w:p>
    <w:p w14:paraId="5F11B102" w14:textId="77777777" w:rsidR="006B3FE5" w:rsidRDefault="00705777" w:rsidP="00941A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7470">
        <w:rPr>
          <w:rFonts w:ascii="Times New Roman" w:hAnsi="Times New Roman" w:cs="Times New Roman"/>
          <w:sz w:val="28"/>
          <w:szCs w:val="28"/>
        </w:rPr>
        <w:t xml:space="preserve">ОКРУГА ТОЛЬЯТТИ, В СООТВЕТСТВИИ </w:t>
      </w:r>
    </w:p>
    <w:p w14:paraId="44C07C8F" w14:textId="77777777" w:rsidR="00C735FF" w:rsidRDefault="00705777" w:rsidP="00941A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7470">
        <w:rPr>
          <w:rFonts w:ascii="Times New Roman" w:hAnsi="Times New Roman" w:cs="Times New Roman"/>
          <w:sz w:val="28"/>
          <w:szCs w:val="28"/>
        </w:rPr>
        <w:t>С АБЗАЦЕМ ВТОРЫМ ПУНКТА</w:t>
      </w:r>
      <w:r w:rsidR="00C735FF">
        <w:rPr>
          <w:rFonts w:ascii="Times New Roman" w:hAnsi="Times New Roman" w:cs="Times New Roman"/>
          <w:sz w:val="28"/>
          <w:szCs w:val="28"/>
        </w:rPr>
        <w:t xml:space="preserve"> </w:t>
      </w:r>
      <w:r w:rsidRPr="005E7470">
        <w:rPr>
          <w:rFonts w:ascii="Times New Roman" w:hAnsi="Times New Roman" w:cs="Times New Roman"/>
          <w:sz w:val="28"/>
          <w:szCs w:val="28"/>
        </w:rPr>
        <w:t>1</w:t>
      </w:r>
      <w:r w:rsidR="00C735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743D5" w14:textId="77777777" w:rsidR="00705777" w:rsidRPr="005E7470" w:rsidRDefault="00705777" w:rsidP="00941A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7470">
        <w:rPr>
          <w:rFonts w:ascii="Times New Roman" w:hAnsi="Times New Roman" w:cs="Times New Roman"/>
          <w:sz w:val="28"/>
          <w:szCs w:val="28"/>
        </w:rPr>
        <w:t>СТАТЬИ 78.1 БЮДЖЕТНОГО КОДЕКСА РОССИЙСКОЙ ФЕДЕРАЦИИ</w:t>
      </w:r>
    </w:p>
    <w:p w14:paraId="2571F99A" w14:textId="77777777" w:rsidR="00705777" w:rsidRPr="005E7470" w:rsidRDefault="00705777" w:rsidP="00941AAD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14:paraId="20815DC4" w14:textId="77777777" w:rsidR="0088733D" w:rsidRDefault="00B00903" w:rsidP="00941AAD">
      <w:pPr>
        <w:pStyle w:val="ConsPlusNormal"/>
        <w:numPr>
          <w:ilvl w:val="0"/>
          <w:numId w:val="7"/>
        </w:numPr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E7470">
        <w:rPr>
          <w:rFonts w:ascii="Times New Roman" w:hAnsi="Times New Roman" w:cs="Times New Roman"/>
          <w:sz w:val="28"/>
          <w:szCs w:val="28"/>
        </w:rPr>
        <w:t>Общие положения</w:t>
      </w:r>
      <w:r w:rsidR="0088733D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</w:p>
    <w:p w14:paraId="1DF6F35C" w14:textId="77777777" w:rsidR="00941AAD" w:rsidRDefault="00941AAD" w:rsidP="00941AAD">
      <w:pPr>
        <w:pStyle w:val="ConsPlusNormal"/>
        <w:spacing w:before="2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E2CB05" w14:textId="77777777" w:rsidR="00F630CC" w:rsidRPr="001D0F54" w:rsidRDefault="00042677" w:rsidP="006051C7">
      <w:pPr>
        <w:pStyle w:val="ConsPlusNormal"/>
        <w:spacing w:before="200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00903" w:rsidRPr="005E7470">
        <w:rPr>
          <w:rFonts w:ascii="Times New Roman" w:hAnsi="Times New Roman" w:cs="Times New Roman"/>
          <w:sz w:val="28"/>
          <w:szCs w:val="28"/>
        </w:rPr>
        <w:t>Настоящи</w:t>
      </w:r>
      <w:r w:rsidR="006E73F9">
        <w:rPr>
          <w:rFonts w:ascii="Times New Roman" w:hAnsi="Times New Roman" w:cs="Times New Roman"/>
          <w:sz w:val="28"/>
          <w:szCs w:val="28"/>
        </w:rPr>
        <w:t>й</w:t>
      </w:r>
      <w:r w:rsidR="00B00903" w:rsidRPr="005E7470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6E73F9">
        <w:rPr>
          <w:rFonts w:ascii="Times New Roman" w:hAnsi="Times New Roman" w:cs="Times New Roman"/>
          <w:sz w:val="28"/>
          <w:szCs w:val="28"/>
        </w:rPr>
        <w:t>ок</w:t>
      </w:r>
      <w:r w:rsidR="006051C7">
        <w:rPr>
          <w:rFonts w:ascii="Times New Roman" w:hAnsi="Times New Roman" w:cs="Times New Roman"/>
          <w:sz w:val="28"/>
          <w:szCs w:val="28"/>
        </w:rPr>
        <w:t xml:space="preserve"> </w:t>
      </w:r>
      <w:r w:rsidR="00025E16"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="00025E16" w:rsidRPr="005E747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5" w:history="1">
        <w:r w:rsidR="00025E16" w:rsidRPr="005E747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</w:t>
        </w:r>
        <w:r w:rsidR="00025E16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ей </w:t>
        </w:r>
        <w:r w:rsidR="00025E16" w:rsidRPr="005E747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78.1</w:t>
        </w:r>
      </w:hyperlink>
      <w:r w:rsidR="006051C7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025E16" w:rsidRPr="005E7470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025E16">
        <w:rPr>
          <w:rFonts w:ascii="Times New Roman" w:hAnsi="Times New Roman" w:cs="Times New Roman"/>
          <w:sz w:val="28"/>
          <w:szCs w:val="28"/>
        </w:rPr>
        <w:t xml:space="preserve">, </w:t>
      </w:r>
      <w:r w:rsidR="00025E16" w:rsidRPr="006E73F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</w:t>
      </w:r>
      <w:r w:rsidR="00025E16">
        <w:rPr>
          <w:rFonts w:ascii="Times New Roman" w:hAnsi="Times New Roman" w:cs="Times New Roman"/>
          <w:sz w:val="28"/>
          <w:szCs w:val="28"/>
        </w:rPr>
        <w:t>.02.</w:t>
      </w:r>
      <w:r w:rsidR="00025E16" w:rsidRPr="006E73F9">
        <w:rPr>
          <w:rFonts w:ascii="Times New Roman" w:hAnsi="Times New Roman" w:cs="Times New Roman"/>
          <w:sz w:val="28"/>
          <w:szCs w:val="28"/>
        </w:rPr>
        <w:t>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r w:rsidR="006051C7">
        <w:rPr>
          <w:rFonts w:ascii="Times New Roman" w:hAnsi="Times New Roman" w:cs="Times New Roman"/>
          <w:sz w:val="28"/>
          <w:szCs w:val="28"/>
        </w:rPr>
        <w:t xml:space="preserve"> </w:t>
      </w:r>
      <w:r w:rsidR="00025E16">
        <w:rPr>
          <w:rFonts w:ascii="Times New Roman" w:hAnsi="Times New Roman" w:cs="Times New Roman"/>
          <w:sz w:val="28"/>
          <w:szCs w:val="28"/>
        </w:rPr>
        <w:t xml:space="preserve">и </w:t>
      </w:r>
      <w:r w:rsidR="00B00903" w:rsidRPr="005E7470">
        <w:rPr>
          <w:rFonts w:ascii="Times New Roman" w:hAnsi="Times New Roman" w:cs="Times New Roman"/>
          <w:sz w:val="28"/>
          <w:szCs w:val="28"/>
        </w:rPr>
        <w:t>устанавливает механизм определения объема и условия предоставления субсидий муниципальным бюджетным и автономным учреждениям</w:t>
      </w:r>
      <w:r w:rsidR="006B3FE5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B00903" w:rsidRPr="005E7470">
        <w:rPr>
          <w:rFonts w:ascii="Times New Roman" w:hAnsi="Times New Roman" w:cs="Times New Roman"/>
          <w:sz w:val="28"/>
          <w:szCs w:val="28"/>
        </w:rPr>
        <w:t xml:space="preserve">, находящимся в ведомственном подчинении </w:t>
      </w:r>
      <w:r w:rsidR="00F630CC">
        <w:rPr>
          <w:rFonts w:ascii="Times New Roman" w:hAnsi="Times New Roman" w:cs="Times New Roman"/>
          <w:sz w:val="28"/>
          <w:szCs w:val="28"/>
        </w:rPr>
        <w:t>д</w:t>
      </w:r>
      <w:r w:rsidR="00B00903" w:rsidRPr="005E7470">
        <w:rPr>
          <w:rFonts w:ascii="Times New Roman" w:hAnsi="Times New Roman" w:cs="Times New Roman"/>
          <w:sz w:val="28"/>
          <w:szCs w:val="28"/>
        </w:rPr>
        <w:t>епартамента экономического развития администрации городского округа Тольятти</w:t>
      </w:r>
      <w:r w:rsidR="008042F8">
        <w:rPr>
          <w:rFonts w:ascii="Times New Roman" w:hAnsi="Times New Roman" w:cs="Times New Roman"/>
          <w:sz w:val="28"/>
          <w:szCs w:val="28"/>
        </w:rPr>
        <w:t xml:space="preserve">, </w:t>
      </w:r>
      <w:r w:rsidR="008042F8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605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42A2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абзацем вторым пункта 1 статьи 78.1 Бюджетного кодекса Российской Федерации</w:t>
      </w:r>
      <w:r w:rsidR="00B00903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025E16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430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E73F9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B00903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чреждение</w:t>
      </w:r>
      <w:r w:rsidR="000942A2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, субсидия</w:t>
      </w:r>
      <w:r w:rsidR="00025E16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089333F2" w14:textId="77777777" w:rsidR="00025E16" w:rsidRPr="001D0F54" w:rsidRDefault="00025E16" w:rsidP="00941AAD">
      <w:pPr>
        <w:pStyle w:val="ConsPlusNormal"/>
        <w:spacing w:before="200"/>
        <w:ind w:firstLine="2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3C7613" w14:textId="77777777" w:rsidR="006B3FE5" w:rsidRDefault="006051C7" w:rsidP="00941AAD">
      <w:pPr>
        <w:pStyle w:val="ConsPlusNormal"/>
        <w:spacing w:before="200"/>
        <w:ind w:firstLine="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75A8C" w:rsidRPr="005E7470">
        <w:rPr>
          <w:rFonts w:ascii="Times New Roman" w:hAnsi="Times New Roman" w:cs="Times New Roman"/>
          <w:sz w:val="28"/>
          <w:szCs w:val="28"/>
        </w:rPr>
        <w:t>1.2.  </w:t>
      </w:r>
      <w:r w:rsidR="00F630CC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 городского округа Тольятти, </w:t>
      </w:r>
      <w:r w:rsidR="00025E16">
        <w:rPr>
          <w:rFonts w:ascii="Times New Roman" w:hAnsi="Times New Roman" w:cs="Times New Roman"/>
          <w:sz w:val="28"/>
          <w:szCs w:val="28"/>
        </w:rPr>
        <w:t xml:space="preserve">до </w:t>
      </w:r>
      <w:r w:rsidR="00F630CC">
        <w:rPr>
          <w:rFonts w:ascii="Times New Roman" w:hAnsi="Times New Roman" w:cs="Times New Roman"/>
          <w:sz w:val="28"/>
          <w:szCs w:val="28"/>
        </w:rPr>
        <w:t>которо</w:t>
      </w:r>
      <w:r w:rsidR="00025E1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E16"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как до </w:t>
      </w:r>
      <w:r w:rsidR="00F630CC">
        <w:rPr>
          <w:rFonts w:ascii="Times New Roman" w:hAnsi="Times New Roman" w:cs="Times New Roman"/>
          <w:sz w:val="28"/>
          <w:szCs w:val="28"/>
        </w:rPr>
        <w:t>получател</w:t>
      </w:r>
      <w:r w:rsidR="00025E16">
        <w:rPr>
          <w:rFonts w:ascii="Times New Roman" w:hAnsi="Times New Roman" w:cs="Times New Roman"/>
          <w:sz w:val="28"/>
          <w:szCs w:val="28"/>
        </w:rPr>
        <w:t>я</w:t>
      </w:r>
      <w:r w:rsidR="00F630CC">
        <w:rPr>
          <w:rFonts w:ascii="Times New Roman" w:hAnsi="Times New Roman" w:cs="Times New Roman"/>
          <w:sz w:val="28"/>
          <w:szCs w:val="28"/>
        </w:rPr>
        <w:t xml:space="preserve"> бюджетных средств городского округа Тольятти доведены </w:t>
      </w:r>
      <w:r w:rsidR="00025E16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627411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на предоставление субсидии </w:t>
      </w:r>
      <w:r w:rsidR="00F630CC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и плановый период является департамент экономического развития администрации городского округа Тольятти (далее – департамент). </w:t>
      </w:r>
    </w:p>
    <w:p w14:paraId="348A825B" w14:textId="77777777" w:rsidR="00F87102" w:rsidRDefault="00F87102" w:rsidP="00941A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470">
        <w:rPr>
          <w:rFonts w:ascii="Times New Roman" w:hAnsi="Times New Roman" w:cs="Times New Roman"/>
          <w:sz w:val="28"/>
          <w:szCs w:val="28"/>
        </w:rPr>
        <w:t xml:space="preserve">1.3.  </w:t>
      </w:r>
      <w:r w:rsidR="00C84E38">
        <w:rPr>
          <w:rFonts w:ascii="Times New Roman" w:hAnsi="Times New Roman" w:cs="Times New Roman"/>
          <w:sz w:val="28"/>
          <w:szCs w:val="28"/>
        </w:rPr>
        <w:t>Целью предоставления с</w:t>
      </w:r>
      <w:r w:rsidRPr="005E7470">
        <w:rPr>
          <w:rFonts w:ascii="Times New Roman" w:hAnsi="Times New Roman" w:cs="Times New Roman"/>
          <w:sz w:val="28"/>
          <w:szCs w:val="28"/>
        </w:rPr>
        <w:t>убсиди</w:t>
      </w:r>
      <w:r w:rsidR="00C84E38">
        <w:rPr>
          <w:rFonts w:ascii="Times New Roman" w:hAnsi="Times New Roman" w:cs="Times New Roman"/>
          <w:sz w:val="28"/>
          <w:szCs w:val="28"/>
        </w:rPr>
        <w:t>й является</w:t>
      </w:r>
      <w:r w:rsidRPr="005E7470">
        <w:rPr>
          <w:rFonts w:ascii="Times New Roman" w:hAnsi="Times New Roman" w:cs="Times New Roman"/>
          <w:sz w:val="28"/>
          <w:szCs w:val="28"/>
        </w:rPr>
        <w:t>:</w:t>
      </w:r>
    </w:p>
    <w:p w14:paraId="40B7B387" w14:textId="77777777" w:rsidR="00627411" w:rsidRDefault="00A45B7D" w:rsidP="006051C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7411">
        <w:rPr>
          <w:rFonts w:ascii="Times New Roman" w:hAnsi="Times New Roman" w:cs="Times New Roman"/>
          <w:sz w:val="28"/>
          <w:szCs w:val="28"/>
        </w:rPr>
        <w:t>- реализаци</w:t>
      </w:r>
      <w:r w:rsidR="00C84E38">
        <w:rPr>
          <w:rFonts w:ascii="Times New Roman" w:hAnsi="Times New Roman" w:cs="Times New Roman"/>
          <w:sz w:val="28"/>
          <w:szCs w:val="28"/>
        </w:rPr>
        <w:t>я</w:t>
      </w:r>
      <w:r w:rsidR="00627411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C84E38">
        <w:rPr>
          <w:rFonts w:ascii="Times New Roman" w:hAnsi="Times New Roman" w:cs="Times New Roman"/>
          <w:sz w:val="28"/>
          <w:szCs w:val="28"/>
        </w:rPr>
        <w:t xml:space="preserve">, обеспечивающих достижение целей </w:t>
      </w:r>
      <w:r w:rsidR="00627411">
        <w:rPr>
          <w:rFonts w:ascii="Times New Roman" w:hAnsi="Times New Roman" w:cs="Times New Roman"/>
          <w:sz w:val="28"/>
          <w:szCs w:val="28"/>
        </w:rPr>
        <w:t>муниципальн</w:t>
      </w:r>
      <w:r w:rsidR="00C84E38">
        <w:rPr>
          <w:rFonts w:ascii="Times New Roman" w:hAnsi="Times New Roman" w:cs="Times New Roman"/>
          <w:sz w:val="28"/>
          <w:szCs w:val="28"/>
        </w:rPr>
        <w:t>ой</w:t>
      </w:r>
      <w:r w:rsidR="0062741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84E38">
        <w:rPr>
          <w:rFonts w:ascii="Times New Roman" w:hAnsi="Times New Roman" w:cs="Times New Roman"/>
          <w:sz w:val="28"/>
          <w:szCs w:val="28"/>
        </w:rPr>
        <w:t>ы</w:t>
      </w:r>
      <w:r w:rsidR="00627411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 городского округа Тольятти на 2018 - 2022 годы", </w:t>
      </w:r>
      <w:r w:rsidR="00627411">
        <w:rPr>
          <w:rFonts w:ascii="Times New Roman" w:hAnsi="Times New Roman" w:cs="Times New Roman"/>
          <w:sz w:val="28"/>
          <w:szCs w:val="28"/>
        </w:rPr>
        <w:lastRenderedPageBreak/>
        <w:t>утвержденной постановлением администрации городского округа Тольятти от 28.08.2017 № 2917-п/1»;</w:t>
      </w:r>
    </w:p>
    <w:p w14:paraId="626F0D0B" w14:textId="77777777" w:rsidR="00627411" w:rsidRDefault="00A45B7D" w:rsidP="006051C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7411">
        <w:rPr>
          <w:rFonts w:ascii="Times New Roman" w:hAnsi="Times New Roman" w:cs="Times New Roman"/>
          <w:sz w:val="28"/>
          <w:szCs w:val="28"/>
        </w:rPr>
        <w:t>- реализаци</w:t>
      </w:r>
      <w:r w:rsidR="00C84E38">
        <w:rPr>
          <w:rFonts w:ascii="Times New Roman" w:hAnsi="Times New Roman" w:cs="Times New Roman"/>
          <w:sz w:val="28"/>
          <w:szCs w:val="28"/>
        </w:rPr>
        <w:t>я</w:t>
      </w:r>
      <w:r w:rsidR="00627411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C84E38">
        <w:rPr>
          <w:rFonts w:ascii="Times New Roman" w:hAnsi="Times New Roman" w:cs="Times New Roman"/>
          <w:sz w:val="28"/>
          <w:szCs w:val="28"/>
        </w:rPr>
        <w:t>,</w:t>
      </w:r>
      <w:r w:rsidR="00627411">
        <w:rPr>
          <w:rFonts w:ascii="Times New Roman" w:hAnsi="Times New Roman" w:cs="Times New Roman"/>
          <w:sz w:val="28"/>
          <w:szCs w:val="28"/>
        </w:rPr>
        <w:t xml:space="preserve"> не включенных в муниципальные программы и в муниципальное задание учреждений.</w:t>
      </w:r>
    </w:p>
    <w:p w14:paraId="59545861" w14:textId="77777777" w:rsidR="00FA48B1" w:rsidRPr="005E7470" w:rsidRDefault="00FA48B1" w:rsidP="006051C7">
      <w:pPr>
        <w:pStyle w:val="ConsPlusNormal"/>
        <w:tabs>
          <w:tab w:val="left" w:pos="82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3CF64F9" w14:textId="77777777" w:rsidR="007B025D" w:rsidRPr="005E7470" w:rsidRDefault="007B025D" w:rsidP="00941AAD">
      <w:pPr>
        <w:pStyle w:val="ConsPlusNormal"/>
        <w:numPr>
          <w:ilvl w:val="0"/>
          <w:numId w:val="5"/>
        </w:numPr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E7470">
        <w:rPr>
          <w:rFonts w:ascii="Times New Roman" w:hAnsi="Times New Roman" w:cs="Times New Roman"/>
          <w:sz w:val="28"/>
          <w:szCs w:val="28"/>
        </w:rPr>
        <w:t xml:space="preserve">Условия и порядок предоставления </w:t>
      </w:r>
      <w:r w:rsidR="008D7E9A">
        <w:rPr>
          <w:rFonts w:ascii="Times New Roman" w:hAnsi="Times New Roman" w:cs="Times New Roman"/>
          <w:sz w:val="28"/>
          <w:szCs w:val="28"/>
        </w:rPr>
        <w:t>с</w:t>
      </w:r>
      <w:r w:rsidRPr="005E7470">
        <w:rPr>
          <w:rFonts w:ascii="Times New Roman" w:hAnsi="Times New Roman" w:cs="Times New Roman"/>
          <w:sz w:val="28"/>
          <w:szCs w:val="28"/>
        </w:rPr>
        <w:t>убсиди</w:t>
      </w:r>
      <w:r w:rsidR="00B0677F">
        <w:rPr>
          <w:rFonts w:ascii="Times New Roman" w:hAnsi="Times New Roman" w:cs="Times New Roman"/>
          <w:sz w:val="28"/>
          <w:szCs w:val="28"/>
        </w:rPr>
        <w:t>й</w:t>
      </w:r>
    </w:p>
    <w:p w14:paraId="16614EDF" w14:textId="77777777" w:rsidR="007B025D" w:rsidRPr="005E7470" w:rsidRDefault="007B025D" w:rsidP="00941AAD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2E1B6D25" w14:textId="77777777" w:rsidR="00342DBF" w:rsidRPr="00CE3266" w:rsidRDefault="004148AD" w:rsidP="00941AAD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84298" w:rsidRPr="00CE3266">
        <w:rPr>
          <w:rFonts w:ascii="Times New Roman" w:hAnsi="Times New Roman" w:cs="Times New Roman"/>
          <w:sz w:val="28"/>
          <w:szCs w:val="28"/>
        </w:rPr>
        <w:t xml:space="preserve">В целях получения </w:t>
      </w:r>
      <w:r w:rsidR="00412342" w:rsidRPr="00CE3266">
        <w:rPr>
          <w:rFonts w:ascii="Times New Roman" w:hAnsi="Times New Roman" w:cs="Times New Roman"/>
          <w:sz w:val="28"/>
          <w:szCs w:val="28"/>
        </w:rPr>
        <w:t>с</w:t>
      </w:r>
      <w:r w:rsidR="00384298" w:rsidRPr="00CE3266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412342" w:rsidRPr="00CE3266">
        <w:rPr>
          <w:rFonts w:ascii="Times New Roman" w:hAnsi="Times New Roman" w:cs="Times New Roman"/>
          <w:sz w:val="28"/>
          <w:szCs w:val="28"/>
        </w:rPr>
        <w:t>у</w:t>
      </w:r>
      <w:r w:rsidR="00384298" w:rsidRPr="00CE3266">
        <w:rPr>
          <w:rFonts w:ascii="Times New Roman" w:hAnsi="Times New Roman" w:cs="Times New Roman"/>
          <w:sz w:val="28"/>
          <w:szCs w:val="28"/>
        </w:rPr>
        <w:t xml:space="preserve">чреждение представляет в </w:t>
      </w:r>
      <w:r w:rsidR="00412342" w:rsidRPr="00CE3266">
        <w:rPr>
          <w:rFonts w:ascii="Times New Roman" w:hAnsi="Times New Roman" w:cs="Times New Roman"/>
          <w:sz w:val="28"/>
          <w:szCs w:val="28"/>
        </w:rPr>
        <w:t>д</w:t>
      </w:r>
      <w:r w:rsidR="00384298" w:rsidRPr="00CE3266">
        <w:rPr>
          <w:rFonts w:ascii="Times New Roman" w:hAnsi="Times New Roman" w:cs="Times New Roman"/>
          <w:sz w:val="28"/>
          <w:szCs w:val="28"/>
        </w:rPr>
        <w:t>епартамент</w:t>
      </w:r>
      <w:r w:rsidR="006051C7">
        <w:rPr>
          <w:rFonts w:ascii="Times New Roman" w:hAnsi="Times New Roman" w:cs="Times New Roman"/>
          <w:sz w:val="28"/>
          <w:szCs w:val="28"/>
        </w:rPr>
        <w:t xml:space="preserve"> </w:t>
      </w:r>
      <w:r w:rsidR="0029495E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документов</w:t>
      </w:r>
      <w:r w:rsidR="0029495E" w:rsidRPr="00CE3266">
        <w:rPr>
          <w:rFonts w:ascii="Times New Roman" w:hAnsi="Times New Roman" w:cs="Times New Roman"/>
          <w:sz w:val="28"/>
          <w:szCs w:val="28"/>
        </w:rPr>
        <w:t xml:space="preserve">, </w:t>
      </w:r>
      <w:r w:rsidR="0029495E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который</w:t>
      </w:r>
      <w:r w:rsidR="00605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495E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включае</w:t>
      </w:r>
      <w:r w:rsidR="00627411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т в себя</w:t>
      </w:r>
      <w:r w:rsidR="00342DBF" w:rsidRPr="00CE3266">
        <w:rPr>
          <w:rFonts w:ascii="Times New Roman" w:hAnsi="Times New Roman" w:cs="Times New Roman"/>
          <w:sz w:val="28"/>
          <w:szCs w:val="28"/>
        </w:rPr>
        <w:t>:</w:t>
      </w:r>
    </w:p>
    <w:p w14:paraId="6D36FDC1" w14:textId="77777777" w:rsidR="002C1AF3" w:rsidRPr="005E7470" w:rsidRDefault="002C1AF3" w:rsidP="00941AAD">
      <w:pPr>
        <w:pStyle w:val="ConsPlusNormal"/>
        <w:numPr>
          <w:ilvl w:val="2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5E7470">
        <w:rPr>
          <w:rFonts w:ascii="Times New Roman" w:hAnsi="Times New Roman" w:cs="Times New Roman"/>
          <w:sz w:val="28"/>
          <w:szCs w:val="28"/>
        </w:rPr>
        <w:t>аявку</w:t>
      </w:r>
      <w:r w:rsidR="006051C7">
        <w:rPr>
          <w:rFonts w:ascii="Times New Roman" w:hAnsi="Times New Roman" w:cs="Times New Roman"/>
          <w:sz w:val="28"/>
          <w:szCs w:val="28"/>
        </w:rPr>
        <w:t xml:space="preserve"> </w:t>
      </w:r>
      <w:r w:rsidRPr="001B0E5F">
        <w:rPr>
          <w:rFonts w:ascii="Times New Roman" w:hAnsi="Times New Roman" w:cs="Times New Roman"/>
          <w:sz w:val="28"/>
          <w:szCs w:val="28"/>
        </w:rPr>
        <w:t>на получение субсидии</w:t>
      </w:r>
      <w:r>
        <w:rPr>
          <w:rFonts w:ascii="Times New Roman" w:hAnsi="Times New Roman" w:cs="Times New Roman"/>
          <w:sz w:val="28"/>
          <w:szCs w:val="28"/>
        </w:rPr>
        <w:t xml:space="preserve"> (далее – заявка)</w:t>
      </w:r>
      <w:r w:rsidRPr="005E7470">
        <w:rPr>
          <w:rFonts w:ascii="Times New Roman" w:hAnsi="Times New Roman" w:cs="Times New Roman"/>
          <w:sz w:val="28"/>
          <w:szCs w:val="28"/>
        </w:rPr>
        <w:t xml:space="preserve">, подготовленную по форме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7470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E7470">
        <w:rPr>
          <w:rFonts w:ascii="Times New Roman" w:hAnsi="Times New Roman" w:cs="Times New Roman"/>
          <w:sz w:val="28"/>
          <w:szCs w:val="28"/>
        </w:rPr>
        <w:t xml:space="preserve"> к настоящему Порядку, с указанием размера субсидии.</w:t>
      </w:r>
    </w:p>
    <w:p w14:paraId="71B1C2BB" w14:textId="77777777" w:rsidR="00627411" w:rsidRDefault="00881925" w:rsidP="00941AAD">
      <w:pPr>
        <w:pStyle w:val="ConsPlusNormal"/>
        <w:numPr>
          <w:ilvl w:val="2"/>
          <w:numId w:val="5"/>
        </w:numPr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1D0F5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E36E7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ояснительную записку</w:t>
      </w:r>
      <w:r w:rsidR="00A20039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, содержащую</w:t>
      </w:r>
      <w:r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обоснование необходимости предоставления бюджетных средств на цели</w:t>
      </w:r>
      <w:r w:rsidRPr="005E7470">
        <w:rPr>
          <w:rFonts w:ascii="Times New Roman" w:hAnsi="Times New Roman" w:cs="Times New Roman"/>
          <w:sz w:val="28"/>
          <w:szCs w:val="28"/>
        </w:rPr>
        <w:t>, установленные в пункте 1.3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5E7470">
        <w:rPr>
          <w:rFonts w:ascii="Times New Roman" w:hAnsi="Times New Roman" w:cs="Times New Roman"/>
          <w:sz w:val="28"/>
          <w:szCs w:val="28"/>
        </w:rPr>
        <w:t xml:space="preserve">Порядка, включая расчет-обоснование суммы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E7470">
        <w:rPr>
          <w:rFonts w:ascii="Times New Roman" w:hAnsi="Times New Roman" w:cs="Times New Roman"/>
          <w:sz w:val="28"/>
          <w:szCs w:val="28"/>
        </w:rPr>
        <w:t xml:space="preserve">убсидии, в том числе предварительную смету </w:t>
      </w:r>
      <w:r>
        <w:rPr>
          <w:rFonts w:ascii="Times New Roman" w:hAnsi="Times New Roman" w:cs="Times New Roman"/>
          <w:sz w:val="28"/>
          <w:szCs w:val="28"/>
        </w:rPr>
        <w:t xml:space="preserve">затрат </w:t>
      </w:r>
      <w:r w:rsidRPr="005E7470">
        <w:rPr>
          <w:rFonts w:ascii="Times New Roman" w:hAnsi="Times New Roman" w:cs="Times New Roman"/>
          <w:sz w:val="28"/>
          <w:szCs w:val="28"/>
        </w:rPr>
        <w:t>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14:paraId="4B88763F" w14:textId="77777777" w:rsidR="00C35C47" w:rsidRPr="001D0F54" w:rsidRDefault="006051C7" w:rsidP="00941AA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D0F54" w:rsidRPr="00FC1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2.1.3. </w:t>
      </w:r>
      <w:r w:rsidR="0075041D" w:rsidRPr="00FC11D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42DBF" w:rsidRPr="00FC11DC">
        <w:rPr>
          <w:rFonts w:ascii="Times New Roman" w:hAnsi="Times New Roman" w:cs="Times New Roman"/>
          <w:color w:val="000000" w:themeColor="text1"/>
          <w:sz w:val="28"/>
          <w:szCs w:val="28"/>
        </w:rPr>
        <w:t>правку</w:t>
      </w:r>
      <w:r w:rsidR="00A172B4" w:rsidRPr="00FC1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налогового органа</w:t>
      </w:r>
      <w:r w:rsidR="00342DBF" w:rsidRPr="00FC1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состоянию на 1-е число месяца, предшествующего месяцу</w:t>
      </w:r>
      <w:r w:rsidR="00ED4B9F" w:rsidRPr="00FC11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котором </w:t>
      </w:r>
      <w:r w:rsidR="00EC32FE" w:rsidRPr="00EC32FE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ru-RU"/>
        </w:rPr>
        <w:t>планируется заключение соглашения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ru-RU"/>
        </w:rPr>
        <w:t xml:space="preserve"> </w:t>
      </w:r>
      <w:r w:rsidR="000C7063" w:rsidRPr="00805C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 w:bidi="ru-RU"/>
        </w:rPr>
        <w:t>о предоставлении субсидии</w:t>
      </w:r>
      <w:r w:rsidR="00342DBF" w:rsidRPr="00EC32F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42DBF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</w:t>
      </w:r>
      <w:r w:rsidR="00932DDC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исполнении учреждением обязанности </w:t>
      </w:r>
      <w:r w:rsidR="00342DBF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уплате налогов, сборов, страховых взносов, пеней, штрафов, процентов, </w:t>
      </w:r>
      <w:r w:rsidR="00C35C47" w:rsidRPr="001D0F54">
        <w:rPr>
          <w:rFonts w:ascii="Times New Roman" w:hAnsi="Times New Roman" w:cs="Times New Roman"/>
          <w:color w:val="000000" w:themeColor="text1"/>
          <w:sz w:val="28"/>
          <w:szCs w:val="28"/>
        </w:rPr>
        <w:t>(за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высшего исполнительного органа государственной власти субъекта Российской Федерации, муниципальными правовыми актами администрации</w:t>
      </w:r>
      <w:r w:rsidR="001D0F5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D2D2188" w14:textId="77777777" w:rsidR="00A43CD8" w:rsidRPr="00884CF2" w:rsidRDefault="00A43CD8" w:rsidP="00941A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470">
        <w:rPr>
          <w:rFonts w:ascii="Times New Roman" w:hAnsi="Times New Roman" w:cs="Times New Roman"/>
          <w:sz w:val="28"/>
          <w:szCs w:val="28"/>
        </w:rPr>
        <w:t>2.</w:t>
      </w:r>
      <w:r w:rsidR="00884CF2">
        <w:rPr>
          <w:rFonts w:ascii="Times New Roman" w:hAnsi="Times New Roman" w:cs="Times New Roman"/>
          <w:sz w:val="28"/>
          <w:szCs w:val="28"/>
        </w:rPr>
        <w:t>1.4. Перечень объектов, подлежащих ремонту,</w:t>
      </w:r>
      <w:r w:rsidR="006051C7">
        <w:rPr>
          <w:rFonts w:ascii="Times New Roman" w:hAnsi="Times New Roman" w:cs="Times New Roman"/>
          <w:sz w:val="28"/>
          <w:szCs w:val="28"/>
        </w:rPr>
        <w:t xml:space="preserve"> </w:t>
      </w:r>
      <w:r w:rsidR="00884CF2" w:rsidRPr="00884CF2">
        <w:rPr>
          <w:rFonts w:ascii="Times New Roman" w:hAnsi="Times New Roman" w:cs="Times New Roman"/>
          <w:sz w:val="28"/>
          <w:szCs w:val="28"/>
        </w:rPr>
        <w:t>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</w:t>
      </w:r>
      <w:r w:rsidR="00884CF2">
        <w:rPr>
          <w:rFonts w:ascii="Times New Roman" w:hAnsi="Times New Roman" w:cs="Times New Roman"/>
          <w:sz w:val="28"/>
          <w:szCs w:val="28"/>
        </w:rPr>
        <w:t>;</w:t>
      </w:r>
    </w:p>
    <w:p w14:paraId="576C45A8" w14:textId="77777777" w:rsidR="00617DFC" w:rsidRDefault="006051C7" w:rsidP="00941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35F7" w:rsidRPr="00C170D1">
        <w:rPr>
          <w:rFonts w:ascii="Times New Roman" w:hAnsi="Times New Roman" w:cs="Times New Roman"/>
          <w:sz w:val="28"/>
          <w:szCs w:val="28"/>
        </w:rPr>
        <w:t>2.</w:t>
      </w:r>
      <w:r w:rsidR="00F13494" w:rsidRPr="00C170D1">
        <w:rPr>
          <w:rFonts w:ascii="Times New Roman" w:hAnsi="Times New Roman" w:cs="Times New Roman"/>
          <w:sz w:val="28"/>
          <w:szCs w:val="28"/>
        </w:rPr>
        <w:t>1</w:t>
      </w:r>
      <w:r w:rsidR="009435F7" w:rsidRPr="00C170D1">
        <w:rPr>
          <w:rFonts w:ascii="Times New Roman" w:hAnsi="Times New Roman" w:cs="Times New Roman"/>
          <w:sz w:val="28"/>
          <w:szCs w:val="28"/>
        </w:rPr>
        <w:t>.</w:t>
      </w:r>
      <w:r w:rsidR="00F13494" w:rsidRPr="00C170D1">
        <w:rPr>
          <w:rFonts w:ascii="Times New Roman" w:hAnsi="Times New Roman" w:cs="Times New Roman"/>
          <w:sz w:val="28"/>
          <w:szCs w:val="28"/>
        </w:rPr>
        <w:t>5</w:t>
      </w:r>
      <w:r w:rsidR="009435F7" w:rsidRPr="00C170D1">
        <w:rPr>
          <w:rFonts w:ascii="Times New Roman" w:hAnsi="Times New Roman" w:cs="Times New Roman"/>
          <w:sz w:val="28"/>
          <w:szCs w:val="28"/>
        </w:rPr>
        <w:t>. П</w:t>
      </w:r>
      <w:r w:rsidR="00A43CD8" w:rsidRPr="00C170D1">
        <w:rPr>
          <w:rFonts w:ascii="Times New Roman" w:hAnsi="Times New Roman" w:cs="Times New Roman"/>
          <w:sz w:val="28"/>
          <w:szCs w:val="28"/>
        </w:rPr>
        <w:t xml:space="preserve">лан </w:t>
      </w:r>
      <w:r w:rsidR="00C170D1" w:rsidRPr="00C170D1">
        <w:rPr>
          <w:rFonts w:ascii="Times New Roman" w:hAnsi="Times New Roman" w:cs="Times New Roman"/>
          <w:sz w:val="28"/>
          <w:szCs w:val="28"/>
        </w:rPr>
        <w:t>мероприятий, в случае если целью предоставления субсидии является проведение мероприятий, в том числе конференций, симпозиумов, выставок;</w:t>
      </w:r>
      <w:r w:rsidR="00A43CD8" w:rsidRPr="00C170D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435F7" w:rsidRPr="005E7470">
        <w:rPr>
          <w:rFonts w:ascii="Times New Roman" w:hAnsi="Times New Roman" w:cs="Times New Roman"/>
          <w:sz w:val="28"/>
          <w:szCs w:val="28"/>
        </w:rPr>
        <w:t>2.</w:t>
      </w:r>
      <w:r w:rsidR="00C170D1">
        <w:rPr>
          <w:rFonts w:ascii="Times New Roman" w:hAnsi="Times New Roman" w:cs="Times New Roman"/>
          <w:sz w:val="28"/>
          <w:szCs w:val="28"/>
        </w:rPr>
        <w:t>1.6.</w:t>
      </w:r>
      <w:r w:rsidR="00805C63">
        <w:rPr>
          <w:rFonts w:ascii="Times New Roman" w:hAnsi="Times New Roman" w:cs="Times New Roman"/>
          <w:sz w:val="28"/>
          <w:szCs w:val="28"/>
        </w:rPr>
        <w:t> </w:t>
      </w:r>
      <w:r w:rsidR="00613312" w:rsidRPr="005E7470">
        <w:rPr>
          <w:rFonts w:ascii="Times New Roman" w:hAnsi="Times New Roman" w:cs="Times New Roman"/>
          <w:sz w:val="28"/>
          <w:szCs w:val="28"/>
        </w:rPr>
        <w:t xml:space="preserve">Информацию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</w:t>
      </w:r>
      <w:r w:rsidR="00613312" w:rsidRPr="005E7470">
        <w:rPr>
          <w:rFonts w:ascii="Times New Roman" w:hAnsi="Times New Roman" w:cs="Times New Roman"/>
          <w:sz w:val="28"/>
          <w:szCs w:val="28"/>
        </w:rPr>
        <w:lastRenderedPageBreak/>
        <w:t>указанных</w:t>
      </w:r>
      <w:r w:rsidR="00575EA5" w:rsidRPr="005E7470">
        <w:rPr>
          <w:rFonts w:ascii="Times New Roman" w:hAnsi="Times New Roman" w:cs="Times New Roman"/>
          <w:sz w:val="28"/>
          <w:szCs w:val="28"/>
        </w:rPr>
        <w:t xml:space="preserve"> выплат;</w:t>
      </w:r>
    </w:p>
    <w:p w14:paraId="6FB92368" w14:textId="77777777" w:rsidR="00DE6D40" w:rsidRDefault="006051C7" w:rsidP="00941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6D40">
        <w:rPr>
          <w:rFonts w:ascii="Times New Roman" w:hAnsi="Times New Roman" w:cs="Times New Roman"/>
          <w:sz w:val="28"/>
          <w:szCs w:val="28"/>
        </w:rPr>
        <w:t>2.</w:t>
      </w:r>
      <w:r w:rsidR="00C170D1">
        <w:rPr>
          <w:rFonts w:ascii="Times New Roman" w:hAnsi="Times New Roman" w:cs="Times New Roman"/>
          <w:sz w:val="28"/>
          <w:szCs w:val="28"/>
        </w:rPr>
        <w:t>1.7.</w:t>
      </w:r>
      <w:r w:rsidR="004148AD">
        <w:rPr>
          <w:rFonts w:ascii="Times New Roman" w:hAnsi="Times New Roman" w:cs="Times New Roman"/>
          <w:sz w:val="28"/>
          <w:szCs w:val="28"/>
        </w:rPr>
        <w:t> </w:t>
      </w:r>
      <w:r w:rsidR="00DE6D40" w:rsidRPr="005E7470">
        <w:rPr>
          <w:rFonts w:ascii="Times New Roman" w:hAnsi="Times New Roman" w:cs="Times New Roman"/>
          <w:sz w:val="28"/>
          <w:szCs w:val="28"/>
        </w:rPr>
        <w:t>Информацию о планируемом к приобретению имуществе, в случае если целью предоставления субсидии является приобретение имущества;</w:t>
      </w:r>
    </w:p>
    <w:p w14:paraId="2C9043C5" w14:textId="77777777" w:rsidR="00C170D1" w:rsidRPr="001D0F54" w:rsidRDefault="006051C7" w:rsidP="00941AAD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259EA">
        <w:rPr>
          <w:rFonts w:ascii="Times New Roman" w:hAnsi="Times New Roman" w:cs="Times New Roman"/>
          <w:sz w:val="28"/>
          <w:szCs w:val="28"/>
        </w:rPr>
        <w:t>2.1.8.</w:t>
      </w:r>
      <w:r w:rsidR="00805C63">
        <w:rPr>
          <w:rFonts w:ascii="Times New Roman" w:hAnsi="Times New Roman" w:cs="Times New Roman"/>
          <w:sz w:val="28"/>
          <w:szCs w:val="28"/>
        </w:rPr>
        <w:t> </w:t>
      </w:r>
      <w:r w:rsidR="00EC44D3" w:rsidRPr="001D0F54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Копии </w:t>
      </w:r>
      <w:r w:rsidR="003259EA" w:rsidRPr="001D0F54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судебных актов, вступивших в законную силу, исполнительных документов, если целью предоставления субсидии является</w:t>
      </w:r>
      <w:r w:rsidR="003815EB" w:rsidRPr="001D0F54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погашение задолженности по таким актам.</w:t>
      </w:r>
    </w:p>
    <w:p w14:paraId="3584A120" w14:textId="77777777" w:rsidR="00880AC1" w:rsidRDefault="006051C7" w:rsidP="00941AAD">
      <w:pPr>
        <w:pStyle w:val="ConsPlusNormal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8A3" w:rsidRPr="009331F4">
        <w:rPr>
          <w:rFonts w:ascii="Times New Roman" w:hAnsi="Times New Roman" w:cs="Times New Roman"/>
          <w:sz w:val="28"/>
          <w:szCs w:val="28"/>
        </w:rPr>
        <w:t>2.</w:t>
      </w:r>
      <w:r w:rsidR="00AA4C73" w:rsidRPr="009331F4">
        <w:rPr>
          <w:rFonts w:ascii="Times New Roman" w:hAnsi="Times New Roman" w:cs="Times New Roman"/>
          <w:sz w:val="28"/>
          <w:szCs w:val="28"/>
        </w:rPr>
        <w:t>2</w:t>
      </w:r>
      <w:r w:rsidR="008C08A3" w:rsidRPr="009331F4">
        <w:rPr>
          <w:rFonts w:ascii="Times New Roman" w:hAnsi="Times New Roman" w:cs="Times New Roman"/>
          <w:sz w:val="28"/>
          <w:szCs w:val="28"/>
        </w:rPr>
        <w:t>.</w:t>
      </w:r>
      <w:r w:rsidR="00805C63">
        <w:rPr>
          <w:rFonts w:ascii="Times New Roman" w:hAnsi="Times New Roman" w:cs="Times New Roman"/>
          <w:sz w:val="28"/>
          <w:szCs w:val="28"/>
        </w:rPr>
        <w:t> </w:t>
      </w:r>
      <w:r w:rsidR="00880AC1">
        <w:rPr>
          <w:rFonts w:ascii="Times New Roman" w:hAnsi="Times New Roman" w:cs="Times New Roman"/>
          <w:sz w:val="28"/>
          <w:szCs w:val="28"/>
        </w:rPr>
        <w:t>Порядок расчета размера субсидии:</w:t>
      </w:r>
    </w:p>
    <w:p w14:paraId="3C262A2F" w14:textId="77777777" w:rsidR="008C08A3" w:rsidRPr="008A50C1" w:rsidRDefault="006051C7" w:rsidP="00941AAD">
      <w:pPr>
        <w:pStyle w:val="ConsPlusNormal"/>
        <w:ind w:right="-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0AC1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2.2.1. </w:t>
      </w:r>
      <w:r w:rsidR="00AA4C7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субсидия предоставляется на мероприятия в рамках оказания консультационной поддержки и содействия в подготовке заявок на получение статуса резидента Территории опережающего социально-экономического развития субъектам малого и среднего предпринимательства</w:t>
      </w:r>
      <w:r w:rsidR="00CC2D69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резиденты ТОСЭР)</w:t>
      </w:r>
      <w:r w:rsidR="004C315B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субсидии </w:t>
      </w:r>
      <w:r w:rsidR="004C315B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рассчитывается исходя из представленных расчетов с учетом количества 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работников, </w:t>
      </w:r>
      <w:r w:rsidR="004C315B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принимающих участие </w:t>
      </w:r>
      <w:r w:rsidR="00EA3207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в оказании консультационной поддержки и содействия в подготовке заявок на получение статуса резидента ТОСЭР</w:t>
      </w:r>
      <w:r w:rsidR="004C315B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A3207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размера фонда оплаты труда </w:t>
      </w:r>
      <w:r w:rsidR="001D0F54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начислениями 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одного работника, начальной (максимальной) цены контракта 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на оказание услуг связи и на ведение сайта</w:t>
      </w:r>
      <w:r w:rsidR="00CC2D69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необходимых </w:t>
      </w:r>
      <w:r w:rsidR="00EA3207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для оказания консультационной поддержки и содействия в подготовке заявок на получение статуса резидента ТОСЭР</w:t>
      </w:r>
      <w:r w:rsidR="009331F4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E6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о формуле:</w:t>
      </w:r>
    </w:p>
    <w:p w14:paraId="1F2D1396" w14:textId="77777777" w:rsidR="008C08A3" w:rsidRPr="008A50C1" w:rsidRDefault="006051C7" w:rsidP="00941AAD">
      <w:pPr>
        <w:pStyle w:val="ConsPlusNormal"/>
        <w:ind w:right="-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 = </w:t>
      </w:r>
      <w:r w:rsidR="001A5652">
        <w:rPr>
          <w:rFonts w:ascii="Times New Roman" w:hAnsi="Times New Roman" w:cs="Times New Roman"/>
          <w:color w:val="000000" w:themeColor="text1"/>
          <w:sz w:val="28"/>
          <w:szCs w:val="28"/>
        </w:rPr>
        <w:t>М*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 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14:paraId="1F55120C" w14:textId="77777777" w:rsidR="008C08A3" w:rsidRDefault="006051C7" w:rsidP="00941AAD">
      <w:pPr>
        <w:pStyle w:val="ConsPlusNormal"/>
        <w:ind w:right="-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 </w:t>
      </w:r>
      <w:r w:rsidR="0011695A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субсидии</w:t>
      </w:r>
      <w:r w:rsidR="001A565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DA224D0" w14:textId="77777777" w:rsidR="001A5652" w:rsidRPr="008A50C1" w:rsidRDefault="006051C7" w:rsidP="00941AAD">
      <w:pPr>
        <w:pStyle w:val="ConsPlusNormal"/>
        <w:ind w:right="-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A5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- </w:t>
      </w:r>
      <w:r w:rsidR="001A5652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</w:t>
      </w:r>
      <w:r w:rsidR="001A565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A5652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работников, принимающих участие в оказании консультационной поддержки и содействия в подготовке заявок на получение статуса резидента ТОСЭР</w:t>
      </w:r>
      <w:r w:rsidR="00805C6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06AF9DB" w14:textId="77777777" w:rsidR="009331F4" w:rsidRPr="008A50C1" w:rsidRDefault="006051C7" w:rsidP="00941AAD">
      <w:pPr>
        <w:pStyle w:val="ConsPlusNormal"/>
        <w:ind w:right="-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 - размер </w:t>
      </w:r>
      <w:r w:rsidR="008A50C1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фонда оплаты труда с начислениями</w:t>
      </w:r>
      <w:r w:rsidR="008C08A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1A5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одного 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работник</w:t>
      </w:r>
      <w:r w:rsidR="001A56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</w:t>
      </w:r>
      <w:r w:rsidR="00EA3207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331F4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принимающ</w:t>
      </w:r>
      <w:r w:rsidR="001A56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9331F4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участие в оказании консультационной поддержки и содействия в подготовке заявок на получение статуса резидента ТОСЭР</w:t>
      </w:r>
      <w:r w:rsidR="00805C6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3002C89" w14:textId="77777777" w:rsidR="009331F4" w:rsidRPr="008A50C1" w:rsidRDefault="006051C7" w:rsidP="00941AAD">
      <w:pPr>
        <w:pStyle w:val="ConsPlusNormal"/>
        <w:ind w:right="-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F660B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1695A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148A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затрат на оказание услуг </w:t>
      </w:r>
      <w:r w:rsid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связи и на ведение сайта </w:t>
      </w:r>
      <w:r w:rsidR="0075041D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625E69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начальной (максимальной) цены контракта</w:t>
      </w:r>
      <w:r w:rsidR="008A50C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331F4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необходимых для оказания консультационной поддержки и содействия в подготовке заявок на получение статуса резидента ТОСЭР</w:t>
      </w:r>
      <w:r w:rsidR="00880AC1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8B965DA" w14:textId="77777777" w:rsidR="0011695A" w:rsidRDefault="001C0137" w:rsidP="00941AAD">
      <w:pPr>
        <w:pStyle w:val="ConsPlusNormal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5E69">
        <w:rPr>
          <w:rFonts w:ascii="Times New Roman" w:hAnsi="Times New Roman" w:cs="Times New Roman"/>
          <w:sz w:val="28"/>
          <w:szCs w:val="28"/>
        </w:rPr>
        <w:t>2</w:t>
      </w:r>
      <w:r w:rsidR="008C08A3" w:rsidRPr="008C08A3">
        <w:rPr>
          <w:rFonts w:ascii="Times New Roman" w:hAnsi="Times New Roman" w:cs="Times New Roman"/>
          <w:sz w:val="28"/>
          <w:szCs w:val="28"/>
        </w:rPr>
        <w:t>.</w:t>
      </w:r>
      <w:r w:rsidR="00880AC1">
        <w:rPr>
          <w:rFonts w:ascii="Times New Roman" w:hAnsi="Times New Roman" w:cs="Times New Roman"/>
          <w:sz w:val="28"/>
          <w:szCs w:val="28"/>
        </w:rPr>
        <w:t>2</w:t>
      </w:r>
      <w:r w:rsidR="008C08A3" w:rsidRPr="008C08A3">
        <w:rPr>
          <w:rFonts w:ascii="Times New Roman" w:hAnsi="Times New Roman" w:cs="Times New Roman"/>
          <w:sz w:val="28"/>
          <w:szCs w:val="28"/>
        </w:rPr>
        <w:t>.2.</w:t>
      </w:r>
      <w:r w:rsidR="008C08A3" w:rsidRPr="008C08A3">
        <w:rPr>
          <w:rFonts w:ascii="Times New Roman" w:hAnsi="Times New Roman" w:cs="Times New Roman"/>
          <w:sz w:val="28"/>
          <w:szCs w:val="28"/>
        </w:rPr>
        <w:tab/>
      </w:r>
      <w:r w:rsidR="00880AC1" w:rsidRPr="009331F4">
        <w:rPr>
          <w:rFonts w:ascii="Times New Roman" w:hAnsi="Times New Roman" w:cs="Times New Roman"/>
          <w:sz w:val="28"/>
          <w:szCs w:val="28"/>
        </w:rPr>
        <w:t>В случае, если субсидия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712"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192712" w:rsidRPr="00C22F8B">
        <w:rPr>
          <w:rFonts w:ascii="Times New Roman" w:hAnsi="Times New Roman" w:cs="Times New Roman"/>
          <w:sz w:val="28"/>
          <w:szCs w:val="28"/>
        </w:rPr>
        <w:t>ежемесячны</w:t>
      </w:r>
      <w:r w:rsidR="00192712">
        <w:rPr>
          <w:rFonts w:ascii="Times New Roman" w:hAnsi="Times New Roman" w:cs="Times New Roman"/>
          <w:sz w:val="28"/>
          <w:szCs w:val="28"/>
        </w:rPr>
        <w:t>х</w:t>
      </w:r>
      <w:r w:rsidR="00192712" w:rsidRPr="00C22F8B">
        <w:rPr>
          <w:rFonts w:ascii="Times New Roman" w:hAnsi="Times New Roman" w:cs="Times New Roman"/>
          <w:sz w:val="28"/>
          <w:szCs w:val="28"/>
        </w:rPr>
        <w:t xml:space="preserve"> доплат</w:t>
      </w:r>
      <w:r w:rsidR="00192712">
        <w:rPr>
          <w:rFonts w:ascii="Times New Roman" w:hAnsi="Times New Roman" w:cs="Times New Roman"/>
          <w:sz w:val="28"/>
          <w:szCs w:val="28"/>
        </w:rPr>
        <w:t xml:space="preserve"> работникам муниципальных бюджетных или автономных учреждений, находящихся в ведомственном подчинении департамента, находящимся в отпуске по уходу за ребенком до достижения им возраста 1,5 лет, </w:t>
      </w:r>
      <w:r w:rsidR="00880AC1">
        <w:rPr>
          <w:rFonts w:ascii="Times New Roman" w:hAnsi="Times New Roman" w:cs="Times New Roman"/>
          <w:sz w:val="28"/>
          <w:szCs w:val="28"/>
        </w:rPr>
        <w:t xml:space="preserve">размер субсидии </w:t>
      </w:r>
      <w:r w:rsidR="0011695A" w:rsidRPr="00EC3988">
        <w:rPr>
          <w:rFonts w:ascii="Times New Roman" w:hAnsi="Times New Roman" w:cs="Times New Roman"/>
          <w:sz w:val="28"/>
          <w:szCs w:val="28"/>
        </w:rPr>
        <w:t xml:space="preserve">определяется исходя из прогнозируемого количества </w:t>
      </w:r>
      <w:r w:rsidR="00FF56A6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11695A" w:rsidRPr="00D56EE5">
        <w:rPr>
          <w:rFonts w:ascii="Times New Roman" w:hAnsi="Times New Roman" w:cs="Times New Roman"/>
          <w:sz w:val="28"/>
          <w:szCs w:val="28"/>
        </w:rPr>
        <w:t>лиц</w:t>
      </w:r>
      <w:r w:rsidR="00805C63">
        <w:rPr>
          <w:rFonts w:ascii="Times New Roman" w:hAnsi="Times New Roman" w:cs="Times New Roman"/>
          <w:sz w:val="28"/>
          <w:szCs w:val="28"/>
        </w:rPr>
        <w:t xml:space="preserve">, </w:t>
      </w:r>
      <w:r w:rsidR="00FF56A6">
        <w:rPr>
          <w:rFonts w:ascii="Times New Roman" w:hAnsi="Times New Roman" w:cs="Times New Roman"/>
          <w:sz w:val="28"/>
          <w:szCs w:val="28"/>
        </w:rPr>
        <w:t xml:space="preserve">планируемого </w:t>
      </w:r>
      <w:r w:rsidR="00880AC1">
        <w:rPr>
          <w:rFonts w:ascii="Times New Roman" w:hAnsi="Times New Roman" w:cs="Times New Roman"/>
          <w:sz w:val="28"/>
          <w:szCs w:val="28"/>
        </w:rPr>
        <w:t>периода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6A6">
        <w:rPr>
          <w:rFonts w:ascii="Times New Roman" w:hAnsi="Times New Roman" w:cs="Times New Roman"/>
          <w:sz w:val="28"/>
          <w:szCs w:val="28"/>
        </w:rPr>
        <w:t xml:space="preserve">выплат </w:t>
      </w:r>
      <w:r w:rsidR="0011695A" w:rsidRPr="00EC3988">
        <w:rPr>
          <w:rFonts w:ascii="Times New Roman" w:hAnsi="Times New Roman" w:cs="Times New Roman"/>
          <w:sz w:val="28"/>
          <w:szCs w:val="28"/>
        </w:rPr>
        <w:t xml:space="preserve">и размера выплат, </w:t>
      </w:r>
      <w:r w:rsidR="00880AC1">
        <w:rPr>
          <w:rFonts w:ascii="Times New Roman" w:eastAsia="Calibri" w:hAnsi="Times New Roman" w:cs="Times New Roman"/>
          <w:sz w:val="28"/>
          <w:szCs w:val="28"/>
          <w:lang w:eastAsia="en-US"/>
        </w:rPr>
        <w:t>указанных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A50C1" w:rsidRPr="008A50C1">
        <w:rPr>
          <w:rFonts w:ascii="Times New Roman" w:hAnsi="Times New Roman" w:cs="Times New Roman"/>
          <w:sz w:val="28"/>
          <w:szCs w:val="28"/>
        </w:rPr>
        <w:t>Трехсторонн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A50C1" w:rsidRPr="008A50C1">
        <w:rPr>
          <w:rFonts w:ascii="Times New Roman" w:hAnsi="Times New Roman" w:cs="Times New Roman"/>
          <w:sz w:val="28"/>
          <w:szCs w:val="28"/>
        </w:rPr>
        <w:t>м соглашени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A50C1" w:rsidRPr="008A50C1">
        <w:rPr>
          <w:rFonts w:ascii="Times New Roman" w:hAnsi="Times New Roman" w:cs="Times New Roman"/>
          <w:sz w:val="28"/>
          <w:szCs w:val="28"/>
        </w:rPr>
        <w:t xml:space="preserve"> между администрацией городского округа Тольятти, Союзом работодателей и Ассоциацией профсоюзных организаций городского округа Тольятти от 28.12.2020 "О регулировании социально-трудовых отношений на 2021 - 2023 гг."</w:t>
      </w:r>
      <w:r w:rsidR="00CA4042">
        <w:rPr>
          <w:rFonts w:ascii="Times New Roman" w:hAnsi="Times New Roman" w:cs="Times New Roman"/>
          <w:sz w:val="28"/>
          <w:szCs w:val="28"/>
        </w:rPr>
        <w:t xml:space="preserve"> </w:t>
      </w:r>
      <w:r w:rsidR="00DF18D6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Трехстороннее соглашение)</w:t>
      </w:r>
      <w:r w:rsidR="00880AC1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B852D1F" w14:textId="77777777" w:rsidR="00D701F6" w:rsidRDefault="001C0137" w:rsidP="00941AAD">
      <w:pPr>
        <w:pStyle w:val="ConsPlusNormal"/>
        <w:ind w:right="-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E69">
        <w:rPr>
          <w:rFonts w:ascii="Times New Roman" w:hAnsi="Times New Roman" w:cs="Times New Roman"/>
          <w:sz w:val="28"/>
          <w:szCs w:val="28"/>
        </w:rPr>
        <w:t>2.</w:t>
      </w:r>
      <w:r w:rsidR="00D701F6">
        <w:rPr>
          <w:rFonts w:ascii="Times New Roman" w:hAnsi="Times New Roman" w:cs="Times New Roman"/>
          <w:sz w:val="28"/>
          <w:szCs w:val="28"/>
        </w:rPr>
        <w:t>2</w:t>
      </w:r>
      <w:r w:rsidR="00625E69">
        <w:rPr>
          <w:rFonts w:ascii="Times New Roman" w:hAnsi="Times New Roman" w:cs="Times New Roman"/>
          <w:sz w:val="28"/>
          <w:szCs w:val="28"/>
        </w:rPr>
        <w:t>.3.</w:t>
      </w:r>
      <w:r w:rsidR="008C08A3" w:rsidRPr="008C08A3">
        <w:rPr>
          <w:rFonts w:ascii="Times New Roman" w:hAnsi="Times New Roman" w:cs="Times New Roman"/>
          <w:sz w:val="28"/>
          <w:szCs w:val="28"/>
        </w:rPr>
        <w:tab/>
      </w:r>
      <w:r w:rsidR="00D701F6" w:rsidRPr="009331F4">
        <w:rPr>
          <w:rFonts w:ascii="Times New Roman" w:hAnsi="Times New Roman" w:cs="Times New Roman"/>
          <w:sz w:val="28"/>
          <w:szCs w:val="28"/>
        </w:rPr>
        <w:t>В случае, если субсидия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712" w:rsidRPr="00C32241">
        <w:rPr>
          <w:rFonts w:ascii="Times New Roman" w:eastAsia="Calibri" w:hAnsi="Times New Roman" w:cs="Times New Roman"/>
          <w:sz w:val="28"/>
          <w:szCs w:val="28"/>
        </w:rPr>
        <w:t xml:space="preserve">на выплату ежемесячных компенсационных выплат матерям (или другим родственникам, фактически осуществляющим уход за ребенком), находящимся в отпуске по уходу за ребенком до достижения им возраста 3 лет и состоящим в трудовых </w:t>
      </w:r>
      <w:r w:rsidR="00192712" w:rsidRPr="00C322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отношениях на условиях трудового договора с </w:t>
      </w:r>
      <w:r w:rsidR="00192712" w:rsidRPr="002A08FB">
        <w:rPr>
          <w:rFonts w:ascii="Times New Roman" w:hAnsi="Times New Roman" w:cs="Times New Roman"/>
          <w:sz w:val="28"/>
          <w:szCs w:val="28"/>
        </w:rPr>
        <w:t>муниципальными бюджетными или автономными учреждениями</w:t>
      </w:r>
      <w:r w:rsidR="00192712">
        <w:rPr>
          <w:rFonts w:ascii="Times New Roman" w:hAnsi="Times New Roman" w:cs="Times New Roman"/>
          <w:sz w:val="28"/>
          <w:szCs w:val="28"/>
        </w:rPr>
        <w:t>,</w:t>
      </w:r>
      <w:r w:rsidR="00192712" w:rsidRPr="00C32241">
        <w:rPr>
          <w:rFonts w:ascii="Times New Roman" w:eastAsia="Calibri" w:hAnsi="Times New Roman" w:cs="Times New Roman"/>
          <w:sz w:val="28"/>
          <w:szCs w:val="28"/>
        </w:rPr>
        <w:t xml:space="preserve"> находящи</w:t>
      </w:r>
      <w:r w:rsidR="00D73895">
        <w:rPr>
          <w:rFonts w:ascii="Times New Roman" w:eastAsia="Calibri" w:hAnsi="Times New Roman" w:cs="Times New Roman"/>
          <w:sz w:val="28"/>
          <w:szCs w:val="28"/>
        </w:rPr>
        <w:t>х</w:t>
      </w:r>
      <w:r w:rsidR="00D73895" w:rsidRPr="00C32241">
        <w:rPr>
          <w:rFonts w:ascii="Times New Roman" w:eastAsia="Calibri" w:hAnsi="Times New Roman" w:cs="Times New Roman"/>
          <w:sz w:val="28"/>
          <w:szCs w:val="28"/>
        </w:rPr>
        <w:t>ся</w:t>
      </w:r>
      <w:r w:rsidR="00192712" w:rsidRPr="00C32241">
        <w:rPr>
          <w:rFonts w:ascii="Times New Roman" w:eastAsia="Calibri" w:hAnsi="Times New Roman" w:cs="Times New Roman"/>
          <w:sz w:val="28"/>
          <w:szCs w:val="28"/>
        </w:rPr>
        <w:t xml:space="preserve"> в ведомственном подчинении </w:t>
      </w:r>
      <w:r w:rsidR="00192712">
        <w:rPr>
          <w:rFonts w:ascii="Times New Roman" w:eastAsia="Calibri" w:hAnsi="Times New Roman" w:cs="Times New Roman"/>
          <w:sz w:val="28"/>
          <w:szCs w:val="28"/>
        </w:rPr>
        <w:t>д</w:t>
      </w:r>
      <w:r w:rsidR="00192712" w:rsidRPr="00C32241">
        <w:rPr>
          <w:rFonts w:ascii="Times New Roman" w:eastAsia="Calibri" w:hAnsi="Times New Roman" w:cs="Times New Roman"/>
          <w:sz w:val="28"/>
          <w:szCs w:val="28"/>
        </w:rPr>
        <w:t>епартамента</w:t>
      </w:r>
      <w:r w:rsidR="0019271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01F6">
        <w:rPr>
          <w:rFonts w:ascii="Times New Roman" w:hAnsi="Times New Roman" w:cs="Times New Roman"/>
          <w:sz w:val="28"/>
          <w:szCs w:val="28"/>
        </w:rPr>
        <w:t xml:space="preserve">размер субсидии </w:t>
      </w:r>
      <w:r w:rsidR="00832E39" w:rsidRPr="00EC3988">
        <w:rPr>
          <w:rFonts w:ascii="Times New Roman" w:hAnsi="Times New Roman" w:cs="Times New Roman"/>
          <w:sz w:val="28"/>
          <w:szCs w:val="28"/>
        </w:rPr>
        <w:t xml:space="preserve">определяется исходя из </w:t>
      </w:r>
      <w:r w:rsidR="00832E39" w:rsidRPr="00FF56A6">
        <w:rPr>
          <w:rFonts w:ascii="Times New Roman" w:hAnsi="Times New Roman" w:cs="Times New Roman"/>
          <w:sz w:val="28"/>
          <w:szCs w:val="28"/>
        </w:rPr>
        <w:t xml:space="preserve">прогнозируемого количества </w:t>
      </w:r>
      <w:r w:rsidR="00D56EE5" w:rsidRPr="00FF56A6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832E39" w:rsidRPr="00FF56A6">
        <w:rPr>
          <w:rFonts w:ascii="Times New Roman" w:hAnsi="Times New Roman" w:cs="Times New Roman"/>
          <w:sz w:val="28"/>
          <w:szCs w:val="28"/>
        </w:rPr>
        <w:t>лиц</w:t>
      </w:r>
      <w:r w:rsidR="00D701F6" w:rsidRPr="00FF56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6A6" w:rsidRPr="00FF56A6">
        <w:rPr>
          <w:rFonts w:ascii="Times New Roman" w:hAnsi="Times New Roman" w:cs="Times New Roman"/>
          <w:sz w:val="28"/>
          <w:szCs w:val="28"/>
        </w:rPr>
        <w:t xml:space="preserve">планируемого </w:t>
      </w:r>
      <w:r w:rsidR="00D701F6" w:rsidRPr="00FF56A6">
        <w:rPr>
          <w:rFonts w:ascii="Times New Roman" w:hAnsi="Times New Roman" w:cs="Times New Roman"/>
          <w:sz w:val="28"/>
          <w:szCs w:val="28"/>
        </w:rPr>
        <w:t>периода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6A6">
        <w:rPr>
          <w:rFonts w:ascii="Times New Roman" w:hAnsi="Times New Roman" w:cs="Times New Roman"/>
          <w:sz w:val="28"/>
          <w:szCs w:val="28"/>
        </w:rPr>
        <w:t xml:space="preserve">выплат </w:t>
      </w:r>
      <w:r w:rsidR="00D701F6" w:rsidRPr="00EC3988">
        <w:rPr>
          <w:rFonts w:ascii="Times New Roman" w:hAnsi="Times New Roman" w:cs="Times New Roman"/>
          <w:sz w:val="28"/>
          <w:szCs w:val="28"/>
        </w:rPr>
        <w:t>и размера выплат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8A3" w:rsidRPr="008C08A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84A17" w:rsidRPr="00384A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hyperlink r:id="rId6" w:history="1">
        <w:r w:rsidR="00384A17" w:rsidRPr="00384A17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Указом</w:t>
        </w:r>
      </w:hyperlink>
      <w:r w:rsidR="00384A17" w:rsidRPr="00384A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Президента Российской Федерации от 30</w:t>
      </w:r>
      <w:r w:rsidR="00192712">
        <w:rPr>
          <w:rFonts w:ascii="Times New Roman" w:eastAsia="Calibri" w:hAnsi="Times New Roman" w:cs="Times New Roman"/>
          <w:sz w:val="28"/>
          <w:szCs w:val="28"/>
          <w:lang w:eastAsia="en-US"/>
        </w:rPr>
        <w:t>.05.</w:t>
      </w:r>
      <w:r w:rsidR="00384A17" w:rsidRPr="00384A17">
        <w:rPr>
          <w:rFonts w:ascii="Times New Roman" w:eastAsia="Calibri" w:hAnsi="Times New Roman" w:cs="Times New Roman"/>
          <w:sz w:val="28"/>
          <w:szCs w:val="28"/>
          <w:lang w:eastAsia="en-US"/>
        </w:rPr>
        <w:t>1994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</w:t>
      </w:r>
      <w:r w:rsidR="00384A17" w:rsidRPr="00384A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6D40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384A17" w:rsidRPr="00384A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1110 "О размере компенсационных выплат отдельным категориям граждан"</w:t>
      </w:r>
      <w:r w:rsidR="00D701F6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F20B856" w14:textId="77777777" w:rsidR="00FF3142" w:rsidRPr="008A50C1" w:rsidRDefault="006C422F" w:rsidP="00941AAD">
      <w:pPr>
        <w:pStyle w:val="ConsPlusNormal"/>
        <w:ind w:right="-142"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FF3142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D701F6" w:rsidRPr="00FF3142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F31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.4. </w:t>
      </w:r>
      <w:r w:rsidR="00FF31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расчете иных субсидий размер субсидии </w:t>
      </w:r>
      <w:r w:rsidR="00FF3142" w:rsidRPr="00FF3142">
        <w:rPr>
          <w:rFonts w:ascii="Times New Roman" w:hAnsi="Times New Roman" w:cs="Times New Roman"/>
          <w:sz w:val="28"/>
          <w:szCs w:val="28"/>
        </w:rPr>
        <w:t>определяется</w:t>
      </w:r>
      <w:r w:rsidR="0045684F">
        <w:rPr>
          <w:rFonts w:ascii="Times New Roman" w:hAnsi="Times New Roman" w:cs="Times New Roman"/>
          <w:sz w:val="28"/>
          <w:szCs w:val="28"/>
        </w:rPr>
        <w:t xml:space="preserve">, </w:t>
      </w:r>
      <w:r w:rsidR="0045684F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числе,</w:t>
      </w:r>
      <w:r w:rsidR="00FF3142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основании документов, представленных учреждением согласно п</w:t>
      </w:r>
      <w:r w:rsidR="00D34418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унк</w:t>
      </w:r>
      <w:r w:rsidR="00D34418">
        <w:rPr>
          <w:rFonts w:ascii="Times New Roman" w:hAnsi="Times New Roman" w:cs="Times New Roman"/>
          <w:sz w:val="28"/>
          <w:szCs w:val="28"/>
        </w:rPr>
        <w:t>та</w:t>
      </w:r>
      <w:r w:rsidR="00FF3142">
        <w:rPr>
          <w:rFonts w:ascii="Times New Roman" w:hAnsi="Times New Roman" w:cs="Times New Roman"/>
          <w:sz w:val="28"/>
          <w:szCs w:val="28"/>
        </w:rPr>
        <w:t> </w:t>
      </w:r>
      <w:r w:rsidR="00FF3142" w:rsidRPr="00FF3142">
        <w:rPr>
          <w:rFonts w:ascii="Times New Roman" w:hAnsi="Times New Roman" w:cs="Times New Roman"/>
          <w:sz w:val="28"/>
          <w:szCs w:val="28"/>
        </w:rPr>
        <w:t>2.</w:t>
      </w:r>
      <w:r w:rsidR="00FF3142">
        <w:rPr>
          <w:rFonts w:ascii="Times New Roman" w:hAnsi="Times New Roman" w:cs="Times New Roman"/>
          <w:sz w:val="28"/>
          <w:szCs w:val="28"/>
        </w:rPr>
        <w:t>1</w:t>
      </w:r>
      <w:r w:rsidR="00FF3142" w:rsidRPr="00FF314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F3142">
        <w:rPr>
          <w:rFonts w:ascii="Times New Roman" w:hAnsi="Times New Roman" w:cs="Times New Roman"/>
          <w:sz w:val="28"/>
          <w:szCs w:val="28"/>
        </w:rPr>
        <w:t>,</w:t>
      </w:r>
      <w:r w:rsidR="00FF3142" w:rsidRPr="00FF3142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="001C0137">
        <w:rPr>
          <w:rFonts w:ascii="Times New Roman" w:hAnsi="Times New Roman" w:cs="Times New Roman"/>
          <w:sz w:val="28"/>
          <w:szCs w:val="28"/>
        </w:rPr>
        <w:t xml:space="preserve"> </w:t>
      </w:r>
      <w:r w:rsidR="001F175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соблюдения</w:t>
      </w:r>
      <w:r w:rsidR="001C0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3142" w:rsidRPr="00FF3142">
        <w:rPr>
          <w:rFonts w:ascii="Times New Roman" w:hAnsi="Times New Roman" w:cs="Times New Roman"/>
          <w:sz w:val="28"/>
          <w:szCs w:val="28"/>
        </w:rPr>
        <w:t>требований, установленны</w:t>
      </w:r>
      <w:r w:rsidR="001F1753">
        <w:rPr>
          <w:rFonts w:ascii="Times New Roman" w:hAnsi="Times New Roman" w:cs="Times New Roman"/>
          <w:sz w:val="28"/>
          <w:szCs w:val="28"/>
        </w:rPr>
        <w:t xml:space="preserve">х правовыми актами, </w:t>
      </w:r>
      <w:r w:rsidR="00FF3142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</w:t>
      </w:r>
      <w:r w:rsidR="00EE5A3B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ими регламентами</w:t>
      </w:r>
      <w:r w:rsidR="00FF3142" w:rsidRPr="00FF3142">
        <w:rPr>
          <w:rFonts w:ascii="Times New Roman" w:hAnsi="Times New Roman" w:cs="Times New Roman"/>
          <w:sz w:val="28"/>
          <w:szCs w:val="28"/>
        </w:rPr>
        <w:t xml:space="preserve">, </w:t>
      </w:r>
      <w:r w:rsidR="00EE5A3B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стандартами</w:t>
      </w:r>
      <w:r w:rsidR="00FF3142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сводами правил, порядками, в зависимости от цели </w:t>
      </w:r>
      <w:r w:rsidR="0045684F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</w:t>
      </w:r>
      <w:r w:rsidR="00FF3142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A373F6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информации, полученной с применением метода сопоставимых рыночных цен (анализа рынка)</w:t>
      </w:r>
      <w:r w:rsidR="00FF3142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исключением случаев, когда размер субсидии определен решением о бюджете.</w:t>
      </w:r>
    </w:p>
    <w:p w14:paraId="754C65F3" w14:textId="77777777" w:rsidR="00D34418" w:rsidRPr="00E44458" w:rsidRDefault="001C0137" w:rsidP="00941AAD">
      <w:pPr>
        <w:pStyle w:val="ConsPlusNormal"/>
        <w:ind w:right="-142"/>
        <w:jc w:val="both"/>
        <w:rPr>
          <w:rFonts w:ascii="Times New Roman" w:hAnsi="Times New Roman" w:cs="Times New Roman"/>
          <w:strike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3413D" w:rsidRPr="0003413D">
        <w:rPr>
          <w:rFonts w:ascii="Times New Roman" w:hAnsi="Times New Roman" w:cs="Times New Roman"/>
          <w:sz w:val="28"/>
          <w:szCs w:val="28"/>
        </w:rPr>
        <w:t>2</w:t>
      </w:r>
      <w:r w:rsidR="0003413D">
        <w:rPr>
          <w:rFonts w:ascii="Times New Roman" w:hAnsi="Times New Roman" w:cs="Times New Roman"/>
          <w:sz w:val="28"/>
          <w:szCs w:val="28"/>
        </w:rPr>
        <w:t>.</w:t>
      </w:r>
      <w:r w:rsidR="00D701F6">
        <w:rPr>
          <w:rFonts w:ascii="Times New Roman" w:hAnsi="Times New Roman" w:cs="Times New Roman"/>
          <w:sz w:val="28"/>
          <w:szCs w:val="28"/>
        </w:rPr>
        <w:t>3</w:t>
      </w:r>
      <w:r w:rsidR="0003413D">
        <w:rPr>
          <w:rFonts w:ascii="Times New Roman" w:hAnsi="Times New Roman" w:cs="Times New Roman"/>
          <w:sz w:val="28"/>
          <w:szCs w:val="28"/>
        </w:rPr>
        <w:t xml:space="preserve">. </w:t>
      </w:r>
      <w:r w:rsidR="00FA48B1" w:rsidRPr="005E7470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D701F6" w:rsidRPr="005E7470">
        <w:rPr>
          <w:rFonts w:ascii="Times New Roman" w:hAnsi="Times New Roman" w:cs="Times New Roman"/>
          <w:sz w:val="28"/>
          <w:szCs w:val="28"/>
        </w:rPr>
        <w:t>в срок не позднее 10 (десяти) рабочих дней со дня поступления</w:t>
      </w:r>
      <w:r w:rsidR="009F232C" w:rsidRPr="005E7470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FF3142">
        <w:rPr>
          <w:rFonts w:ascii="Times New Roman" w:hAnsi="Times New Roman" w:cs="Times New Roman"/>
          <w:sz w:val="28"/>
          <w:szCs w:val="28"/>
        </w:rPr>
        <w:t>и</w:t>
      </w:r>
      <w:r w:rsidR="009F232C" w:rsidRPr="005E7470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FF3142">
        <w:rPr>
          <w:rFonts w:ascii="Times New Roman" w:hAnsi="Times New Roman" w:cs="Times New Roman"/>
          <w:sz w:val="28"/>
          <w:szCs w:val="28"/>
        </w:rPr>
        <w:t>ов</w:t>
      </w:r>
      <w:r w:rsidR="009F232C" w:rsidRPr="005E7470">
        <w:rPr>
          <w:rFonts w:ascii="Times New Roman" w:hAnsi="Times New Roman" w:cs="Times New Roman"/>
          <w:sz w:val="28"/>
          <w:szCs w:val="28"/>
        </w:rPr>
        <w:t>, указанны</w:t>
      </w:r>
      <w:r w:rsidR="00D34418">
        <w:rPr>
          <w:rFonts w:ascii="Times New Roman" w:hAnsi="Times New Roman" w:cs="Times New Roman"/>
          <w:sz w:val="28"/>
          <w:szCs w:val="28"/>
        </w:rPr>
        <w:t>х</w:t>
      </w:r>
      <w:r w:rsidR="009F232C" w:rsidRPr="005E7470">
        <w:rPr>
          <w:rFonts w:ascii="Times New Roman" w:hAnsi="Times New Roman" w:cs="Times New Roman"/>
          <w:sz w:val="28"/>
          <w:szCs w:val="28"/>
        </w:rPr>
        <w:t xml:space="preserve"> в пункте 2.</w:t>
      </w:r>
      <w:r w:rsidR="00D34418">
        <w:rPr>
          <w:rFonts w:ascii="Times New Roman" w:hAnsi="Times New Roman" w:cs="Times New Roman"/>
          <w:sz w:val="28"/>
          <w:szCs w:val="28"/>
        </w:rPr>
        <w:t>1</w:t>
      </w:r>
      <w:r w:rsidR="009F232C" w:rsidRPr="005E747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D34418">
        <w:rPr>
          <w:rFonts w:ascii="Times New Roman" w:hAnsi="Times New Roman" w:cs="Times New Roman"/>
          <w:sz w:val="28"/>
          <w:szCs w:val="28"/>
        </w:rPr>
        <w:t xml:space="preserve">, </w:t>
      </w:r>
      <w:r w:rsidR="00D15873">
        <w:rPr>
          <w:rFonts w:ascii="Times New Roman" w:hAnsi="Times New Roman" w:cs="Times New Roman"/>
          <w:sz w:val="28"/>
          <w:szCs w:val="28"/>
        </w:rPr>
        <w:t xml:space="preserve">рассматривает их, </w:t>
      </w:r>
      <w:r w:rsidR="00D34418">
        <w:rPr>
          <w:rFonts w:ascii="Times New Roman" w:hAnsi="Times New Roman" w:cs="Times New Roman"/>
          <w:sz w:val="28"/>
          <w:szCs w:val="28"/>
        </w:rPr>
        <w:t xml:space="preserve">проверяет соответствие учреждения требованиям, указанных в пункте </w:t>
      </w:r>
      <w:r w:rsidR="003A35E6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2.8 </w:t>
      </w:r>
      <w:r w:rsidR="00D15873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Порядка</w:t>
      </w:r>
      <w:r w:rsidR="00700D78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, наличие (отсутствие) оснований для отказа в предоставлении субсидии, указанных в п.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8A50C1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 </w:t>
      </w:r>
      <w:r w:rsidR="00700D78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Порядка, осуществляет расчет размера субсидии</w:t>
      </w:r>
      <w:r w:rsidR="008A50C1" w:rsidRPr="008A50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EF009A6" w14:textId="77777777" w:rsidR="00A80B3E" w:rsidRPr="00A80B3E" w:rsidRDefault="00A80B3E" w:rsidP="00941A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B3E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Основаниями для отказа учреждению в предоставлении субсидии являются:</w:t>
      </w:r>
    </w:p>
    <w:p w14:paraId="29AEEE36" w14:textId="77777777" w:rsidR="00A80B3E" w:rsidRPr="00A80B3E" w:rsidRDefault="00A80B3E" w:rsidP="00941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представленных учреждением документов требованиям, определенным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80B3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Порядка, или непредставление (представление не в полном объеме) указанных документов;</w:t>
      </w:r>
    </w:p>
    <w:p w14:paraId="36F55D57" w14:textId="77777777" w:rsidR="00A80B3E" w:rsidRDefault="001C0137" w:rsidP="00941AAD">
      <w:pPr>
        <w:pStyle w:val="ConsPlusNormal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80B3E" w:rsidRPr="00A80B3E">
        <w:rPr>
          <w:rFonts w:ascii="Times New Roman" w:hAnsi="Times New Roman" w:cs="Times New Roman"/>
          <w:sz w:val="28"/>
          <w:szCs w:val="28"/>
        </w:rPr>
        <w:t>недостоверность информации, содержащейся в документах, представленных учреждением</w:t>
      </w:r>
      <w:r w:rsidR="00A80B3E">
        <w:rPr>
          <w:rFonts w:ascii="Times New Roman" w:hAnsi="Times New Roman" w:cs="Times New Roman"/>
          <w:sz w:val="28"/>
          <w:szCs w:val="28"/>
        </w:rPr>
        <w:t>;</w:t>
      </w:r>
    </w:p>
    <w:p w14:paraId="7E0AB6A2" w14:textId="77777777" w:rsidR="00A80B3E" w:rsidRPr="00A80B3E" w:rsidRDefault="001C0137" w:rsidP="00941AAD">
      <w:pPr>
        <w:pStyle w:val="ConsPlusNormal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80B3E" w:rsidRPr="00A80B3E">
        <w:rPr>
          <w:rFonts w:ascii="Times New Roman" w:hAnsi="Times New Roman" w:cs="Times New Roman"/>
          <w:sz w:val="28"/>
          <w:szCs w:val="28"/>
        </w:rPr>
        <w:t xml:space="preserve">недостаточность лимитов бюджетных обязательств, доведенных </w:t>
      </w:r>
      <w:r w:rsidR="00A80B3E">
        <w:rPr>
          <w:rFonts w:ascii="Times New Roman" w:hAnsi="Times New Roman" w:cs="Times New Roman"/>
          <w:sz w:val="28"/>
          <w:szCs w:val="28"/>
        </w:rPr>
        <w:t>д</w:t>
      </w:r>
      <w:r w:rsidR="00A80B3E" w:rsidRPr="00A80B3E">
        <w:rPr>
          <w:rFonts w:ascii="Times New Roman" w:hAnsi="Times New Roman" w:cs="Times New Roman"/>
          <w:sz w:val="28"/>
          <w:szCs w:val="28"/>
        </w:rPr>
        <w:t>епартаменту на запрашиваемые цели.</w:t>
      </w:r>
    </w:p>
    <w:p w14:paraId="7C0D517F" w14:textId="77777777" w:rsidR="00A80B3E" w:rsidRPr="00180DD8" w:rsidRDefault="00A80B3E" w:rsidP="00941AAD">
      <w:pPr>
        <w:pStyle w:val="ConsPlusNormal"/>
        <w:ind w:righ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несоответствие учрежде</w:t>
      </w:r>
      <w:r w:rsidR="00DD2D8D">
        <w:rPr>
          <w:rFonts w:ascii="Times New Roman" w:hAnsi="Times New Roman" w:cs="Times New Roman"/>
          <w:sz w:val="28"/>
          <w:szCs w:val="28"/>
        </w:rPr>
        <w:t xml:space="preserve">ния требованиям, </w:t>
      </w:r>
      <w:r w:rsidR="00DD2D8D" w:rsidRPr="00180DD8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предусмотренным</w:t>
      </w:r>
      <w:r w:rsidRPr="00180D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</w:t>
      </w:r>
      <w:r w:rsidR="00DD2D8D" w:rsidRPr="00180D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2.8 </w:t>
      </w:r>
      <w:r w:rsidRPr="00180DD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Порядка</w:t>
      </w:r>
      <w:r w:rsidR="009661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0D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5FC5DAA" w14:textId="77777777" w:rsidR="00A01776" w:rsidRPr="007F5682" w:rsidRDefault="00284977" w:rsidP="00941AAD">
      <w:pPr>
        <w:pStyle w:val="ConsPlusNormal"/>
        <w:numPr>
          <w:ilvl w:val="1"/>
          <w:numId w:val="19"/>
        </w:numPr>
        <w:ind w:left="0" w:right="-142" w:firstLine="6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наличия оснований для отказа в предоставлении субсидии, указанных в пункте 2.4 настоящего Порядка </w:t>
      </w:r>
      <w:r w:rsidR="000109FE" w:rsidRPr="007F5682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 отказывает учреждению в предоставлении субсидии.</w:t>
      </w:r>
      <w:r w:rsidR="00AE485C" w:rsidRPr="007F5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Уведомление об отказе в предоставлении субсидии направляется учреждению в</w:t>
      </w:r>
      <w:r w:rsidR="001C0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3FC2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>срок, не позднее</w:t>
      </w:r>
      <w:r w:rsidR="001C0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0DD8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>3 (трех) рабочих дней</w:t>
      </w:r>
      <w:r w:rsidR="00443FC2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>, следующих за днем истечения срока, указанного в п.</w:t>
      </w:r>
      <w:r w:rsidR="004148A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43FC2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>2.3 настоящего Порядка</w:t>
      </w:r>
      <w:r w:rsidR="001C0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1776" w:rsidRPr="007F5682">
        <w:rPr>
          <w:rFonts w:ascii="Times New Roman" w:hAnsi="Times New Roman" w:cs="Times New Roman"/>
          <w:color w:val="000000" w:themeColor="text1"/>
          <w:sz w:val="28"/>
          <w:szCs w:val="28"/>
        </w:rPr>
        <w:t>с обязательным указанием</w:t>
      </w:r>
      <w:r w:rsidR="008B6508" w:rsidRPr="007F5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основания для отказа</w:t>
      </w:r>
      <w:r w:rsidR="00A01776" w:rsidRPr="007F56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DA20538" w14:textId="77777777" w:rsidR="000B3F26" w:rsidRPr="00061930" w:rsidRDefault="00306301" w:rsidP="00941AAD">
      <w:pPr>
        <w:pStyle w:val="a4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отсутствия оснований для отказа в предоставлении субсидии, указанных в пункте 2.4 настоящего Поря</w:t>
      </w:r>
      <w:r w:rsidR="000B3F26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>дка, с учреждением заключается с</w:t>
      </w:r>
      <w:r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оглашение о предоставлении субсидии </w:t>
      </w:r>
      <w:r w:rsidR="000B3F26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типовой формой, утвержденной постановлением администрации городского округа Тольятти от 25.02.2021 №</w:t>
      </w:r>
      <w:r w:rsidR="005E65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3F26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803-п/1 «Об утверждении </w:t>
      </w:r>
      <w:r w:rsidR="000B3F26" w:rsidRPr="000619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Типовой формы </w:t>
      </w:r>
      <w:r w:rsidR="00061930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0B3F26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из бюджета городского округа Тольятти муниципальному бюджетному или автономному учреждению городского округа Тольятти субсидии в соответствии с абзацем вторым пункта 1 статьи </w:t>
      </w:r>
      <w:r w:rsidR="000B3F26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78.1 Бюджетного кодекса </w:t>
      </w:r>
      <w:r w:rsidR="00DE7426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Федерации» (далее – с</w:t>
      </w:r>
      <w:r w:rsidR="000B3F26" w:rsidRPr="000619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оглашение, Типовая форма). </w:t>
      </w:r>
    </w:p>
    <w:p w14:paraId="2BAF139B" w14:textId="77777777" w:rsidR="00D73895" w:rsidRDefault="007F5682" w:rsidP="0094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3D0A1D" w:rsidRPr="005811CD">
        <w:rPr>
          <w:rFonts w:ascii="Times New Roman" w:hAnsi="Times New Roman" w:cs="Times New Roman"/>
          <w:sz w:val="28"/>
          <w:szCs w:val="28"/>
        </w:rPr>
        <w:t xml:space="preserve">Соглашение заключается в </w:t>
      </w:r>
      <w:r w:rsidR="003D0A1D" w:rsidRPr="00DE7426">
        <w:rPr>
          <w:rFonts w:ascii="Times New Roman" w:hAnsi="Times New Roman" w:cs="Times New Roman"/>
          <w:sz w:val="28"/>
          <w:szCs w:val="28"/>
        </w:rPr>
        <w:t xml:space="preserve">срок </w:t>
      </w:r>
      <w:r w:rsidR="00ED582E" w:rsidRPr="00DE7426">
        <w:rPr>
          <w:rFonts w:ascii="Times New Roman" w:hAnsi="Times New Roman" w:cs="Times New Roman"/>
          <w:color w:val="000000"/>
          <w:sz w:val="28"/>
          <w:szCs w:val="28"/>
          <w:lang w:eastAsia="ar-SA" w:bidi="ru-RU"/>
        </w:rPr>
        <w:t xml:space="preserve">не </w:t>
      </w:r>
      <w:r w:rsidR="00ED582E" w:rsidRPr="00321277">
        <w:rPr>
          <w:rFonts w:ascii="Times New Roman" w:hAnsi="Times New Roman" w:cs="Times New Roman"/>
          <w:color w:val="000000"/>
          <w:sz w:val="28"/>
          <w:szCs w:val="28"/>
          <w:lang w:eastAsia="ar-SA" w:bidi="ru-RU"/>
        </w:rPr>
        <w:t xml:space="preserve">позднее двадцати рабочих дней с даты доведения </w:t>
      </w:r>
      <w:r w:rsidR="0069022F" w:rsidRPr="00321277">
        <w:rPr>
          <w:rFonts w:ascii="Times New Roman" w:hAnsi="Times New Roman" w:cs="Times New Roman"/>
          <w:sz w:val="28"/>
          <w:szCs w:val="28"/>
        </w:rPr>
        <w:t xml:space="preserve">департаментом финансов администрации городского округа Тольятти </w:t>
      </w:r>
      <w:r w:rsidR="0069022F" w:rsidRPr="00D73895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6B6644" w:rsidRPr="00D73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департамента</w:t>
      </w:r>
      <w:r w:rsidR="0069022F" w:rsidRPr="00D73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лимитов бюджетных обязательств на</w:t>
      </w:r>
      <w:r w:rsidR="00EB4D37" w:rsidRPr="00D738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соответствующие цели</w:t>
      </w:r>
      <w:r w:rsidR="00D73895" w:rsidRPr="00D738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8FE81D" w14:textId="77777777" w:rsidR="00321277" w:rsidRPr="00EC32FE" w:rsidRDefault="004D5DA1" w:rsidP="0094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2FE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ru-RU"/>
        </w:rPr>
        <w:t xml:space="preserve">2.8. </w:t>
      </w:r>
      <w:r w:rsidR="00030725" w:rsidRPr="00EC32FE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ru-RU"/>
        </w:rPr>
        <w:t xml:space="preserve">Требования, которым должно соответствовать учреждение на первое число месяца, предшествующего месяцу, в котором планируется заключение </w:t>
      </w:r>
      <w:r w:rsidR="00321277" w:rsidRPr="00EC32FE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ru-RU"/>
        </w:rPr>
        <w:t>с</w:t>
      </w:r>
      <w:r w:rsidR="00030725" w:rsidRPr="00EC32FE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ru-RU"/>
        </w:rPr>
        <w:t>оглашения:</w:t>
      </w:r>
    </w:p>
    <w:p w14:paraId="09C89354" w14:textId="77777777" w:rsidR="0004528B" w:rsidRPr="00030725" w:rsidRDefault="00D51ACA" w:rsidP="00941AAD">
      <w:pPr>
        <w:pStyle w:val="a4"/>
        <w:widowControl w:val="0"/>
        <w:autoSpaceDE w:val="0"/>
        <w:autoSpaceDN w:val="0"/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127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4528B" w:rsidRPr="00030725">
        <w:rPr>
          <w:rFonts w:ascii="Times New Roman" w:eastAsia="Times New Roman" w:hAnsi="Times New Roman" w:cs="Times New Roman"/>
          <w:sz w:val="28"/>
          <w:szCs w:val="28"/>
        </w:rPr>
        <w:t>отсутств</w:t>
      </w:r>
      <w:r w:rsidR="00321277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04528B" w:rsidRPr="00030725">
        <w:rPr>
          <w:rFonts w:ascii="Times New Roman" w:eastAsia="Times New Roman" w:hAnsi="Times New Roman" w:cs="Times New Roman"/>
          <w:sz w:val="28"/>
          <w:szCs w:val="28"/>
        </w:rPr>
        <w:t xml:space="preserve">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B731D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5DA1">
        <w:rPr>
          <w:rFonts w:ascii="Times New Roman" w:eastAsia="Times New Roman" w:hAnsi="Times New Roman" w:cs="Times New Roman"/>
          <w:sz w:val="28"/>
          <w:szCs w:val="28"/>
        </w:rPr>
        <w:t>отсутствие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528B" w:rsidRPr="00030725">
        <w:rPr>
          <w:rFonts w:ascii="Times New Roman" w:eastAsia="Times New Roman" w:hAnsi="Times New Roman" w:cs="Times New Roman"/>
          <w:sz w:val="28"/>
          <w:szCs w:val="28"/>
        </w:rPr>
        <w:t xml:space="preserve">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инвестиций,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установленных, </w:t>
      </w:r>
      <w:r w:rsidR="00D62FB2" w:rsidRPr="00030725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муниципальными </w:t>
      </w:r>
      <w:r w:rsidR="0004528B" w:rsidRPr="00030725">
        <w:rPr>
          <w:rFonts w:ascii="Times New Roman" w:eastAsia="Times New Roman" w:hAnsi="Times New Roman" w:cs="Times New Roman"/>
          <w:sz w:val="28"/>
          <w:szCs w:val="28"/>
        </w:rPr>
        <w:t xml:space="preserve">правовыми актами </w:t>
      </w:r>
      <w:r w:rsidR="00D62FB2" w:rsidRPr="0003072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4528B" w:rsidRPr="00030725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городского округа </w:t>
      </w:r>
      <w:r w:rsidR="00D62FB2" w:rsidRPr="00030725">
        <w:rPr>
          <w:rFonts w:ascii="Times New Roman" w:eastAsia="Times New Roman" w:hAnsi="Times New Roman" w:cs="Times New Roman"/>
          <w:sz w:val="28"/>
          <w:szCs w:val="28"/>
        </w:rPr>
        <w:t>Тольятти</w:t>
      </w:r>
      <w:r w:rsidR="0004528B" w:rsidRPr="0003072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C8BB7B" w14:textId="77777777" w:rsidR="00B434C3" w:rsidRPr="00B434C3" w:rsidRDefault="004D5DA1" w:rsidP="00941AAD">
      <w:pPr>
        <w:pStyle w:val="ConsPlusNormal"/>
        <w:adjustRightInd w:val="0"/>
        <w:ind w:firstLine="642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2.9. </w:t>
      </w:r>
      <w:r w:rsidR="004322AC">
        <w:rPr>
          <w:rFonts w:ascii="Times New Roman" w:hAnsi="Times New Roman" w:cs="Times New Roman"/>
          <w:spacing w:val="2"/>
          <w:sz w:val="28"/>
          <w:szCs w:val="28"/>
        </w:rPr>
        <w:t>Ре</w:t>
      </w:r>
      <w:r w:rsidR="00B6138C" w:rsidRPr="00437C38">
        <w:rPr>
          <w:rFonts w:ascii="Times New Roman" w:hAnsi="Times New Roman" w:cs="Times New Roman"/>
          <w:spacing w:val="2"/>
          <w:sz w:val="28"/>
          <w:szCs w:val="28"/>
        </w:rPr>
        <w:t>зультаты предоставления субсидии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</w:t>
      </w:r>
      <w:r w:rsidR="00D51AC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E1032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муниципальных программ</w:t>
      </w:r>
      <w:r w:rsidR="00B6138C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(при возможности такой детализации) </w:t>
      </w:r>
      <w:r w:rsidR="00D27BA3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должны </w:t>
      </w:r>
      <w:r w:rsidR="00B6138C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соответств</w:t>
      </w:r>
      <w:r w:rsidR="00D27BA3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овать</w:t>
      </w:r>
      <w:r w:rsidR="005F058A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результатам и</w:t>
      </w:r>
      <w:r w:rsidR="00D51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F5119F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показателям (индикаторам)</w:t>
      </w:r>
      <w:r w:rsidR="00D51AC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B6138C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муниципальн</w:t>
      </w:r>
      <w:r w:rsidR="00D27BA3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ой</w:t>
      </w:r>
      <w:r w:rsidR="00B6138C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программ</w:t>
      </w:r>
      <w:r w:rsidR="00D27BA3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ы</w:t>
      </w:r>
      <w:r w:rsidR="00B6138C" w:rsidRPr="004322A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.</w:t>
      </w:r>
    </w:p>
    <w:p w14:paraId="25CD3FD7" w14:textId="77777777" w:rsidR="00E373EC" w:rsidRPr="00437C38" w:rsidRDefault="00367D2C" w:rsidP="00941AAD">
      <w:pPr>
        <w:pStyle w:val="ConsPlusNormal"/>
        <w:adjustRightInd w:val="0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37C38">
        <w:rPr>
          <w:rFonts w:ascii="Times New Roman" w:hAnsi="Times New Roman" w:cs="Times New Roman"/>
          <w:sz w:val="28"/>
          <w:szCs w:val="28"/>
        </w:rPr>
        <w:t>Положения, установленные</w:t>
      </w:r>
      <w:r w:rsidR="00D51ACA">
        <w:rPr>
          <w:rFonts w:ascii="Times New Roman" w:hAnsi="Times New Roman" w:cs="Times New Roman"/>
          <w:sz w:val="28"/>
          <w:szCs w:val="28"/>
        </w:rPr>
        <w:t xml:space="preserve"> </w:t>
      </w:r>
      <w:r w:rsidR="00E03BB1" w:rsidRPr="006908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абзацем первым настоящего пункта </w:t>
      </w:r>
      <w:r w:rsidRPr="00437C38">
        <w:rPr>
          <w:rFonts w:ascii="Times New Roman" w:hAnsi="Times New Roman" w:cs="Times New Roman"/>
          <w:sz w:val="28"/>
          <w:szCs w:val="28"/>
        </w:rPr>
        <w:t>не применяются при предоставлении субсидий на осуществление выплат физическим лицам,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если иное не установлено Правительством Российской Федерации.</w:t>
      </w:r>
    </w:p>
    <w:p w14:paraId="4E16F325" w14:textId="77777777" w:rsidR="004322AC" w:rsidRDefault="004322AC" w:rsidP="00941AAD">
      <w:pPr>
        <w:widowControl w:val="0"/>
        <w:autoSpaceDE w:val="0"/>
        <w:autoSpaceDN w:val="0"/>
        <w:spacing w:after="0" w:line="240" w:lineRule="auto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r w:rsidRPr="00690875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690875" w:rsidRPr="006908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90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08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322AC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322AC">
        <w:rPr>
          <w:rFonts w:ascii="Times New Roman" w:hAnsi="Times New Roman" w:cs="Times New Roman"/>
          <w:sz w:val="28"/>
          <w:szCs w:val="28"/>
        </w:rPr>
        <w:t xml:space="preserve">убсидии осуществляется в соответствии с бюджетным законодательством Российской Федерации на лицевой счет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22AC">
        <w:rPr>
          <w:rFonts w:ascii="Times New Roman" w:hAnsi="Times New Roman" w:cs="Times New Roman"/>
          <w:sz w:val="28"/>
          <w:szCs w:val="28"/>
        </w:rPr>
        <w:t xml:space="preserve">чреждения, открытый в департаменте финансов администрации городского округа Тольятти, согласно графику перечисления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322AC">
        <w:rPr>
          <w:rFonts w:ascii="Times New Roman" w:hAnsi="Times New Roman" w:cs="Times New Roman"/>
          <w:sz w:val="28"/>
          <w:szCs w:val="28"/>
        </w:rPr>
        <w:t xml:space="preserve">убсидии, являющимся </w:t>
      </w:r>
      <w:r w:rsidRPr="004322AC">
        <w:rPr>
          <w:rFonts w:ascii="Times New Roman" w:hAnsi="Times New Roman" w:cs="Times New Roman"/>
          <w:sz w:val="28"/>
          <w:szCs w:val="28"/>
        </w:rPr>
        <w:lastRenderedPageBreak/>
        <w:t xml:space="preserve">неотъемлемой частью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322AC">
        <w:rPr>
          <w:rFonts w:ascii="Times New Roman" w:hAnsi="Times New Roman" w:cs="Times New Roman"/>
          <w:sz w:val="28"/>
          <w:szCs w:val="28"/>
        </w:rPr>
        <w:t xml:space="preserve">оглашения, при условии представления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22AC">
        <w:rPr>
          <w:rFonts w:ascii="Times New Roman" w:hAnsi="Times New Roman" w:cs="Times New Roman"/>
          <w:sz w:val="28"/>
          <w:szCs w:val="28"/>
        </w:rPr>
        <w:t xml:space="preserve">чреждением </w:t>
      </w:r>
      <w:r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Pr="004322AC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подтверждения возникновения денежных обязательств или подлежащих возмещению расходов, а также для проверки соответствия содержания операций целям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322AC">
        <w:rPr>
          <w:rFonts w:ascii="Times New Roman" w:hAnsi="Times New Roman" w:cs="Times New Roman"/>
          <w:sz w:val="28"/>
          <w:szCs w:val="28"/>
        </w:rPr>
        <w:t>убсидии, а также иные конкретные документы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7ABCB0" w14:textId="77777777" w:rsidR="00B51E60" w:rsidRDefault="00B51E60" w:rsidP="00941AAD">
      <w:pPr>
        <w:widowControl w:val="0"/>
        <w:autoSpaceDE w:val="0"/>
        <w:autoSpaceDN w:val="0"/>
        <w:spacing w:after="0" w:line="240" w:lineRule="auto"/>
        <w:ind w:firstLine="682"/>
        <w:jc w:val="both"/>
        <w:rPr>
          <w:rFonts w:ascii="Times New Roman" w:hAnsi="Times New Roman" w:cs="Times New Roman"/>
          <w:sz w:val="28"/>
          <w:szCs w:val="28"/>
        </w:rPr>
      </w:pPr>
      <w:r w:rsidRPr="00690875">
        <w:rPr>
          <w:rFonts w:ascii="Times New Roman" w:hAnsi="Times New Roman" w:cs="Times New Roman"/>
          <w:sz w:val="28"/>
          <w:szCs w:val="28"/>
        </w:rPr>
        <w:t>2.1</w:t>
      </w:r>
      <w:r w:rsidR="00690875" w:rsidRPr="00690875">
        <w:rPr>
          <w:rFonts w:ascii="Times New Roman" w:hAnsi="Times New Roman" w:cs="Times New Roman"/>
          <w:sz w:val="28"/>
          <w:szCs w:val="28"/>
        </w:rPr>
        <w:t>1</w:t>
      </w:r>
      <w:r w:rsidRPr="00690875">
        <w:rPr>
          <w:rFonts w:ascii="Times New Roman" w:hAnsi="Times New Roman" w:cs="Times New Roman"/>
          <w:sz w:val="28"/>
          <w:szCs w:val="28"/>
        </w:rPr>
        <w:t>.</w:t>
      </w:r>
      <w:r w:rsidRPr="00B51E60">
        <w:rPr>
          <w:rFonts w:ascii="Times New Roman" w:hAnsi="Times New Roman" w:cs="Times New Roman"/>
          <w:sz w:val="28"/>
          <w:szCs w:val="28"/>
        </w:rPr>
        <w:t xml:space="preserve"> Департамент ежегодно представляет в департамент финансов администрации городского округа Тольятти информацию об объемах бюджетных ассигнований на предоставление субсидии в порядке, сроки и по формам, установленным правовым актом администрации городского округа Тольятти о порядке и сроках составления проекта бюджета городского округа Тольятти на очередной финансовый год и плановый период.</w:t>
      </w:r>
    </w:p>
    <w:p w14:paraId="3CA59B82" w14:textId="77777777" w:rsidR="00D51ACA" w:rsidRDefault="00D51ACA" w:rsidP="00941AA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B8F76" w14:textId="77777777" w:rsidR="007C089A" w:rsidRPr="007C089A" w:rsidRDefault="007C089A" w:rsidP="00941AA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908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отчетности</w:t>
      </w:r>
    </w:p>
    <w:p w14:paraId="45CB756A" w14:textId="77777777" w:rsidR="00D51ACA" w:rsidRDefault="00D51ACA" w:rsidP="00941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642B4A" w14:textId="77777777" w:rsidR="007C089A" w:rsidRPr="007C089A" w:rsidRDefault="007C089A" w:rsidP="00D51A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D51A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представляет в департамент не позднее 5 (пяти) рабочих дней, следующим за отчетным кварталом отчет о расходах, источником финансового обеспечения которых является субсидия согласно Приложению 2 к Типовой форме.</w:t>
      </w:r>
    </w:p>
    <w:p w14:paraId="02DD902D" w14:textId="77777777" w:rsidR="007C089A" w:rsidRPr="007C089A" w:rsidRDefault="00D51ACA" w:rsidP="00941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089A"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C089A"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Отчеты предоставляются нарастающим итогом с начала года по состоянию на 1 число квартала, следующего за отчетным кварталом.</w:t>
      </w:r>
    </w:p>
    <w:p w14:paraId="08F0BD1B" w14:textId="77777777" w:rsidR="007C089A" w:rsidRPr="007C089A" w:rsidRDefault="00D51ACA" w:rsidP="00941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089A"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7C089A"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Отчет о достижении значений результатов предоставления субсидии, значений показателей, необходимых для достижения результатов предоставления субсидии – не позднее 5 (пяти) рабочих дней, следующих за отчетным финансовым годом согласно Приложению 2 к настоящему Порядку.</w:t>
      </w:r>
    </w:p>
    <w:p w14:paraId="1693757A" w14:textId="77777777" w:rsidR="0004528B" w:rsidRPr="0004528B" w:rsidRDefault="00D51ACA" w:rsidP="00941AA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C089A"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7C089A" w:rsidRPr="007C08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Департамент вправе в соглашении установить дополнительные формы представления учреждением отчетности и сроки их представления.</w:t>
      </w:r>
    </w:p>
    <w:p w14:paraId="320E8A6D" w14:textId="77777777" w:rsidR="00D27BA3" w:rsidRDefault="00D27BA3" w:rsidP="00941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E13C44" w14:textId="77777777" w:rsidR="002C738F" w:rsidRPr="00D15AB6" w:rsidRDefault="00D15AB6" w:rsidP="00D51A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5AB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D51AC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738F" w:rsidRPr="00D15AB6">
        <w:rPr>
          <w:rFonts w:ascii="Times New Roman" w:eastAsia="Times New Roman" w:hAnsi="Times New Roman" w:cs="Times New Roman"/>
          <w:sz w:val="28"/>
          <w:szCs w:val="28"/>
        </w:rPr>
        <w:t>Порядок осуществления контроля за соблюдением целей и условий предоставления субсидий и ответственность за их несоблюдение</w:t>
      </w:r>
    </w:p>
    <w:p w14:paraId="45D1FBE5" w14:textId="77777777" w:rsidR="00D15AB6" w:rsidRDefault="00D15AB6" w:rsidP="00D51AC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B953BD" w14:textId="77777777" w:rsidR="00D15AB6" w:rsidRPr="00D15AB6" w:rsidRDefault="00D15AB6" w:rsidP="00941AA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AB6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F433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15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и органы государственного (муниципального) финансового контроля осуществляют обязательную проверку соблюдения целей и условий предоставления учреждению субсидии. </w:t>
      </w:r>
    </w:p>
    <w:p w14:paraId="17CE4172" w14:textId="77777777" w:rsidR="00D15AB6" w:rsidRPr="00D15AB6" w:rsidRDefault="00D15AB6" w:rsidP="00941AA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Проверка соблюдения учреждением целей и условий предоставления субсидии осуществляется органами государственного (муниципального) финансового контроля в порядке, установленном действующем законодательством. </w:t>
      </w:r>
    </w:p>
    <w:p w14:paraId="5EB16656" w14:textId="77777777" w:rsidR="00D15AB6" w:rsidRPr="00D15AB6" w:rsidRDefault="00D15AB6" w:rsidP="00941AA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AB6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Pr="00D15A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соблюдением учреждением целей, условий предоставления субсидии, осуществляется департаментом путем проведения проверок по месту нахождения департамента на основании отчетов, указанных в пункте 3.1 настоящего Порядка, а также документов, предоставленных учреждением по запросу департамента, и (или) по месту нахождения учреждения по документальному и фактическому изучению операций с использованием средств субсидии, произведенных учреждением.</w:t>
      </w:r>
    </w:p>
    <w:p w14:paraId="56AFECB9" w14:textId="77777777" w:rsidR="00A03D21" w:rsidRPr="00F4334E" w:rsidRDefault="00A03D21" w:rsidP="0094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4.4. В случае установления департаментом или получения от органа государственного (муниципального) финансового контроля информации о факте(ах) нарушения учреждением цели(ей), условий предоставления субсидии, предусмотренных настоящим Порядком и соглашением, в том числе указания в документах, представленных учреждением в соответствии с настоящим Порядком и (или) соглашением, недостоверных сведений:</w:t>
      </w:r>
    </w:p>
    <w:p w14:paraId="36195C3C" w14:textId="77777777" w:rsidR="00A03D21" w:rsidRPr="00F4334E" w:rsidRDefault="00F4334E" w:rsidP="00941AA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A03D21"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>епартамент приостанавливает предоставление субсидии до устранения указанных нарушений с обязательным уведомлением учреждения не позднее 10 рабочих дней с даты принятия решения о приостановлении.</w:t>
      </w:r>
    </w:p>
    <w:p w14:paraId="05F43A46" w14:textId="77777777" w:rsidR="00A03D21" w:rsidRPr="00F4334E" w:rsidRDefault="00A03D21" w:rsidP="00941AA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 подготавливается департаментом в письменной форме с указанием учреждения, выявленных нарушений, а также срока их устранения, который не может быть менее 5 рабочих дней.</w:t>
      </w:r>
    </w:p>
    <w:p w14:paraId="056C460E" w14:textId="77777777" w:rsidR="00A03D21" w:rsidRPr="00F4334E" w:rsidRDefault="00A03D21" w:rsidP="0094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Учреждение устраняет выявленные нарушения в сроки, определенные в указанном требовании.</w:t>
      </w:r>
    </w:p>
    <w:p w14:paraId="25C84A86" w14:textId="77777777" w:rsidR="00E75C66" w:rsidRPr="00F4334E" w:rsidRDefault="00A03D21" w:rsidP="00941AA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</w:t>
      </w:r>
      <w:r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10 (десяти) рабочих дней, следующих за днем </w:t>
      </w:r>
      <w:r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установления департаментом или получения от органа государственного (муниципального) финансового контроля информации о факте(ах) нарушения учреждением цели(ей) предоставления субсидии, предусмотренных настоящим Порядком и соглашением</w:t>
      </w:r>
      <w:r w:rsidR="00F4334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86AFA"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</w:t>
      </w:r>
      <w:r w:rsidR="00FD68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1E38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позднее 10 (десяти) рабочих дней, следующих за днем истечения срока устранения выявленных нарушений</w:t>
      </w:r>
      <w:r w:rsidR="00986AFA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условий предоставления субсидии</w:t>
      </w:r>
      <w:r w:rsidR="00FB1E38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указанного в уведомлении</w:t>
      </w:r>
      <w:r w:rsidR="00CE7600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 случае не устранения</w:t>
      </w:r>
      <w:r w:rsidR="00CE7600"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выявленных нарушений</w:t>
      </w:r>
      <w:r w:rsidR="00C57436"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предоставления субсидии)</w:t>
      </w:r>
      <w:r w:rsidR="00FD68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направляет учреждению </w:t>
      </w:r>
      <w:r w:rsidR="00604659"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письменное </w:t>
      </w:r>
      <w:r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требование об обеспечении возврата субсидии в бюджет городского округа Тольятти</w:t>
      </w:r>
      <w:r w:rsidR="00E75C66"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FDFBC71" w14:textId="77777777" w:rsidR="00A03D21" w:rsidRPr="00F4334E" w:rsidRDefault="00C57436" w:rsidP="00941AA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несоблюдения учреждением целей предоставлени</w:t>
      </w:r>
      <w:r w:rsidR="004E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субсидии, в</w:t>
      </w:r>
      <w:r w:rsidR="00A03D21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озврат субсидии осуществляется в размере средств субсидии, использованных не по целевому назначению</w:t>
      </w:r>
      <w:r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54CF2A7" w14:textId="77777777" w:rsidR="00C57436" w:rsidRPr="00F4334E" w:rsidRDefault="00C57436" w:rsidP="00941AA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  <w:lang w:eastAsia="ru-RU"/>
        </w:rPr>
      </w:pPr>
      <w:r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несоблюдения учреждением условий предоставлени</w:t>
      </w:r>
      <w:r w:rsidR="004E5D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субсидии,</w:t>
      </w:r>
      <w:r w:rsidR="00150360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возврат субсидии осуществляется в размере средств субсидии, соответствующих всей сумме перечисленной учреждению субсидии</w:t>
      </w:r>
      <w:r w:rsidR="009430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50360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44059B9A" w14:textId="77777777" w:rsidR="00A03D21" w:rsidRPr="00F4334E" w:rsidRDefault="00A03D21" w:rsidP="0094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Учреждение не позднее 10 (десяти) рабочих дней </w:t>
      </w:r>
      <w:r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дня </w:t>
      </w:r>
      <w:r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получения указанного требования возвращает департаменту субсидию или ее часть, в размере, указанном в требовании.</w:t>
      </w:r>
    </w:p>
    <w:p w14:paraId="262F3FDC" w14:textId="77777777" w:rsidR="00871D36" w:rsidRDefault="00276568" w:rsidP="00941AAD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6568">
        <w:rPr>
          <w:rFonts w:ascii="Times New Roman" w:hAnsi="Times New Roman" w:cs="Times New Roman"/>
          <w:color w:val="000000" w:themeColor="text1"/>
          <w:sz w:val="28"/>
          <w:szCs w:val="28"/>
        </w:rPr>
        <w:t>4.5</w:t>
      </w:r>
      <w:r w:rsidR="004C4803" w:rsidRPr="002765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C4803" w:rsidRPr="00384968">
        <w:rPr>
          <w:rFonts w:ascii="Times New Roman" w:hAnsi="Times New Roman" w:cs="Times New Roman"/>
          <w:sz w:val="28"/>
          <w:szCs w:val="28"/>
        </w:rPr>
        <w:t>В случае установления департаментом или получения от органа государственного (муниципального) финансового контроля, информации о факте(ах) недостижения</w:t>
      </w:r>
      <w:r w:rsidR="007F08EF">
        <w:rPr>
          <w:rFonts w:ascii="Times New Roman" w:hAnsi="Times New Roman" w:cs="Times New Roman"/>
          <w:sz w:val="28"/>
          <w:szCs w:val="28"/>
        </w:rPr>
        <w:t xml:space="preserve"> </w:t>
      </w:r>
      <w:r w:rsidR="004C4803" w:rsidRPr="00384968">
        <w:rPr>
          <w:rFonts w:ascii="Times New Roman" w:hAnsi="Times New Roman" w:cs="Times New Roman"/>
          <w:sz w:val="28"/>
          <w:szCs w:val="28"/>
        </w:rPr>
        <w:t>учреждением значений результатов предоставления субсидии, значений показателей, необходимых для достижения результатов предоставления субсидии, установленных настоящим Порядком</w:t>
      </w:r>
      <w:r w:rsidR="00AB3C84">
        <w:rPr>
          <w:rFonts w:ascii="Times New Roman" w:hAnsi="Times New Roman" w:cs="Times New Roman"/>
          <w:sz w:val="28"/>
          <w:szCs w:val="28"/>
        </w:rPr>
        <w:t xml:space="preserve"> и </w:t>
      </w:r>
      <w:r w:rsidR="00AB3C84" w:rsidRPr="00276568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</w:t>
      </w:r>
      <w:r w:rsidRPr="007F08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F08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53EB6" w:rsidRPr="00384968">
        <w:rPr>
          <w:rFonts w:ascii="Times New Roman" w:hAnsi="Times New Roman" w:cs="Times New Roman"/>
          <w:sz w:val="28"/>
          <w:szCs w:val="28"/>
        </w:rPr>
        <w:t xml:space="preserve">департамент направляет учреждению письменное требование </w:t>
      </w:r>
      <w:r w:rsidR="006F2DF3" w:rsidRPr="00384968">
        <w:rPr>
          <w:rFonts w:ascii="Times New Roman" w:hAnsi="Times New Roman" w:cs="Times New Roman"/>
          <w:sz w:val="28"/>
          <w:szCs w:val="28"/>
        </w:rPr>
        <w:t xml:space="preserve">о </w:t>
      </w:r>
      <w:r w:rsidR="00453EB6" w:rsidRPr="00384968">
        <w:rPr>
          <w:rFonts w:ascii="Times New Roman" w:hAnsi="Times New Roman" w:cs="Times New Roman"/>
          <w:sz w:val="28"/>
          <w:szCs w:val="28"/>
        </w:rPr>
        <w:t xml:space="preserve">возврате </w:t>
      </w:r>
      <w:r w:rsidR="006F2DF3" w:rsidRPr="00384968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4E5DAD">
        <w:rPr>
          <w:rFonts w:ascii="Times New Roman" w:hAnsi="Times New Roman" w:cs="Times New Roman"/>
          <w:sz w:val="28"/>
          <w:szCs w:val="28"/>
        </w:rPr>
        <w:t>не</w:t>
      </w:r>
      <w:r w:rsidR="007F08EF">
        <w:rPr>
          <w:rFonts w:ascii="Times New Roman" w:hAnsi="Times New Roman" w:cs="Times New Roman"/>
          <w:sz w:val="28"/>
          <w:szCs w:val="28"/>
        </w:rPr>
        <w:t xml:space="preserve"> </w:t>
      </w:r>
      <w:r w:rsidR="005A40AD">
        <w:rPr>
          <w:rFonts w:ascii="Times New Roman" w:hAnsi="Times New Roman" w:cs="Times New Roman"/>
          <w:sz w:val="28"/>
          <w:szCs w:val="28"/>
        </w:rPr>
        <w:t>позднее</w:t>
      </w:r>
      <w:r w:rsidR="009430FC">
        <w:rPr>
          <w:rFonts w:ascii="Times New Roman" w:hAnsi="Times New Roman" w:cs="Times New Roman"/>
          <w:sz w:val="28"/>
          <w:szCs w:val="28"/>
        </w:rPr>
        <w:t xml:space="preserve"> </w:t>
      </w:r>
      <w:r w:rsidR="00D74554" w:rsidRPr="00384968">
        <w:rPr>
          <w:rFonts w:ascii="Times New Roman" w:hAnsi="Times New Roman" w:cs="Times New Roman"/>
          <w:sz w:val="28"/>
          <w:szCs w:val="28"/>
        </w:rPr>
        <w:t xml:space="preserve">10 </w:t>
      </w:r>
      <w:r w:rsidR="003043B4" w:rsidRPr="00384968">
        <w:rPr>
          <w:rFonts w:ascii="Times New Roman" w:hAnsi="Times New Roman" w:cs="Times New Roman"/>
          <w:sz w:val="28"/>
          <w:szCs w:val="28"/>
        </w:rPr>
        <w:t>(</w:t>
      </w:r>
      <w:r w:rsidR="00D74554" w:rsidRPr="00384968">
        <w:rPr>
          <w:rFonts w:ascii="Times New Roman" w:hAnsi="Times New Roman" w:cs="Times New Roman"/>
          <w:sz w:val="28"/>
          <w:szCs w:val="28"/>
        </w:rPr>
        <w:t>десяти</w:t>
      </w:r>
      <w:r w:rsidR="003043B4" w:rsidRPr="00384968">
        <w:rPr>
          <w:rFonts w:ascii="Times New Roman" w:hAnsi="Times New Roman" w:cs="Times New Roman"/>
          <w:sz w:val="28"/>
          <w:szCs w:val="28"/>
        </w:rPr>
        <w:t xml:space="preserve">) </w:t>
      </w:r>
      <w:r w:rsidR="00453EB6" w:rsidRPr="00384968">
        <w:rPr>
          <w:rFonts w:ascii="Times New Roman" w:hAnsi="Times New Roman" w:cs="Times New Roman"/>
          <w:sz w:val="28"/>
          <w:szCs w:val="28"/>
        </w:rPr>
        <w:t>рабочих дней с</w:t>
      </w:r>
      <w:r w:rsidR="00871D36">
        <w:rPr>
          <w:rFonts w:ascii="Times New Roman" w:hAnsi="Times New Roman" w:cs="Times New Roman"/>
          <w:sz w:val="28"/>
          <w:szCs w:val="28"/>
        </w:rPr>
        <w:t>о дня установления наруш</w:t>
      </w:r>
      <w:r w:rsidR="00B90CE6">
        <w:rPr>
          <w:rFonts w:ascii="Times New Roman" w:hAnsi="Times New Roman" w:cs="Times New Roman"/>
          <w:sz w:val="28"/>
          <w:szCs w:val="28"/>
        </w:rPr>
        <w:t>ения</w:t>
      </w:r>
      <w:r w:rsidR="00871D36">
        <w:rPr>
          <w:rFonts w:ascii="Times New Roman" w:hAnsi="Times New Roman" w:cs="Times New Roman"/>
          <w:sz w:val="28"/>
          <w:szCs w:val="28"/>
        </w:rPr>
        <w:t>.</w:t>
      </w:r>
    </w:p>
    <w:p w14:paraId="7DB19763" w14:textId="77777777" w:rsidR="00B90CE6" w:rsidRPr="00F4334E" w:rsidRDefault="007F08EF" w:rsidP="00941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B90CE6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Учреждение не позднее 10 (десяти) рабочих дней </w:t>
      </w:r>
      <w:r w:rsidR="00B90CE6" w:rsidRPr="00F43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дня </w:t>
      </w:r>
      <w:r w:rsidR="00B90CE6" w:rsidRPr="00F43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получения указанного требования возвращает департаменту субсидию или ее часть, в размере, указанном в требовании.</w:t>
      </w:r>
    </w:p>
    <w:p w14:paraId="2109A136" w14:textId="77777777" w:rsidR="00657ABC" w:rsidRPr="003615B2" w:rsidRDefault="00D457D4" w:rsidP="00941AA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Размер с</w:t>
      </w:r>
      <w:r w:rsidR="00AE5020" w:rsidRPr="00BB7C1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убсиди</w:t>
      </w:r>
      <w:r w:rsidR="008944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AE5020" w:rsidRPr="00BB7C1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подлеж</w:t>
      </w:r>
      <w:r w:rsidR="008944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ащ</w:t>
      </w:r>
      <w:r w:rsidR="001768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8944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й </w:t>
      </w:r>
      <w:r w:rsidR="00AE5020" w:rsidRPr="00BB7C1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возврату </w:t>
      </w:r>
      <w:r w:rsidR="00657ABC" w:rsidRPr="00BB7C1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рассчитывается по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</w:t>
      </w:r>
      <w:r w:rsidR="008944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ующей</w:t>
      </w:r>
      <w:r w:rsidR="007F08E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57ABC" w:rsidRPr="00BB7C1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формуле:</w:t>
      </w:r>
    </w:p>
    <w:p w14:paraId="097A4BFE" w14:textId="77777777" w:rsidR="00CA7AF7" w:rsidRDefault="00CA7AF7" w:rsidP="00941A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AF7">
        <w:rPr>
          <w:rFonts w:ascii="Times New Roman" w:hAnsi="Times New Roman" w:cs="Times New Roman"/>
          <w:sz w:val="28"/>
          <w:szCs w:val="28"/>
        </w:rPr>
        <w:t xml:space="preserve">R = V * (1 </w:t>
      </w:r>
      <w:r w:rsidR="008944F9">
        <w:rPr>
          <w:rFonts w:ascii="Times New Roman" w:hAnsi="Times New Roman" w:cs="Times New Roman"/>
          <w:sz w:val="28"/>
          <w:szCs w:val="28"/>
        </w:rPr>
        <w:t>–</w:t>
      </w:r>
      <w:r w:rsidR="008944F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8944F9" w:rsidRPr="00241705">
        <w:rPr>
          <w:rFonts w:ascii="Times New Roman" w:hAnsi="Times New Roman" w:cs="Times New Roman"/>
          <w:sz w:val="28"/>
          <w:szCs w:val="28"/>
        </w:rPr>
        <w:t>/</w:t>
      </w:r>
      <w:r w:rsidR="008944F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A7AF7">
        <w:rPr>
          <w:rFonts w:ascii="Times New Roman" w:hAnsi="Times New Roman" w:cs="Times New Roman"/>
          <w:sz w:val="28"/>
          <w:szCs w:val="28"/>
        </w:rPr>
        <w:t>),</w:t>
      </w:r>
      <w:r w:rsidR="007F08EF">
        <w:rPr>
          <w:rFonts w:ascii="Times New Roman" w:hAnsi="Times New Roman" w:cs="Times New Roman"/>
          <w:sz w:val="28"/>
          <w:szCs w:val="28"/>
        </w:rPr>
        <w:t xml:space="preserve"> </w:t>
      </w:r>
      <w:r w:rsidRPr="00CA7AF7">
        <w:rPr>
          <w:rFonts w:ascii="Times New Roman" w:hAnsi="Times New Roman" w:cs="Times New Roman"/>
          <w:sz w:val="28"/>
          <w:szCs w:val="28"/>
        </w:rPr>
        <w:t>где:</w:t>
      </w:r>
    </w:p>
    <w:p w14:paraId="33C20BAB" w14:textId="77777777" w:rsidR="00CA7AF7" w:rsidRPr="00CA7AF7" w:rsidRDefault="00CA7AF7" w:rsidP="00941A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A7AF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размер субсидии</w:t>
      </w:r>
      <w:r w:rsidR="00AA10DA">
        <w:rPr>
          <w:rFonts w:ascii="Times New Roman" w:hAnsi="Times New Roman" w:cs="Times New Roman"/>
          <w:sz w:val="28"/>
          <w:szCs w:val="28"/>
        </w:rPr>
        <w:t>, подлежащей возврату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466208" w14:textId="77777777" w:rsidR="00CA7AF7" w:rsidRPr="00CA7AF7" w:rsidRDefault="00CA7AF7" w:rsidP="00941A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AF7">
        <w:rPr>
          <w:rFonts w:ascii="Times New Roman" w:hAnsi="Times New Roman" w:cs="Times New Roman"/>
          <w:sz w:val="28"/>
          <w:szCs w:val="28"/>
        </w:rPr>
        <w:t>V</w:t>
      </w:r>
      <w:r w:rsidR="007F08EF">
        <w:rPr>
          <w:rFonts w:ascii="Times New Roman" w:hAnsi="Times New Roman" w:cs="Times New Roman"/>
          <w:sz w:val="28"/>
          <w:szCs w:val="28"/>
        </w:rPr>
        <w:t> </w:t>
      </w:r>
      <w:r w:rsidRPr="00CA7AF7">
        <w:rPr>
          <w:rFonts w:ascii="Times New Roman" w:hAnsi="Times New Roman" w:cs="Times New Roman"/>
          <w:sz w:val="28"/>
          <w:szCs w:val="28"/>
        </w:rPr>
        <w:t>- объем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A7AF7">
        <w:rPr>
          <w:rFonts w:ascii="Times New Roman" w:hAnsi="Times New Roman" w:cs="Times New Roman"/>
          <w:sz w:val="28"/>
          <w:szCs w:val="28"/>
        </w:rPr>
        <w:t>, предоставленн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A7AF7">
        <w:rPr>
          <w:rFonts w:ascii="Times New Roman" w:hAnsi="Times New Roman" w:cs="Times New Roman"/>
          <w:sz w:val="28"/>
          <w:szCs w:val="28"/>
        </w:rPr>
        <w:t xml:space="preserve"> на </w:t>
      </w:r>
      <w:r w:rsidR="00AA10DA">
        <w:rPr>
          <w:rFonts w:ascii="Times New Roman" w:hAnsi="Times New Roman" w:cs="Times New Roman"/>
          <w:sz w:val="28"/>
          <w:szCs w:val="28"/>
        </w:rPr>
        <w:t>соответствующие мероприятия;</w:t>
      </w:r>
    </w:p>
    <w:p w14:paraId="452BAE9D" w14:textId="77777777" w:rsidR="00384968" w:rsidRPr="007F08EF" w:rsidRDefault="008944F9" w:rsidP="00941A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84968">
        <w:rPr>
          <w:rFonts w:ascii="Times New Roman" w:hAnsi="Times New Roman" w:cs="Times New Roman"/>
          <w:sz w:val="28"/>
          <w:szCs w:val="28"/>
        </w:rPr>
        <w:t xml:space="preserve"> </w:t>
      </w:r>
      <w:r w:rsidR="00EF1D21">
        <w:rPr>
          <w:rFonts w:ascii="Times New Roman" w:hAnsi="Times New Roman" w:cs="Times New Roman"/>
          <w:sz w:val="28"/>
          <w:szCs w:val="28"/>
        </w:rPr>
        <w:t>–</w:t>
      </w:r>
      <w:r w:rsidR="00384968">
        <w:rPr>
          <w:rFonts w:ascii="Times New Roman" w:hAnsi="Times New Roman" w:cs="Times New Roman"/>
          <w:sz w:val="28"/>
          <w:szCs w:val="28"/>
        </w:rPr>
        <w:t xml:space="preserve"> фактическое</w:t>
      </w:r>
      <w:r w:rsidR="007B2930">
        <w:rPr>
          <w:rFonts w:ascii="Times New Roman" w:hAnsi="Times New Roman" w:cs="Times New Roman"/>
          <w:sz w:val="28"/>
          <w:szCs w:val="28"/>
        </w:rPr>
        <w:t xml:space="preserve"> </w:t>
      </w:r>
      <w:r w:rsidR="004366C6">
        <w:rPr>
          <w:rFonts w:ascii="Times New Roman" w:hAnsi="Times New Roman" w:cs="Times New Roman"/>
          <w:sz w:val="28"/>
          <w:szCs w:val="28"/>
        </w:rPr>
        <w:t xml:space="preserve">(достигнутое) </w:t>
      </w:r>
      <w:r w:rsidR="00384968">
        <w:rPr>
          <w:rFonts w:ascii="Times New Roman" w:hAnsi="Times New Roman" w:cs="Times New Roman"/>
          <w:sz w:val="28"/>
          <w:szCs w:val="28"/>
        </w:rPr>
        <w:t xml:space="preserve">значение результата (показателя, </w:t>
      </w:r>
      <w:r w:rsidR="00384968" w:rsidRPr="007F08EF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необходимого для достижения результата) предоставления субсидии</w:t>
      </w:r>
      <w:r w:rsidR="006044AB" w:rsidRPr="007F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соответствующие мероприятия,</w:t>
      </w:r>
      <w:r w:rsidR="00EF1D21" w:rsidRPr="007F0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определяемое на основании отчета о достижении значений результатов предоставления субсидии, значений показателей, необходимых для достижения результатов предоставления субсидии;</w:t>
      </w:r>
    </w:p>
    <w:p w14:paraId="37D6917B" w14:textId="77777777" w:rsidR="00384968" w:rsidRPr="00A45B7D" w:rsidRDefault="008944F9" w:rsidP="00941A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84968">
        <w:rPr>
          <w:rFonts w:ascii="Times New Roman" w:hAnsi="Times New Roman" w:cs="Times New Roman"/>
          <w:sz w:val="28"/>
          <w:szCs w:val="28"/>
        </w:rPr>
        <w:t xml:space="preserve"> - плановое значение результата (показателя, необходимого для достижения результата) предоставления субсидии</w:t>
      </w:r>
      <w:r w:rsidR="00D457D4">
        <w:rPr>
          <w:rFonts w:ascii="Times New Roman" w:hAnsi="Times New Roman" w:cs="Times New Roman"/>
          <w:sz w:val="28"/>
          <w:szCs w:val="28"/>
        </w:rPr>
        <w:t xml:space="preserve"> на соответствующие мероприятия</w:t>
      </w:r>
      <w:r w:rsidR="00233BA5">
        <w:rPr>
          <w:rFonts w:ascii="Times New Roman" w:hAnsi="Times New Roman" w:cs="Times New Roman"/>
          <w:sz w:val="28"/>
          <w:szCs w:val="28"/>
        </w:rPr>
        <w:t>,</w:t>
      </w:r>
      <w:r w:rsidR="00233BA5" w:rsidRPr="00233B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3BA5" w:rsidRPr="00A45B7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установленное соглашением</w:t>
      </w:r>
      <w:r w:rsidR="00384968" w:rsidRPr="00A45B7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D97EA5C" w14:textId="77777777" w:rsidR="00E40912" w:rsidRDefault="003618E0" w:rsidP="00941AA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18E0">
        <w:rPr>
          <w:rFonts w:ascii="Times New Roman" w:hAnsi="Times New Roman" w:cs="Times New Roman"/>
          <w:color w:val="000000" w:themeColor="text1"/>
          <w:sz w:val="28"/>
          <w:szCs w:val="28"/>
        </w:rPr>
        <w:t>4.6. </w:t>
      </w:r>
      <w:r w:rsidR="00E40912" w:rsidRPr="003618E0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Требование о</w:t>
      </w:r>
      <w:r w:rsidR="00E75C66" w:rsidRPr="003618E0">
        <w:rPr>
          <w:rFonts w:ascii="Times New Roman" w:hAnsi="Times New Roman" w:cs="Times New Roman"/>
          <w:color w:val="000000" w:themeColor="text1"/>
          <w:sz w:val="28"/>
          <w:szCs w:val="28"/>
        </w:rPr>
        <w:t>б обеспечении возврата средств с</w:t>
      </w:r>
      <w:r w:rsidR="00E40912" w:rsidRPr="003618E0">
        <w:rPr>
          <w:rFonts w:ascii="Times New Roman" w:hAnsi="Times New Roman" w:cs="Times New Roman"/>
          <w:color w:val="000000" w:themeColor="text1"/>
          <w:sz w:val="28"/>
          <w:szCs w:val="28"/>
        </w:rPr>
        <w:t>убсидии в бюджет городского округа Тольятти подготавливается департаментом в письменной форме с указанием учреждения, платежных реквизитов, срока возврата и размера субсидии, подлежащего возврату (с приложением порядка расчета (при необходимости)).</w:t>
      </w:r>
    </w:p>
    <w:p w14:paraId="08069AA0" w14:textId="77777777" w:rsidR="002C738F" w:rsidRPr="009F17C1" w:rsidRDefault="00B0677F" w:rsidP="00941AAD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5E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использованные в текущем финансовом году остатки 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3A5C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бсиди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предоставленной </w:t>
      </w:r>
      <w:r w:rsidR="003A5C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</w:t>
      </w:r>
      <w:r w:rsidR="000C67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подлежат перечислению </w:t>
      </w:r>
      <w:r w:rsidR="003A5C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</w:t>
      </w:r>
      <w:r w:rsidR="000C677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городского округа Тольятти</w:t>
      </w:r>
      <w:r w:rsidR="00E74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могут быть использованы в очередном финансовом году при наличии потребности в направлении их на </w:t>
      </w:r>
      <w:r w:rsidR="00E748D0" w:rsidRPr="002823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же</w:t>
      </w:r>
      <w:r w:rsidR="00E74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в соответствии с решением департамента.</w:t>
      </w:r>
    </w:p>
    <w:p w14:paraId="00669F61" w14:textId="77777777" w:rsidR="00E748D0" w:rsidRDefault="00B0677F" w:rsidP="00941AAD">
      <w:pPr>
        <w:tabs>
          <w:tab w:val="left" w:pos="1134"/>
        </w:tabs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5E5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251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</w:t>
      </w:r>
      <w:r w:rsidR="002823FA" w:rsidRPr="003618E0">
        <w:rPr>
          <w:rFonts w:ascii="Times New Roman" w:hAnsi="Times New Roman" w:cs="Times New Roman"/>
          <w:color w:val="000000" w:themeColor="text1"/>
          <w:sz w:val="28"/>
          <w:szCs w:val="28"/>
        </w:rPr>
        <w:t>о наличии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</w:t>
      </w:r>
      <w:r w:rsidR="00A45B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1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департаментом 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E748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неисполненных обязательств, принятых учреждением, на основании отчета о расходах</w:t>
      </w:r>
      <w:r w:rsidR="00002799" w:rsidRP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799" w:rsidRP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финансового обеспечения которых является </w:t>
      </w:r>
      <w:r w:rsid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02799" w:rsidRP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убсидия</w:t>
      </w:r>
      <w:r w:rsidR="00D24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748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к нему копий документов, подтверждающих наличие неисполненных принятых обязательств учреждения, и (или) обязательств, подлежащих принятию в очередном финансовом году в соответствии с конкурсными процедурами</w:t>
      </w:r>
      <w:r w:rsidR="00251A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FD0900" w14:textId="77777777" w:rsidR="00CA2299" w:rsidRPr="009F17C1" w:rsidRDefault="00B0677F" w:rsidP="0094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5E5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0544" w:rsidRPr="003618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принятия решения </w:t>
      </w:r>
      <w:r w:rsidR="003F71FC" w:rsidRPr="003618E0">
        <w:rPr>
          <w:rFonts w:ascii="Times New Roman" w:hAnsi="Times New Roman" w:cs="Times New Roman"/>
          <w:color w:val="000000" w:themeColor="text1"/>
          <w:sz w:val="28"/>
          <w:szCs w:val="28"/>
        </w:rPr>
        <w:t>о наличии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</w:t>
      </w:r>
      <w:r w:rsidR="003618E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45B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</w:t>
      </w:r>
      <w:r w:rsidR="00B957A2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C67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 февраля </w:t>
      </w:r>
      <w:r w:rsidR="004E5D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</w:t>
      </w:r>
      <w:r w:rsidR="00D94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года представля</w:t>
      </w:r>
      <w:r w:rsidR="00C361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епартамент сведения об операциях с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 w:rsidR="000C67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предоставленн</w:t>
      </w:r>
      <w:r w:rsidR="000C677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</w:t>
      </w:r>
      <w:r w:rsidR="000C67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A2299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финансовом году по форме "Сведения об операциях с целевыми субсидиями, предоставленными муниципальному учреждению на соответствующий финансовый год", предусмотренн</w:t>
      </w:r>
      <w:r w:rsid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городского округа Тольятти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799" w:rsidRP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21.01.2019</w:t>
      </w:r>
      <w:r w:rsidR="003618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02799" w:rsidRP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="003618E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02799" w:rsidRP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>101-п/1</w:t>
      </w:r>
      <w:r w:rsidR="00002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02799">
        <w:rPr>
          <w:rFonts w:ascii="Times New Roman" w:hAnsi="Times New Roman" w:cs="Times New Roman"/>
          <w:sz w:val="28"/>
          <w:szCs w:val="28"/>
        </w:rPr>
        <w:t xml:space="preserve">Об утверждении Порядка санкционирования расходов муниципальных бюджетных учреждений, муниципальных автономных учреждений, муниципальных унитарных </w:t>
      </w:r>
      <w:r w:rsidR="00002799">
        <w:rPr>
          <w:rFonts w:ascii="Times New Roman" w:hAnsi="Times New Roman" w:cs="Times New Roman"/>
          <w:sz w:val="28"/>
          <w:szCs w:val="28"/>
        </w:rPr>
        <w:lastRenderedPageBreak/>
        <w:t>предприятий городского округа Тольятти,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</w:t>
      </w:r>
      <w:r w:rsidR="00002799" w:rsidRPr="00686BB4">
        <w:rPr>
          <w:bCs/>
          <w:sz w:val="28"/>
          <w:szCs w:val="28"/>
        </w:rPr>
        <w:t>»</w:t>
      </w:r>
      <w:r w:rsidR="00002799">
        <w:rPr>
          <w:bCs/>
          <w:sz w:val="28"/>
          <w:szCs w:val="28"/>
        </w:rPr>
        <w:t>.</w:t>
      </w:r>
    </w:p>
    <w:p w14:paraId="354F511E" w14:textId="77777777" w:rsidR="002C738F" w:rsidRPr="009F17C1" w:rsidRDefault="00CA2299" w:rsidP="00941AAD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до 20 февраля </w:t>
      </w:r>
      <w:r w:rsidR="00407926" w:rsidRPr="003618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текущего</w:t>
      </w:r>
      <w:r w:rsidR="00D943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года соответствующее решение не принято,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в срок до 1 марта </w:t>
      </w:r>
      <w:r w:rsidR="00AF5738" w:rsidRPr="003618E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года перечисляет указанные неиспользованные остатки средств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на балансовый счет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40101 "Доходы, распределяемые органами Федерального казначейства между бюджетами бюджетной системы Российской Федерации" для их последующего перечисления в доход бюджета городского округа Тольятти.</w:t>
      </w:r>
    </w:p>
    <w:p w14:paraId="3EE7C763" w14:textId="77777777" w:rsidR="002C738F" w:rsidRPr="009F17C1" w:rsidRDefault="00B0677F" w:rsidP="00941AAD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5E5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об использовании в текущем финансовом году поступлений от возврата ранее произведенных учреждени</w:t>
      </w:r>
      <w:r w:rsidR="00C3610E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выплат, источником финансового обеспечения которых явля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достижения целей, установленных при предоставлении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C738F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убсидии, принимается </w:t>
      </w:r>
      <w:r w:rsidR="00C361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департаментом.</w:t>
      </w:r>
    </w:p>
    <w:p w14:paraId="5CD8F27C" w14:textId="77777777" w:rsidR="002C738F" w:rsidRPr="009F17C1" w:rsidRDefault="002C738F" w:rsidP="00941AAD">
      <w:pPr>
        <w:widowControl w:val="0"/>
        <w:autoSpaceDE w:val="0"/>
        <w:autoSpaceDN w:val="0"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принятия </w:t>
      </w:r>
      <w:r w:rsidR="00C361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департаментом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об использовании в текущем финансовом году поступлений от возврата ранее произведенных учреждени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выплат, источником финансового обеспечения которых явля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F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информация о наличии у 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неисполненных обязательств, источником финансового обеспечения которых являются не использованные на 1 января текущего финансового года остатки </w:t>
      </w:r>
      <w:r w:rsidR="004C48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средства от возврата ранее произведенных учреждени</w:t>
      </w:r>
      <w:r w:rsidR="004F1E67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</w:t>
      </w:r>
      <w:r w:rsidR="00D94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3BC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 февраля </w:t>
      </w:r>
      <w:r w:rsidR="00D94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</w:t>
      </w:r>
      <w:r w:rsidR="00D943BC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года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3BC"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DB70DE" w14:textId="77777777" w:rsidR="002C738F" w:rsidRDefault="002C738F" w:rsidP="00941AAD">
      <w:pPr>
        <w:widowControl w:val="0"/>
        <w:tabs>
          <w:tab w:val="left" w:pos="567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80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</w:t>
      </w:r>
      <w:r w:rsidR="00A4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738" w:rsidRPr="003618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позднее</w:t>
      </w:r>
      <w:r w:rsidR="00A45B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A25476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(десят</w:t>
      </w:r>
      <w:r w:rsidR="00D249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2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</w:t>
      </w:r>
      <w:r w:rsidR="00345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за днем 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указанной в абзаце втором настоящего пункта информации.  </w:t>
      </w:r>
    </w:p>
    <w:p w14:paraId="4285A4C1" w14:textId="77777777" w:rsidR="002C738F" w:rsidRDefault="002C738F" w:rsidP="00941AAD">
      <w:pPr>
        <w:widowControl w:val="0"/>
        <w:tabs>
          <w:tab w:val="left" w:pos="567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067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48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5E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330C" w:rsidRPr="00D0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достоверность сведений, содержащихся в документах, являющихся основанием для предоставления </w:t>
      </w:r>
      <w:r w:rsidR="00261F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0330C" w:rsidRPr="00D03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убсидии, несет руководитель </w:t>
      </w:r>
      <w:r w:rsidR="00261F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330C" w:rsidRPr="00D0330C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чреждения.</w:t>
      </w:r>
    </w:p>
    <w:p w14:paraId="1C0E4B1E" w14:textId="77777777" w:rsidR="00657ABC" w:rsidRDefault="00657ABC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490EB" w14:textId="77777777" w:rsidR="00D457D4" w:rsidRDefault="00D457D4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86B1B" w14:textId="77777777" w:rsidR="00D457D4" w:rsidRDefault="00D457D4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D1954C" w14:textId="77777777" w:rsidR="004E5DAD" w:rsidRDefault="004E5DAD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5937B6" w14:textId="77777777" w:rsidR="00A45B7D" w:rsidRDefault="00A45B7D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B164F" w14:textId="77777777" w:rsidR="00A45B7D" w:rsidRDefault="00A45B7D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3C2B2" w14:textId="77777777" w:rsidR="00A43CD8" w:rsidRPr="00AE5020" w:rsidRDefault="009E1DE6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</w:t>
      </w:r>
      <w:r w:rsidR="00A43CD8"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</w:t>
      </w:r>
      <w:r w:rsidR="005E4038"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A43CD8"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43CD8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определения объема и услови</w:t>
      </w:r>
      <w:r w:rsidR="00CE47E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43CD8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предоставления </w:t>
      </w:r>
      <w:r w:rsidR="0041159E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субсидий </w:t>
      </w:r>
      <w:r w:rsidR="00A43CD8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бюджетным и</w:t>
      </w:r>
      <w:r w:rsidR="00A43CD8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автономным учреждениям</w:t>
      </w:r>
      <w:r w:rsidR="0041159E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Тольятти, </w:t>
      </w:r>
      <w:r w:rsidR="008C29EB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1159E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>аходя</w:t>
      </w:r>
      <w:r w:rsidR="008C29EB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щимся в ведомственном подчинении департамента экономического развития городского округа Тольятти</w:t>
      </w:r>
      <w:r w:rsidR="00C962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29EB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абзацем вторым пункта 1 статьи 78.1 Бюджетного кодекса Российской Федерации</w:t>
      </w:r>
    </w:p>
    <w:p w14:paraId="1B60F305" w14:textId="77777777" w:rsidR="00A43CD8" w:rsidRPr="00AE5020" w:rsidRDefault="00A43CD8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главного распорядителя)</w:t>
      </w:r>
    </w:p>
    <w:p w14:paraId="7157BDD0" w14:textId="77777777" w:rsidR="001B0E5F" w:rsidRDefault="00A43CD8" w:rsidP="00941A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Заявка на получение субсидии ___________________________________________</w:t>
      </w:r>
    </w:p>
    <w:p w14:paraId="4E19BAD7" w14:textId="77777777" w:rsidR="00A43CD8" w:rsidRPr="001B0E5F" w:rsidRDefault="00A43CD8" w:rsidP="00941A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муниципального учреждения)</w:t>
      </w:r>
    </w:p>
    <w:p w14:paraId="4C21A1B2" w14:textId="77777777" w:rsidR="00A43CD8" w:rsidRPr="001B0E5F" w:rsidRDefault="00A43CD8" w:rsidP="00941AA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 год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2268"/>
        <w:gridCol w:w="3397"/>
      </w:tblGrid>
      <w:tr w:rsidR="00171C58" w:rsidRPr="001B0E5F" w14:paraId="69740AA3" w14:textId="77777777" w:rsidTr="004E5DAD">
        <w:trPr>
          <w:trHeight w:val="725"/>
        </w:trPr>
        <w:tc>
          <w:tcPr>
            <w:tcW w:w="988" w:type="dxa"/>
          </w:tcPr>
          <w:p w14:paraId="41451077" w14:textId="77777777" w:rsidR="00171C58" w:rsidRPr="007E0AEB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195872A" w14:textId="77777777" w:rsidR="00171C58" w:rsidRPr="007E0AEB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</w:tcPr>
          <w:p w14:paraId="306F193F" w14:textId="77777777" w:rsidR="00171C58" w:rsidRPr="007E0AEB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4E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268" w:type="dxa"/>
          </w:tcPr>
          <w:p w14:paraId="31284833" w14:textId="77777777" w:rsidR="004E5DAD" w:rsidRDefault="004E5DAD" w:rsidP="00941AA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(наименование)</w:t>
            </w:r>
          </w:p>
          <w:p w14:paraId="71669CD9" w14:textId="77777777" w:rsidR="00171C58" w:rsidRPr="007E0AEB" w:rsidRDefault="004E5DAD" w:rsidP="00941AAD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3397" w:type="dxa"/>
          </w:tcPr>
          <w:p w14:paraId="089C2640" w14:textId="77777777" w:rsidR="00171C58" w:rsidRPr="007E0AEB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(рублей)</w:t>
            </w:r>
          </w:p>
        </w:tc>
      </w:tr>
      <w:tr w:rsidR="007E0AEB" w:rsidRPr="001B0E5F" w14:paraId="1D524ECB" w14:textId="77777777" w:rsidTr="004E5DAD">
        <w:tc>
          <w:tcPr>
            <w:tcW w:w="988" w:type="dxa"/>
          </w:tcPr>
          <w:p w14:paraId="23C9018F" w14:textId="77777777" w:rsidR="007E0AEB" w:rsidRPr="007E0AEB" w:rsidRDefault="007E0AEB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14:paraId="714D8577" w14:textId="77777777" w:rsidR="007E0AEB" w:rsidRPr="007E0AEB" w:rsidRDefault="007E0AEB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14:paraId="4606211D" w14:textId="77777777" w:rsidR="007E0AEB" w:rsidRPr="007E0AEB" w:rsidRDefault="007E0AEB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7" w:type="dxa"/>
          </w:tcPr>
          <w:p w14:paraId="74312B2D" w14:textId="77777777" w:rsidR="007E0AEB" w:rsidRPr="007E0AEB" w:rsidRDefault="007E0AEB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71C58" w:rsidRPr="001B0E5F" w14:paraId="1543227E" w14:textId="77777777" w:rsidTr="004E5DAD">
        <w:tc>
          <w:tcPr>
            <w:tcW w:w="988" w:type="dxa"/>
          </w:tcPr>
          <w:p w14:paraId="79A57585" w14:textId="77777777" w:rsidR="00171C58" w:rsidRPr="001B0E5F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5B9A5CDC" w14:textId="77777777" w:rsidR="00171C58" w:rsidRPr="001B0E5F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4BE95357" w14:textId="77777777" w:rsidR="00171C58" w:rsidRPr="001B0E5F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7" w:type="dxa"/>
          </w:tcPr>
          <w:p w14:paraId="512F0E44" w14:textId="77777777" w:rsidR="00171C58" w:rsidRPr="001B0E5F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1C58" w:rsidRPr="001B0E5F" w14:paraId="1C43F542" w14:textId="77777777" w:rsidTr="004E5DAD">
        <w:tc>
          <w:tcPr>
            <w:tcW w:w="988" w:type="dxa"/>
          </w:tcPr>
          <w:p w14:paraId="4B8F02CE" w14:textId="77777777" w:rsidR="00171C58" w:rsidRPr="001B0E5F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B7A2B" w14:textId="77777777" w:rsidR="00171C58" w:rsidRPr="007F29F2" w:rsidRDefault="00171C58" w:rsidP="00941A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F2">
              <w:rPr>
                <w:rFonts w:ascii="Times New Roman" w:eastAsia="Times New Roman" w:hAnsi="Times New Roman" w:cs="Times New Roman"/>
                <w:lang w:eastAsia="ru-RU"/>
              </w:rPr>
              <w:t>Всего потребность в субсидии</w:t>
            </w:r>
          </w:p>
        </w:tc>
        <w:tc>
          <w:tcPr>
            <w:tcW w:w="2268" w:type="dxa"/>
          </w:tcPr>
          <w:p w14:paraId="5E3A9B96" w14:textId="77777777" w:rsidR="00171C58" w:rsidRPr="001B0E5F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7" w:type="dxa"/>
          </w:tcPr>
          <w:p w14:paraId="096FACC7" w14:textId="77777777" w:rsidR="00171C58" w:rsidRPr="001B0E5F" w:rsidRDefault="00171C58" w:rsidP="00941AAD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624A9D5" w14:textId="77777777" w:rsidR="00A45B7D" w:rsidRDefault="006720EA" w:rsidP="00941AAD">
      <w:pPr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E72E8A">
        <w:rPr>
          <w:rFonts w:ascii="Times New Roman" w:hAnsi="Times New Roman" w:cs="Times New Roman"/>
          <w:sz w:val="20"/>
          <w:szCs w:val="20"/>
          <w:u w:val="single"/>
        </w:rPr>
        <w:t xml:space="preserve">Настоящим подтверждаю, что у </w:t>
      </w:r>
      <w:r w:rsidR="00506C1E" w:rsidRPr="00E72E8A">
        <w:rPr>
          <w:rFonts w:ascii="Times New Roman" w:hAnsi="Times New Roman" w:cs="Times New Roman"/>
          <w:sz w:val="20"/>
          <w:szCs w:val="20"/>
          <w:u w:val="single"/>
        </w:rPr>
        <w:t>учреждения</w:t>
      </w:r>
      <w:r w:rsidR="00A45B7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805C63" w:rsidRPr="00805C63">
        <w:rPr>
          <w:rFonts w:ascii="Times New Roman" w:hAnsi="Times New Roman" w:cs="Times New Roman"/>
          <w:sz w:val="20"/>
          <w:szCs w:val="20"/>
          <w:u w:val="single"/>
        </w:rPr>
        <w:t xml:space="preserve">по состоянию на 1-е число месяца, предшествующего месяцу в котором </w:t>
      </w:r>
      <w:r w:rsidR="000715FB">
        <w:rPr>
          <w:rFonts w:ascii="Times New Roman" w:hAnsi="Times New Roman" w:cs="Times New Roman"/>
          <w:sz w:val="20"/>
          <w:szCs w:val="20"/>
          <w:u w:val="single"/>
        </w:rPr>
        <w:t xml:space="preserve">планируется </w:t>
      </w:r>
      <w:r w:rsidR="00805C63" w:rsidRPr="00805C63">
        <w:rPr>
          <w:rFonts w:ascii="Times New Roman" w:hAnsi="Times New Roman" w:cs="Times New Roman"/>
          <w:sz w:val="20"/>
          <w:szCs w:val="20"/>
          <w:u w:val="single"/>
          <w:lang w:bidi="ru-RU"/>
        </w:rPr>
        <w:t>заключ</w:t>
      </w:r>
      <w:r w:rsidR="000715FB">
        <w:rPr>
          <w:rFonts w:ascii="Times New Roman" w:hAnsi="Times New Roman" w:cs="Times New Roman"/>
          <w:sz w:val="20"/>
          <w:szCs w:val="20"/>
          <w:u w:val="single"/>
          <w:lang w:bidi="ru-RU"/>
        </w:rPr>
        <w:t xml:space="preserve">ение </w:t>
      </w:r>
      <w:r w:rsidR="00805C63" w:rsidRPr="00805C63">
        <w:rPr>
          <w:rFonts w:ascii="Times New Roman" w:hAnsi="Times New Roman" w:cs="Times New Roman"/>
          <w:sz w:val="20"/>
          <w:szCs w:val="20"/>
          <w:u w:val="single"/>
          <w:lang w:bidi="ru-RU"/>
        </w:rPr>
        <w:t>соглашения</w:t>
      </w:r>
      <w:r w:rsidR="000715FB">
        <w:rPr>
          <w:rFonts w:ascii="Times New Roman" w:hAnsi="Times New Roman" w:cs="Times New Roman"/>
          <w:sz w:val="20"/>
          <w:szCs w:val="20"/>
          <w:u w:val="single"/>
          <w:lang w:bidi="ru-RU"/>
        </w:rPr>
        <w:t>,</w:t>
      </w:r>
      <w:r w:rsidR="00A45B7D">
        <w:rPr>
          <w:rFonts w:ascii="Times New Roman" w:hAnsi="Times New Roman" w:cs="Times New Roman"/>
          <w:sz w:val="20"/>
          <w:szCs w:val="20"/>
          <w:u w:val="single"/>
          <w:lang w:bidi="ru-RU"/>
        </w:rPr>
        <w:t xml:space="preserve"> </w:t>
      </w:r>
      <w:r w:rsidR="00506C1E" w:rsidRPr="00E72E8A">
        <w:rPr>
          <w:rFonts w:ascii="Times New Roman" w:hAnsi="Times New Roman" w:cs="Times New Roman"/>
          <w:sz w:val="20"/>
          <w:szCs w:val="20"/>
          <w:u w:val="single"/>
        </w:rPr>
        <w:t xml:space="preserve">отсутствует </w:t>
      </w:r>
      <w:r w:rsidR="007F29F2" w:rsidRPr="00E72E8A">
        <w:rPr>
          <w:rFonts w:ascii="Times New Roman" w:hAnsi="Times New Roman" w:cs="Times New Roman"/>
          <w:sz w:val="20"/>
          <w:szCs w:val="20"/>
          <w:u w:val="single"/>
        </w:rPr>
        <w:t>неисполненн</w:t>
      </w:r>
      <w:r w:rsidR="00506C1E" w:rsidRPr="00E72E8A">
        <w:rPr>
          <w:rFonts w:ascii="Times New Roman" w:hAnsi="Times New Roman" w:cs="Times New Roman"/>
          <w:sz w:val="20"/>
          <w:szCs w:val="20"/>
          <w:u w:val="single"/>
        </w:rPr>
        <w:t xml:space="preserve">ая </w:t>
      </w:r>
      <w:r w:rsidR="00506C1E" w:rsidRPr="00E72E8A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обязанность по уплате налогов, сборов, страховых взносов, пеней, штрафов, процентов</w:t>
      </w:r>
      <w:r w:rsidR="007C5B57" w:rsidRPr="00E72E8A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,</w:t>
      </w:r>
      <w:r w:rsidR="00CE47E7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</w:t>
      </w:r>
      <w:r w:rsidR="0004528B" w:rsidRPr="00E72E8A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подлежащих уплате в соответствии с законодательством Российской Федерации о налогах и сборах</w:t>
      </w:r>
      <w:r w:rsidR="00D24965" w:rsidRPr="00E72E8A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, отсутствует просроченная задолженность по возврату в соответствующий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инвестиций, предоставленных в том числе в соответствии с иными правовыми актами</w:t>
      </w:r>
      <w:r w:rsidR="00A45B7D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.</w:t>
      </w:r>
    </w:p>
    <w:p w14:paraId="77944DCE" w14:textId="77777777" w:rsidR="00171C58" w:rsidRPr="00E72E8A" w:rsidRDefault="00171C58" w:rsidP="00941A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E8A">
        <w:rPr>
          <w:rFonts w:ascii="Times New Roman" w:hAnsi="Times New Roman" w:cs="Times New Roman"/>
          <w:sz w:val="24"/>
          <w:szCs w:val="24"/>
        </w:rPr>
        <w:t>Руководитель учреждения                                                                                        Ф.И.О.</w:t>
      </w:r>
    </w:p>
    <w:p w14:paraId="0F79DABD" w14:textId="77777777" w:rsidR="00171C58" w:rsidRPr="00E72E8A" w:rsidRDefault="00171C58" w:rsidP="00941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2E8A">
        <w:rPr>
          <w:rFonts w:ascii="Times New Roman" w:hAnsi="Times New Roman" w:cs="Times New Roman"/>
          <w:sz w:val="24"/>
          <w:szCs w:val="24"/>
        </w:rPr>
        <w:t>Главный бухгалтер                                                                                                     Ф.И.О.</w:t>
      </w:r>
    </w:p>
    <w:p w14:paraId="50C944B9" w14:textId="77777777" w:rsidR="00171C58" w:rsidRPr="00E72E8A" w:rsidRDefault="00171C58" w:rsidP="00941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2E8A">
        <w:rPr>
          <w:rFonts w:ascii="Times New Roman" w:hAnsi="Times New Roman" w:cs="Times New Roman"/>
          <w:sz w:val="24"/>
          <w:szCs w:val="24"/>
        </w:rPr>
        <w:t>М.П.</w:t>
      </w:r>
    </w:p>
    <w:p w14:paraId="545E52A9" w14:textId="77777777" w:rsidR="00171C58" w:rsidRPr="001B0E5F" w:rsidRDefault="00171C58" w:rsidP="00941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95F4FC" w14:textId="77777777" w:rsidR="00384968" w:rsidRDefault="00384968" w:rsidP="00941AA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0E44E5A" w14:textId="77777777" w:rsidR="00D457D4" w:rsidRDefault="00D457D4" w:rsidP="00941AA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19E8E43" w14:textId="77777777" w:rsidR="00A45B7D" w:rsidRDefault="00A45B7D" w:rsidP="00941AA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AC489B0" w14:textId="77777777" w:rsidR="00A45B7D" w:rsidRPr="00A43CD8" w:rsidRDefault="00A45B7D" w:rsidP="00941AA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horzAnchor="margin" w:tblpY="-435"/>
        <w:tblW w:w="980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"/>
        <w:gridCol w:w="2712"/>
        <w:gridCol w:w="4143"/>
        <w:gridCol w:w="2118"/>
      </w:tblGrid>
      <w:tr w:rsidR="00A43CD8" w:rsidRPr="00A43CD8" w14:paraId="163B4EE5" w14:textId="77777777" w:rsidTr="007F5682">
        <w:trPr>
          <w:trHeight w:val="132"/>
          <w:tblCellSpacing w:w="15" w:type="dxa"/>
        </w:trPr>
        <w:tc>
          <w:tcPr>
            <w:tcW w:w="786" w:type="dxa"/>
            <w:vAlign w:val="center"/>
            <w:hideMark/>
          </w:tcPr>
          <w:p w14:paraId="60E30D9C" w14:textId="77777777" w:rsidR="00A43CD8" w:rsidRPr="00A43CD8" w:rsidRDefault="00A43CD8" w:rsidP="00941A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2" w:type="dxa"/>
            <w:vAlign w:val="center"/>
            <w:hideMark/>
          </w:tcPr>
          <w:p w14:paraId="018E1070" w14:textId="77777777" w:rsidR="00A43CD8" w:rsidRPr="00A43CD8" w:rsidRDefault="00A43CD8" w:rsidP="00941A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3" w:type="dxa"/>
            <w:vAlign w:val="center"/>
            <w:hideMark/>
          </w:tcPr>
          <w:p w14:paraId="42194858" w14:textId="77777777" w:rsidR="00A43CD8" w:rsidRPr="00A43CD8" w:rsidRDefault="00A43CD8" w:rsidP="00941A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3" w:type="dxa"/>
            <w:vAlign w:val="center"/>
            <w:hideMark/>
          </w:tcPr>
          <w:p w14:paraId="5EF91F86" w14:textId="77777777" w:rsidR="00A43CD8" w:rsidRPr="00A43CD8" w:rsidRDefault="00A43CD8" w:rsidP="00941A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C4E5A4A" w14:textId="77777777" w:rsidR="00116670" w:rsidRPr="00AE5020" w:rsidRDefault="00506C1E" w:rsidP="00941AAD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116670"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5E4038"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116670"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9626D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определения объема и услови</w:t>
      </w:r>
      <w:r w:rsidR="00CE47E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9626D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субсидий муниципальным бюджетным и</w:t>
      </w:r>
      <w:r w:rsidR="00C9626D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автономным учреждениям городского округа Тольятти, находящимся в ведомственном подчинении департамента экономического развития городского округа Тольятти</w:t>
      </w:r>
      <w:r w:rsidR="00C962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9626D"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абзацем вторым пункта 1 статьи 78.1 Бюджетного кодекса Российской Федерации</w:t>
      </w:r>
    </w:p>
    <w:p w14:paraId="64EAC470" w14:textId="77777777" w:rsidR="00116670" w:rsidRPr="00AE5020" w:rsidRDefault="00116670" w:rsidP="00941AA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1B0E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50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главного распорядителя)</w:t>
      </w:r>
    </w:p>
    <w:p w14:paraId="1D7EEAC2" w14:textId="77777777" w:rsidR="00FB573B" w:rsidRPr="001B0E5F" w:rsidRDefault="00FB573B" w:rsidP="00941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B573B" w:rsidRPr="001B0E5F" w14:paraId="73895521" w14:textId="77777777">
        <w:tc>
          <w:tcPr>
            <w:tcW w:w="9071" w:type="dxa"/>
          </w:tcPr>
          <w:p w14:paraId="2900E7CC" w14:textId="77777777" w:rsidR="00FB573B" w:rsidRPr="001B0E5F" w:rsidRDefault="00FB573B" w:rsidP="00941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E5F">
              <w:rPr>
                <w:rFonts w:ascii="Times New Roman" w:hAnsi="Times New Roman" w:cs="Times New Roman"/>
                <w:sz w:val="28"/>
                <w:szCs w:val="28"/>
              </w:rPr>
              <w:t xml:space="preserve">ОТЧЕТ </w:t>
            </w:r>
          </w:p>
          <w:p w14:paraId="22C9565A" w14:textId="77777777" w:rsidR="00FB573B" w:rsidRDefault="00E72E8A" w:rsidP="00941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E8A">
              <w:rPr>
                <w:rFonts w:ascii="Times New Roman" w:hAnsi="Times New Roman" w:cs="Times New Roman"/>
                <w:sz w:val="28"/>
                <w:szCs w:val="28"/>
              </w:rPr>
              <w:t xml:space="preserve">о достижении значений результатов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2E8A">
              <w:rPr>
                <w:rFonts w:ascii="Times New Roman" w:hAnsi="Times New Roman" w:cs="Times New Roman"/>
                <w:sz w:val="28"/>
                <w:szCs w:val="28"/>
              </w:rPr>
              <w:t xml:space="preserve">убсидии, значений показателей, необходимых для достижения результатов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2E8A">
              <w:rPr>
                <w:rFonts w:ascii="Times New Roman" w:hAnsi="Times New Roman" w:cs="Times New Roman"/>
                <w:sz w:val="28"/>
                <w:szCs w:val="28"/>
              </w:rPr>
              <w:t>убсидии</w:t>
            </w:r>
            <w:r w:rsidR="00FB573B" w:rsidRPr="001B0E5F"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_____________ 20__ г. </w:t>
            </w:r>
          </w:p>
          <w:p w14:paraId="21027AFC" w14:textId="77777777" w:rsidR="00D943BC" w:rsidRPr="00D943BC" w:rsidRDefault="00D943BC" w:rsidP="00941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3B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</w:p>
          <w:p w14:paraId="7734E98A" w14:textId="77777777" w:rsidR="00D943BC" w:rsidRPr="00D943BC" w:rsidRDefault="00D943BC" w:rsidP="00941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3BC">
              <w:rPr>
                <w:rFonts w:ascii="Times New Roman" w:hAnsi="Times New Roman" w:cs="Times New Roman"/>
                <w:sz w:val="28"/>
                <w:szCs w:val="28"/>
              </w:rPr>
              <w:t>(наименование муниципального учреждения)</w:t>
            </w:r>
          </w:p>
          <w:p w14:paraId="43F044B9" w14:textId="77777777" w:rsidR="00D943BC" w:rsidRPr="001B0E5F" w:rsidRDefault="00D943BC" w:rsidP="00941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693D0B7" w14:textId="77777777" w:rsidR="00FB573B" w:rsidRPr="001B0E5F" w:rsidRDefault="00FB573B" w:rsidP="00941AA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FBAF4E4" w14:textId="77777777" w:rsidR="006901C2" w:rsidRDefault="006901C2" w:rsidP="00941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421"/>
        <w:gridCol w:w="992"/>
        <w:gridCol w:w="850"/>
        <w:gridCol w:w="567"/>
        <w:gridCol w:w="851"/>
        <w:gridCol w:w="1134"/>
        <w:gridCol w:w="850"/>
        <w:gridCol w:w="567"/>
        <w:gridCol w:w="851"/>
        <w:gridCol w:w="1134"/>
        <w:gridCol w:w="992"/>
        <w:gridCol w:w="709"/>
      </w:tblGrid>
      <w:tr w:rsidR="005333FD" w14:paraId="3D0A7D37" w14:textId="77777777" w:rsidTr="005333FD">
        <w:trPr>
          <w:trHeight w:val="327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A4C5" w14:textId="77777777" w:rsidR="005333FD" w:rsidRPr="0017680A" w:rsidRDefault="005333FD" w:rsidP="00941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680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992" w:type="dxa"/>
          </w:tcPr>
          <w:p w14:paraId="712B0084" w14:textId="77777777" w:rsidR="005333FD" w:rsidRPr="0017680A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680A">
              <w:rPr>
                <w:rFonts w:ascii="Times New Roman" w:hAnsi="Times New Roman" w:cs="Times New Roman"/>
                <w:szCs w:val="22"/>
              </w:rPr>
              <w:t>Наименование мероприяти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</w:p>
        </w:tc>
        <w:tc>
          <w:tcPr>
            <w:tcW w:w="850" w:type="dxa"/>
          </w:tcPr>
          <w:p w14:paraId="19BFB7D3" w14:textId="77777777" w:rsidR="005333FD" w:rsidRPr="0017680A" w:rsidRDefault="00A45B7D" w:rsidP="00A45B7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</w:t>
            </w:r>
            <w:r w:rsidR="005333FD" w:rsidRPr="0017680A">
              <w:rPr>
                <w:rFonts w:ascii="Times New Roman" w:hAnsi="Times New Roman" w:cs="Times New Roman"/>
                <w:szCs w:val="22"/>
              </w:rPr>
              <w:t>езультат</w:t>
            </w:r>
          </w:p>
        </w:tc>
        <w:tc>
          <w:tcPr>
            <w:tcW w:w="567" w:type="dxa"/>
          </w:tcPr>
          <w:p w14:paraId="6AFBD478" w14:textId="77777777" w:rsidR="005333FD" w:rsidRPr="0017680A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680A">
              <w:rPr>
                <w:rFonts w:ascii="Times New Roman" w:hAnsi="Times New Roman" w:cs="Times New Roman"/>
                <w:szCs w:val="22"/>
              </w:rPr>
              <w:t>Ед.</w:t>
            </w:r>
          </w:p>
          <w:p w14:paraId="5A12EFFC" w14:textId="77777777" w:rsidR="005333FD" w:rsidRPr="0017680A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</w:t>
            </w:r>
            <w:r w:rsidRPr="0017680A">
              <w:rPr>
                <w:rFonts w:ascii="Times New Roman" w:hAnsi="Times New Roman" w:cs="Times New Roman"/>
                <w:szCs w:val="22"/>
              </w:rPr>
              <w:t>зм</w:t>
            </w:r>
          </w:p>
        </w:tc>
        <w:tc>
          <w:tcPr>
            <w:tcW w:w="851" w:type="dxa"/>
          </w:tcPr>
          <w:p w14:paraId="238D8212" w14:textId="77777777" w:rsidR="005333FD" w:rsidRPr="0017680A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680A">
              <w:rPr>
                <w:rFonts w:ascii="Times New Roman" w:hAnsi="Times New Roman" w:cs="Times New Roman"/>
                <w:szCs w:val="22"/>
              </w:rPr>
              <w:t>Плановое значение показателя</w:t>
            </w:r>
          </w:p>
        </w:tc>
        <w:tc>
          <w:tcPr>
            <w:tcW w:w="1134" w:type="dxa"/>
          </w:tcPr>
          <w:p w14:paraId="06C3B91F" w14:textId="77777777" w:rsidR="005333FD" w:rsidRPr="0017680A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Фактическое (достигнутое) </w:t>
            </w:r>
            <w:r w:rsidRPr="0017680A">
              <w:rPr>
                <w:rFonts w:ascii="Times New Roman" w:hAnsi="Times New Roman" w:cs="Times New Roman"/>
                <w:szCs w:val="22"/>
              </w:rPr>
              <w:t xml:space="preserve"> значение показателя</w:t>
            </w:r>
          </w:p>
        </w:tc>
        <w:tc>
          <w:tcPr>
            <w:tcW w:w="850" w:type="dxa"/>
          </w:tcPr>
          <w:p w14:paraId="1DA17FCE" w14:textId="77777777" w:rsidR="005333FD" w:rsidRDefault="00A45B7D" w:rsidP="00A45B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5333FD" w:rsidRPr="0017680A">
              <w:rPr>
                <w:rFonts w:ascii="Times New Roman" w:hAnsi="Times New Roman" w:cs="Times New Roman"/>
                <w:szCs w:val="22"/>
              </w:rPr>
              <w:t>оказател</w:t>
            </w:r>
            <w:r>
              <w:rPr>
                <w:rFonts w:ascii="Times New Roman" w:hAnsi="Times New Roman" w:cs="Times New Roman"/>
                <w:szCs w:val="22"/>
              </w:rPr>
              <w:t>ь</w:t>
            </w:r>
            <w:r w:rsidR="005333FD">
              <w:rPr>
                <w:rFonts w:ascii="Times New Roman" w:hAnsi="Times New Roman" w:cs="Times New Roman"/>
                <w:szCs w:val="22"/>
              </w:rPr>
              <w:t xml:space="preserve"> (индикатор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67" w:type="dxa"/>
          </w:tcPr>
          <w:p w14:paraId="57B0B563" w14:textId="77777777" w:rsidR="005333FD" w:rsidRPr="0017680A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680A">
              <w:rPr>
                <w:rFonts w:ascii="Times New Roman" w:hAnsi="Times New Roman" w:cs="Times New Roman"/>
                <w:szCs w:val="22"/>
              </w:rPr>
              <w:t>Ед.</w:t>
            </w:r>
          </w:p>
          <w:p w14:paraId="312B6F9B" w14:textId="77777777" w:rsidR="005333FD" w:rsidRPr="0017680A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</w:t>
            </w:r>
            <w:r w:rsidRPr="0017680A">
              <w:rPr>
                <w:rFonts w:ascii="Times New Roman" w:hAnsi="Times New Roman" w:cs="Times New Roman"/>
                <w:szCs w:val="22"/>
              </w:rPr>
              <w:t>зм</w:t>
            </w:r>
          </w:p>
        </w:tc>
        <w:tc>
          <w:tcPr>
            <w:tcW w:w="851" w:type="dxa"/>
          </w:tcPr>
          <w:p w14:paraId="6A656293" w14:textId="77777777" w:rsidR="005333FD" w:rsidRPr="005333FD" w:rsidRDefault="005333FD" w:rsidP="00941AAD">
            <w:pPr>
              <w:jc w:val="center"/>
              <w:rPr>
                <w:rFonts w:ascii="Times New Roman" w:hAnsi="Times New Roman" w:cs="Times New Roman"/>
              </w:rPr>
            </w:pPr>
            <w:r w:rsidRPr="005333FD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134" w:type="dxa"/>
          </w:tcPr>
          <w:p w14:paraId="4E83965D" w14:textId="77777777" w:rsidR="005333FD" w:rsidRPr="005333FD" w:rsidRDefault="005333FD" w:rsidP="00941AAD">
            <w:pPr>
              <w:jc w:val="center"/>
              <w:rPr>
                <w:rFonts w:ascii="Times New Roman" w:hAnsi="Times New Roman" w:cs="Times New Roman"/>
              </w:rPr>
            </w:pPr>
            <w:r w:rsidRPr="005333FD">
              <w:rPr>
                <w:rFonts w:ascii="Times New Roman" w:hAnsi="Times New Roman" w:cs="Times New Roman"/>
              </w:rPr>
              <w:t>Фактическое (достигнутое)  значение показателя</w:t>
            </w:r>
          </w:p>
        </w:tc>
        <w:tc>
          <w:tcPr>
            <w:tcW w:w="992" w:type="dxa"/>
          </w:tcPr>
          <w:p w14:paraId="292C5C62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333FD">
              <w:rPr>
                <w:rFonts w:ascii="Times New Roman" w:hAnsi="Times New Roman" w:cs="Times New Roman"/>
                <w:szCs w:val="22"/>
              </w:rPr>
              <w:t>% выполнения</w:t>
            </w:r>
          </w:p>
        </w:tc>
        <w:tc>
          <w:tcPr>
            <w:tcW w:w="709" w:type="dxa"/>
          </w:tcPr>
          <w:p w14:paraId="25E0D2FA" w14:textId="77777777" w:rsidR="005333FD" w:rsidRPr="005333FD" w:rsidRDefault="005333FD" w:rsidP="00941A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333FD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5333FD" w14:paraId="16E940DB" w14:textId="77777777" w:rsidTr="005333FD">
        <w:tc>
          <w:tcPr>
            <w:tcW w:w="421" w:type="dxa"/>
          </w:tcPr>
          <w:p w14:paraId="567269E4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</w:tcPr>
          <w:p w14:paraId="7E553188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0" w:type="dxa"/>
          </w:tcPr>
          <w:p w14:paraId="255A2937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67" w:type="dxa"/>
          </w:tcPr>
          <w:p w14:paraId="0EEBF1BC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14:paraId="0CA5691B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14:paraId="40BDDFF0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14:paraId="4F44DDB1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567" w:type="dxa"/>
          </w:tcPr>
          <w:p w14:paraId="1FF9B189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</w:tcPr>
          <w:p w14:paraId="491C8D44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14:paraId="676441E4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14:paraId="0C40C004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09" w:type="dxa"/>
          </w:tcPr>
          <w:p w14:paraId="2B131A6B" w14:textId="77777777" w:rsidR="005333FD" w:rsidRPr="005333FD" w:rsidRDefault="005333FD" w:rsidP="0094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33FD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5333FD" w14:paraId="055C7A43" w14:textId="77777777" w:rsidTr="005333FD">
        <w:tc>
          <w:tcPr>
            <w:tcW w:w="421" w:type="dxa"/>
          </w:tcPr>
          <w:p w14:paraId="0D69DE10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178D0BF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2ED0D6D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B28C080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56DC74B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F835C18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D70C203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9CFB6E5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0A845CE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28AEF25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70502EF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64E4FEA" w14:textId="77777777" w:rsidR="005333FD" w:rsidRDefault="005333FD" w:rsidP="00941A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CAFCEF" w14:textId="77777777" w:rsidR="004366C6" w:rsidRDefault="004366C6" w:rsidP="00941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563730" w14:textId="77777777" w:rsidR="00787E69" w:rsidRDefault="00787E69" w:rsidP="00941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900886" w14:textId="77777777" w:rsidR="006901C2" w:rsidRPr="00E72E8A" w:rsidRDefault="006901C2" w:rsidP="00941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2E8A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1B0E5F" w:rsidRPr="00E72E8A">
        <w:rPr>
          <w:rFonts w:ascii="Times New Roman" w:hAnsi="Times New Roman" w:cs="Times New Roman"/>
          <w:sz w:val="24"/>
          <w:szCs w:val="24"/>
        </w:rPr>
        <w:t>у</w:t>
      </w:r>
      <w:r w:rsidRPr="00E72E8A">
        <w:rPr>
          <w:rFonts w:ascii="Times New Roman" w:hAnsi="Times New Roman" w:cs="Times New Roman"/>
          <w:sz w:val="24"/>
          <w:szCs w:val="24"/>
        </w:rPr>
        <w:t>чреждения                                                                                        Ф.И.О.</w:t>
      </w:r>
    </w:p>
    <w:p w14:paraId="77A3DF95" w14:textId="77777777" w:rsidR="006901C2" w:rsidRPr="00E72E8A" w:rsidRDefault="006901C2" w:rsidP="00941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2E8A">
        <w:rPr>
          <w:rFonts w:ascii="Times New Roman" w:hAnsi="Times New Roman" w:cs="Times New Roman"/>
          <w:sz w:val="24"/>
          <w:szCs w:val="24"/>
        </w:rPr>
        <w:t>Главный бухгалтер                                                                                                    Ф.И.О.</w:t>
      </w:r>
    </w:p>
    <w:p w14:paraId="64C54E57" w14:textId="77777777" w:rsidR="006901C2" w:rsidRPr="00E72E8A" w:rsidRDefault="006901C2" w:rsidP="00941A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72E8A">
        <w:rPr>
          <w:rFonts w:ascii="Times New Roman" w:hAnsi="Times New Roman" w:cs="Times New Roman"/>
          <w:sz w:val="24"/>
          <w:szCs w:val="24"/>
        </w:rPr>
        <w:t>М.П.</w:t>
      </w:r>
    </w:p>
    <w:p w14:paraId="005B3926" w14:textId="77777777" w:rsidR="006901C2" w:rsidRPr="001B0E5F" w:rsidRDefault="006901C2" w:rsidP="00941A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901C2" w:rsidRPr="001B0E5F" w:rsidSect="00575EA5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6EA2"/>
    <w:multiLevelType w:val="hybridMultilevel"/>
    <w:tmpl w:val="D3DEA45C"/>
    <w:lvl w:ilvl="0" w:tplc="AB380C44">
      <w:numFmt w:val="decimalZero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8727EB"/>
    <w:multiLevelType w:val="multilevel"/>
    <w:tmpl w:val="14BCD0B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3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cs="Times New Roman" w:hint="default"/>
      </w:rPr>
    </w:lvl>
  </w:abstractNum>
  <w:abstractNum w:abstractNumId="2" w15:restartNumberingAfterBreak="0">
    <w:nsid w:val="17EF6169"/>
    <w:multiLevelType w:val="multilevel"/>
    <w:tmpl w:val="5E708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AAA28F3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1C3440"/>
    <w:multiLevelType w:val="hybridMultilevel"/>
    <w:tmpl w:val="D1FC62D0"/>
    <w:lvl w:ilvl="0" w:tplc="3898B002">
      <w:start w:val="4"/>
      <w:numFmt w:val="bullet"/>
      <w:lvlText w:val=""/>
      <w:lvlJc w:val="left"/>
      <w:pPr>
        <w:ind w:left="990" w:hanging="360"/>
      </w:pPr>
      <w:rPr>
        <w:rFonts w:ascii="Symbol" w:eastAsiaTheme="minorHAnsi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298F0968"/>
    <w:multiLevelType w:val="multilevel"/>
    <w:tmpl w:val="31669F7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6" w15:restartNumberingAfterBreak="0">
    <w:nsid w:val="2B7306B3"/>
    <w:multiLevelType w:val="multilevel"/>
    <w:tmpl w:val="9F32B9D2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336E2F13"/>
    <w:multiLevelType w:val="hybridMultilevel"/>
    <w:tmpl w:val="A896E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C2963"/>
    <w:multiLevelType w:val="multilevel"/>
    <w:tmpl w:val="FE164AAE"/>
    <w:lvl w:ilvl="0">
      <w:start w:val="1"/>
      <w:numFmt w:val="decimal"/>
      <w:lvlText w:val="%1."/>
      <w:lvlJc w:val="left"/>
      <w:pPr>
        <w:ind w:left="1005" w:hanging="1005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3ABE5821"/>
    <w:multiLevelType w:val="multilevel"/>
    <w:tmpl w:val="6F2C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0" w15:restartNumberingAfterBreak="0">
    <w:nsid w:val="3ADB1275"/>
    <w:multiLevelType w:val="multilevel"/>
    <w:tmpl w:val="5E708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41522F0B"/>
    <w:multiLevelType w:val="multilevel"/>
    <w:tmpl w:val="41C0E6B4"/>
    <w:lvl w:ilvl="0">
      <w:start w:val="1"/>
      <w:numFmt w:val="decimal"/>
      <w:lvlText w:val="%1."/>
      <w:lvlJc w:val="left"/>
      <w:pPr>
        <w:ind w:left="1005" w:hanging="10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 w15:restartNumberingAfterBreak="0">
    <w:nsid w:val="45145B8F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730E6D"/>
    <w:multiLevelType w:val="multilevel"/>
    <w:tmpl w:val="5E708C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47316283"/>
    <w:multiLevelType w:val="multilevel"/>
    <w:tmpl w:val="3C04C0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5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3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1800"/>
      </w:pPr>
      <w:rPr>
        <w:rFonts w:hint="default"/>
      </w:rPr>
    </w:lvl>
  </w:abstractNum>
  <w:abstractNum w:abstractNumId="15" w15:restartNumberingAfterBreak="0">
    <w:nsid w:val="4C2B4E04"/>
    <w:multiLevelType w:val="multilevel"/>
    <w:tmpl w:val="4620958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16" w15:restartNumberingAfterBreak="0">
    <w:nsid w:val="52BE7AB3"/>
    <w:multiLevelType w:val="multilevel"/>
    <w:tmpl w:val="3694582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3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cs="Times New Roman" w:hint="default"/>
      </w:rPr>
    </w:lvl>
  </w:abstractNum>
  <w:abstractNum w:abstractNumId="17" w15:restartNumberingAfterBreak="0">
    <w:nsid w:val="56D3282B"/>
    <w:multiLevelType w:val="multilevel"/>
    <w:tmpl w:val="879E4DB6"/>
    <w:lvl w:ilvl="0">
      <w:start w:val="1"/>
      <w:numFmt w:val="decimal"/>
      <w:lvlText w:val="%1."/>
      <w:lvlJc w:val="left"/>
      <w:pPr>
        <w:ind w:left="1005" w:hanging="10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570520AC"/>
    <w:multiLevelType w:val="multilevel"/>
    <w:tmpl w:val="BE868F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73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1800"/>
      </w:pPr>
      <w:rPr>
        <w:rFonts w:hint="default"/>
      </w:rPr>
    </w:lvl>
  </w:abstractNum>
  <w:abstractNum w:abstractNumId="19" w15:restartNumberingAfterBreak="0">
    <w:nsid w:val="580B71D8"/>
    <w:multiLevelType w:val="multilevel"/>
    <w:tmpl w:val="8AE014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0" w15:restartNumberingAfterBreak="0">
    <w:nsid w:val="5F447B4C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C7555E"/>
    <w:multiLevelType w:val="multilevel"/>
    <w:tmpl w:val="8EAAAE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2" w15:restartNumberingAfterBreak="0">
    <w:nsid w:val="625C4246"/>
    <w:multiLevelType w:val="multilevel"/>
    <w:tmpl w:val="7E6ED7E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3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cs="Times New Roman" w:hint="default"/>
      </w:rPr>
    </w:lvl>
  </w:abstractNum>
  <w:abstractNum w:abstractNumId="23" w15:restartNumberingAfterBreak="0">
    <w:nsid w:val="7D6F69AC"/>
    <w:multiLevelType w:val="multilevel"/>
    <w:tmpl w:val="D382A2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7"/>
  </w:num>
  <w:num w:numId="4">
    <w:abstractNumId w:val="6"/>
  </w:num>
  <w:num w:numId="5">
    <w:abstractNumId w:val="18"/>
  </w:num>
  <w:num w:numId="6">
    <w:abstractNumId w:val="14"/>
  </w:num>
  <w:num w:numId="7">
    <w:abstractNumId w:val="7"/>
  </w:num>
  <w:num w:numId="8">
    <w:abstractNumId w:val="13"/>
  </w:num>
  <w:num w:numId="9">
    <w:abstractNumId w:val="10"/>
  </w:num>
  <w:num w:numId="10">
    <w:abstractNumId w:val="2"/>
  </w:num>
  <w:num w:numId="11">
    <w:abstractNumId w:val="20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9"/>
  </w:num>
  <w:num w:numId="17">
    <w:abstractNumId w:val="5"/>
  </w:num>
  <w:num w:numId="18">
    <w:abstractNumId w:val="22"/>
  </w:num>
  <w:num w:numId="19">
    <w:abstractNumId w:val="23"/>
  </w:num>
  <w:num w:numId="20">
    <w:abstractNumId w:val="16"/>
  </w:num>
  <w:num w:numId="21">
    <w:abstractNumId w:val="19"/>
  </w:num>
  <w:num w:numId="22">
    <w:abstractNumId w:val="4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777"/>
    <w:rsid w:val="00002799"/>
    <w:rsid w:val="000109FE"/>
    <w:rsid w:val="00012060"/>
    <w:rsid w:val="00016AE0"/>
    <w:rsid w:val="00025E16"/>
    <w:rsid w:val="00026DB8"/>
    <w:rsid w:val="00030725"/>
    <w:rsid w:val="0003413D"/>
    <w:rsid w:val="00035DA3"/>
    <w:rsid w:val="00040384"/>
    <w:rsid w:val="00042677"/>
    <w:rsid w:val="00043CE3"/>
    <w:rsid w:val="0004528B"/>
    <w:rsid w:val="000560DD"/>
    <w:rsid w:val="00061930"/>
    <w:rsid w:val="0006353D"/>
    <w:rsid w:val="000673BF"/>
    <w:rsid w:val="000715FB"/>
    <w:rsid w:val="0008312C"/>
    <w:rsid w:val="0009109D"/>
    <w:rsid w:val="000942A2"/>
    <w:rsid w:val="00097D97"/>
    <w:rsid w:val="000A4AE0"/>
    <w:rsid w:val="000B3F26"/>
    <w:rsid w:val="000C1A3A"/>
    <w:rsid w:val="000C677C"/>
    <w:rsid w:val="000C7063"/>
    <w:rsid w:val="000C74F4"/>
    <w:rsid w:val="000D3844"/>
    <w:rsid w:val="000D3A31"/>
    <w:rsid w:val="000D4E3B"/>
    <w:rsid w:val="000D713C"/>
    <w:rsid w:val="000E4242"/>
    <w:rsid w:val="000E76EA"/>
    <w:rsid w:val="000F22EA"/>
    <w:rsid w:val="001029D9"/>
    <w:rsid w:val="001137D9"/>
    <w:rsid w:val="00116670"/>
    <w:rsid w:val="0011695A"/>
    <w:rsid w:val="00125B27"/>
    <w:rsid w:val="00131578"/>
    <w:rsid w:val="00137266"/>
    <w:rsid w:val="00150360"/>
    <w:rsid w:val="001504CB"/>
    <w:rsid w:val="0015733C"/>
    <w:rsid w:val="00160E20"/>
    <w:rsid w:val="00166BAA"/>
    <w:rsid w:val="001672D9"/>
    <w:rsid w:val="00171C58"/>
    <w:rsid w:val="00176280"/>
    <w:rsid w:val="0017680A"/>
    <w:rsid w:val="0017765F"/>
    <w:rsid w:val="00180DD8"/>
    <w:rsid w:val="00183232"/>
    <w:rsid w:val="00192712"/>
    <w:rsid w:val="00193543"/>
    <w:rsid w:val="001A5652"/>
    <w:rsid w:val="001B0E5F"/>
    <w:rsid w:val="001B3FF3"/>
    <w:rsid w:val="001B5934"/>
    <w:rsid w:val="001C0137"/>
    <w:rsid w:val="001D0F54"/>
    <w:rsid w:val="001E2D0A"/>
    <w:rsid w:val="001F1753"/>
    <w:rsid w:val="001F6845"/>
    <w:rsid w:val="001F6E25"/>
    <w:rsid w:val="00202450"/>
    <w:rsid w:val="0020781F"/>
    <w:rsid w:val="00210EA2"/>
    <w:rsid w:val="00212201"/>
    <w:rsid w:val="00212611"/>
    <w:rsid w:val="002234B7"/>
    <w:rsid w:val="00225A2E"/>
    <w:rsid w:val="00233953"/>
    <w:rsid w:val="00233BA5"/>
    <w:rsid w:val="00240EA6"/>
    <w:rsid w:val="00241705"/>
    <w:rsid w:val="00245462"/>
    <w:rsid w:val="00247D65"/>
    <w:rsid w:val="00251A93"/>
    <w:rsid w:val="002523D2"/>
    <w:rsid w:val="00261419"/>
    <w:rsid w:val="00261F27"/>
    <w:rsid w:val="00263DCD"/>
    <w:rsid w:val="00265C2F"/>
    <w:rsid w:val="00272D25"/>
    <w:rsid w:val="00276568"/>
    <w:rsid w:val="002800D9"/>
    <w:rsid w:val="002823FA"/>
    <w:rsid w:val="00284977"/>
    <w:rsid w:val="00284B59"/>
    <w:rsid w:val="0028720A"/>
    <w:rsid w:val="0029495E"/>
    <w:rsid w:val="002A08FB"/>
    <w:rsid w:val="002B4CEA"/>
    <w:rsid w:val="002C1AF3"/>
    <w:rsid w:val="002C5852"/>
    <w:rsid w:val="002C6D82"/>
    <w:rsid w:val="002C738F"/>
    <w:rsid w:val="002D3489"/>
    <w:rsid w:val="002D77CC"/>
    <w:rsid w:val="002E1032"/>
    <w:rsid w:val="002E3D3B"/>
    <w:rsid w:val="002F6479"/>
    <w:rsid w:val="003043B4"/>
    <w:rsid w:val="00306301"/>
    <w:rsid w:val="00315CD6"/>
    <w:rsid w:val="00321277"/>
    <w:rsid w:val="00321CD6"/>
    <w:rsid w:val="003259EA"/>
    <w:rsid w:val="00333B01"/>
    <w:rsid w:val="00342DBF"/>
    <w:rsid w:val="0034552C"/>
    <w:rsid w:val="00346618"/>
    <w:rsid w:val="00360AA8"/>
    <w:rsid w:val="003615B2"/>
    <w:rsid w:val="003618E0"/>
    <w:rsid w:val="00367D2C"/>
    <w:rsid w:val="003815EB"/>
    <w:rsid w:val="00384298"/>
    <w:rsid w:val="00384968"/>
    <w:rsid w:val="00384A17"/>
    <w:rsid w:val="00390059"/>
    <w:rsid w:val="0039334B"/>
    <w:rsid w:val="0039628C"/>
    <w:rsid w:val="003A09C1"/>
    <w:rsid w:val="003A14D9"/>
    <w:rsid w:val="003A35E6"/>
    <w:rsid w:val="003A5C0F"/>
    <w:rsid w:val="003B6D3E"/>
    <w:rsid w:val="003C48DF"/>
    <w:rsid w:val="003D0A1D"/>
    <w:rsid w:val="003D20A1"/>
    <w:rsid w:val="003E04BC"/>
    <w:rsid w:val="003F5E99"/>
    <w:rsid w:val="003F71FC"/>
    <w:rsid w:val="00405787"/>
    <w:rsid w:val="00407926"/>
    <w:rsid w:val="0041159E"/>
    <w:rsid w:val="00412342"/>
    <w:rsid w:val="00412CE0"/>
    <w:rsid w:val="0041340C"/>
    <w:rsid w:val="004148AD"/>
    <w:rsid w:val="0041632E"/>
    <w:rsid w:val="00421B42"/>
    <w:rsid w:val="00423DE7"/>
    <w:rsid w:val="004322AC"/>
    <w:rsid w:val="004366C6"/>
    <w:rsid w:val="00437C38"/>
    <w:rsid w:val="00443FC2"/>
    <w:rsid w:val="00453EB6"/>
    <w:rsid w:val="00455D15"/>
    <w:rsid w:val="0045684F"/>
    <w:rsid w:val="00474B48"/>
    <w:rsid w:val="00475E84"/>
    <w:rsid w:val="004760FE"/>
    <w:rsid w:val="00486BB9"/>
    <w:rsid w:val="00491DB9"/>
    <w:rsid w:val="004B2D68"/>
    <w:rsid w:val="004B7791"/>
    <w:rsid w:val="004C02D3"/>
    <w:rsid w:val="004C315B"/>
    <w:rsid w:val="004C4803"/>
    <w:rsid w:val="004D5DA1"/>
    <w:rsid w:val="004E5DAD"/>
    <w:rsid w:val="004F0071"/>
    <w:rsid w:val="004F17FA"/>
    <w:rsid w:val="004F1E67"/>
    <w:rsid w:val="004F40CC"/>
    <w:rsid w:val="004F4857"/>
    <w:rsid w:val="004F6AF3"/>
    <w:rsid w:val="005064FA"/>
    <w:rsid w:val="00506C1E"/>
    <w:rsid w:val="005333FD"/>
    <w:rsid w:val="00542594"/>
    <w:rsid w:val="00543112"/>
    <w:rsid w:val="0054777F"/>
    <w:rsid w:val="00555078"/>
    <w:rsid w:val="00557BD1"/>
    <w:rsid w:val="005639DB"/>
    <w:rsid w:val="00566507"/>
    <w:rsid w:val="00575EA5"/>
    <w:rsid w:val="005811CD"/>
    <w:rsid w:val="0058455F"/>
    <w:rsid w:val="00586FCB"/>
    <w:rsid w:val="005A40AD"/>
    <w:rsid w:val="005B5ECE"/>
    <w:rsid w:val="005C38B6"/>
    <w:rsid w:val="005C3CFD"/>
    <w:rsid w:val="005D4E40"/>
    <w:rsid w:val="005E4038"/>
    <w:rsid w:val="005E659D"/>
    <w:rsid w:val="005E7290"/>
    <w:rsid w:val="005E7470"/>
    <w:rsid w:val="005F058A"/>
    <w:rsid w:val="005F1ADF"/>
    <w:rsid w:val="005F31EB"/>
    <w:rsid w:val="005F3673"/>
    <w:rsid w:val="006044AB"/>
    <w:rsid w:val="00604659"/>
    <w:rsid w:val="006051C7"/>
    <w:rsid w:val="00605CB9"/>
    <w:rsid w:val="00613312"/>
    <w:rsid w:val="00616E71"/>
    <w:rsid w:val="006173DE"/>
    <w:rsid w:val="00617DFC"/>
    <w:rsid w:val="00620E7F"/>
    <w:rsid w:val="0062264C"/>
    <w:rsid w:val="00625E69"/>
    <w:rsid w:val="00626BB8"/>
    <w:rsid w:val="00627411"/>
    <w:rsid w:val="00643513"/>
    <w:rsid w:val="00650AA7"/>
    <w:rsid w:val="00652975"/>
    <w:rsid w:val="00655ABE"/>
    <w:rsid w:val="00655EFB"/>
    <w:rsid w:val="00657ABC"/>
    <w:rsid w:val="00660EA7"/>
    <w:rsid w:val="00663367"/>
    <w:rsid w:val="006720EA"/>
    <w:rsid w:val="00675BB4"/>
    <w:rsid w:val="0068082B"/>
    <w:rsid w:val="006901C2"/>
    <w:rsid w:val="0069022F"/>
    <w:rsid w:val="00690875"/>
    <w:rsid w:val="0069218D"/>
    <w:rsid w:val="006969E0"/>
    <w:rsid w:val="006A1B2C"/>
    <w:rsid w:val="006B15AE"/>
    <w:rsid w:val="006B3FE5"/>
    <w:rsid w:val="006B6644"/>
    <w:rsid w:val="006C422F"/>
    <w:rsid w:val="006E73F9"/>
    <w:rsid w:val="006E7402"/>
    <w:rsid w:val="006F2DF3"/>
    <w:rsid w:val="00700D78"/>
    <w:rsid w:val="00700FA0"/>
    <w:rsid w:val="00704600"/>
    <w:rsid w:val="00705777"/>
    <w:rsid w:val="00710544"/>
    <w:rsid w:val="00712A19"/>
    <w:rsid w:val="00723101"/>
    <w:rsid w:val="0072323F"/>
    <w:rsid w:val="00725452"/>
    <w:rsid w:val="0073135C"/>
    <w:rsid w:val="007341DD"/>
    <w:rsid w:val="0073509E"/>
    <w:rsid w:val="00735D85"/>
    <w:rsid w:val="007372BA"/>
    <w:rsid w:val="0075041D"/>
    <w:rsid w:val="00755EF4"/>
    <w:rsid w:val="00771116"/>
    <w:rsid w:val="007877F9"/>
    <w:rsid w:val="00787E69"/>
    <w:rsid w:val="00795A4D"/>
    <w:rsid w:val="007960A5"/>
    <w:rsid w:val="007A1FAE"/>
    <w:rsid w:val="007B025D"/>
    <w:rsid w:val="007B2930"/>
    <w:rsid w:val="007C089A"/>
    <w:rsid w:val="007C2978"/>
    <w:rsid w:val="007C5B57"/>
    <w:rsid w:val="007D081D"/>
    <w:rsid w:val="007D1FD4"/>
    <w:rsid w:val="007D205C"/>
    <w:rsid w:val="007D24AE"/>
    <w:rsid w:val="007D47D8"/>
    <w:rsid w:val="007E0AEB"/>
    <w:rsid w:val="007F08EF"/>
    <w:rsid w:val="007F29F2"/>
    <w:rsid w:val="007F4218"/>
    <w:rsid w:val="007F503A"/>
    <w:rsid w:val="007F5682"/>
    <w:rsid w:val="008042F8"/>
    <w:rsid w:val="00805C63"/>
    <w:rsid w:val="008077F4"/>
    <w:rsid w:val="008174C4"/>
    <w:rsid w:val="00825962"/>
    <w:rsid w:val="00832E39"/>
    <w:rsid w:val="00846853"/>
    <w:rsid w:val="00854AED"/>
    <w:rsid w:val="00855DBE"/>
    <w:rsid w:val="00871D36"/>
    <w:rsid w:val="008746FE"/>
    <w:rsid w:val="00874755"/>
    <w:rsid w:val="008806BA"/>
    <w:rsid w:val="00880AC1"/>
    <w:rsid w:val="00881925"/>
    <w:rsid w:val="00884CF2"/>
    <w:rsid w:val="0088694A"/>
    <w:rsid w:val="0088733D"/>
    <w:rsid w:val="008944F9"/>
    <w:rsid w:val="00896ECD"/>
    <w:rsid w:val="008A33E9"/>
    <w:rsid w:val="008A48C5"/>
    <w:rsid w:val="008A50C1"/>
    <w:rsid w:val="008A7922"/>
    <w:rsid w:val="008B27DC"/>
    <w:rsid w:val="008B6508"/>
    <w:rsid w:val="008C08A3"/>
    <w:rsid w:val="008C29EB"/>
    <w:rsid w:val="008C61F9"/>
    <w:rsid w:val="008D5ED0"/>
    <w:rsid w:val="008D7E9A"/>
    <w:rsid w:val="008F3527"/>
    <w:rsid w:val="0090304D"/>
    <w:rsid w:val="00904076"/>
    <w:rsid w:val="009136D4"/>
    <w:rsid w:val="009222CB"/>
    <w:rsid w:val="00932DDC"/>
    <w:rsid w:val="009331F4"/>
    <w:rsid w:val="00940B2C"/>
    <w:rsid w:val="00941AAD"/>
    <w:rsid w:val="009430FC"/>
    <w:rsid w:val="009435F7"/>
    <w:rsid w:val="00952239"/>
    <w:rsid w:val="00965828"/>
    <w:rsid w:val="00966123"/>
    <w:rsid w:val="00975A8C"/>
    <w:rsid w:val="0097712E"/>
    <w:rsid w:val="0098130A"/>
    <w:rsid w:val="00984900"/>
    <w:rsid w:val="009868EC"/>
    <w:rsid w:val="00986AFA"/>
    <w:rsid w:val="00990DD7"/>
    <w:rsid w:val="009976CA"/>
    <w:rsid w:val="009A17F6"/>
    <w:rsid w:val="009A593D"/>
    <w:rsid w:val="009B1DFB"/>
    <w:rsid w:val="009B2D8D"/>
    <w:rsid w:val="009C65F4"/>
    <w:rsid w:val="009E1DE6"/>
    <w:rsid w:val="009E36E7"/>
    <w:rsid w:val="009E4E4A"/>
    <w:rsid w:val="009E7A4A"/>
    <w:rsid w:val="009F17C1"/>
    <w:rsid w:val="009F232C"/>
    <w:rsid w:val="009F45BC"/>
    <w:rsid w:val="009F607A"/>
    <w:rsid w:val="009F6923"/>
    <w:rsid w:val="00A00630"/>
    <w:rsid w:val="00A01776"/>
    <w:rsid w:val="00A03D21"/>
    <w:rsid w:val="00A172B4"/>
    <w:rsid w:val="00A20039"/>
    <w:rsid w:val="00A25476"/>
    <w:rsid w:val="00A34331"/>
    <w:rsid w:val="00A373F6"/>
    <w:rsid w:val="00A43CD8"/>
    <w:rsid w:val="00A45B7D"/>
    <w:rsid w:val="00A557DD"/>
    <w:rsid w:val="00A61437"/>
    <w:rsid w:val="00A765A0"/>
    <w:rsid w:val="00A76F2B"/>
    <w:rsid w:val="00A77E6F"/>
    <w:rsid w:val="00A80B3E"/>
    <w:rsid w:val="00A8372F"/>
    <w:rsid w:val="00A95469"/>
    <w:rsid w:val="00A95754"/>
    <w:rsid w:val="00A97219"/>
    <w:rsid w:val="00A976FB"/>
    <w:rsid w:val="00A979AD"/>
    <w:rsid w:val="00AA10DA"/>
    <w:rsid w:val="00AA4C73"/>
    <w:rsid w:val="00AB3941"/>
    <w:rsid w:val="00AB3C84"/>
    <w:rsid w:val="00AC0AA2"/>
    <w:rsid w:val="00AC17FC"/>
    <w:rsid w:val="00AC1D56"/>
    <w:rsid w:val="00AC4200"/>
    <w:rsid w:val="00AC4C23"/>
    <w:rsid w:val="00AC6EAD"/>
    <w:rsid w:val="00AD159A"/>
    <w:rsid w:val="00AD437F"/>
    <w:rsid w:val="00AE485C"/>
    <w:rsid w:val="00AE5020"/>
    <w:rsid w:val="00AF1C87"/>
    <w:rsid w:val="00AF270C"/>
    <w:rsid w:val="00AF5738"/>
    <w:rsid w:val="00B00903"/>
    <w:rsid w:val="00B026F5"/>
    <w:rsid w:val="00B03D02"/>
    <w:rsid w:val="00B03D04"/>
    <w:rsid w:val="00B0677F"/>
    <w:rsid w:val="00B15C5C"/>
    <w:rsid w:val="00B1785A"/>
    <w:rsid w:val="00B224C5"/>
    <w:rsid w:val="00B36B9A"/>
    <w:rsid w:val="00B423A7"/>
    <w:rsid w:val="00B434C3"/>
    <w:rsid w:val="00B51E60"/>
    <w:rsid w:val="00B57872"/>
    <w:rsid w:val="00B6138C"/>
    <w:rsid w:val="00B62426"/>
    <w:rsid w:val="00B629F5"/>
    <w:rsid w:val="00B662F2"/>
    <w:rsid w:val="00B731DE"/>
    <w:rsid w:val="00B90CE6"/>
    <w:rsid w:val="00B957A2"/>
    <w:rsid w:val="00B9747D"/>
    <w:rsid w:val="00BA28C5"/>
    <w:rsid w:val="00BB7C1F"/>
    <w:rsid w:val="00BC72C2"/>
    <w:rsid w:val="00BD5E58"/>
    <w:rsid w:val="00BE312A"/>
    <w:rsid w:val="00BE4D34"/>
    <w:rsid w:val="00C043AA"/>
    <w:rsid w:val="00C170D1"/>
    <w:rsid w:val="00C22F8B"/>
    <w:rsid w:val="00C32241"/>
    <w:rsid w:val="00C35C47"/>
    <w:rsid w:val="00C3610E"/>
    <w:rsid w:val="00C41023"/>
    <w:rsid w:val="00C56A9B"/>
    <w:rsid w:val="00C57436"/>
    <w:rsid w:val="00C7152D"/>
    <w:rsid w:val="00C735FF"/>
    <w:rsid w:val="00C8050F"/>
    <w:rsid w:val="00C84E38"/>
    <w:rsid w:val="00C9626D"/>
    <w:rsid w:val="00CA0B09"/>
    <w:rsid w:val="00CA2299"/>
    <w:rsid w:val="00CA4042"/>
    <w:rsid w:val="00CA7AF7"/>
    <w:rsid w:val="00CB33A3"/>
    <w:rsid w:val="00CC1225"/>
    <w:rsid w:val="00CC2503"/>
    <w:rsid w:val="00CC2D69"/>
    <w:rsid w:val="00CE3266"/>
    <w:rsid w:val="00CE47E7"/>
    <w:rsid w:val="00CE4EF3"/>
    <w:rsid w:val="00CE7600"/>
    <w:rsid w:val="00CF5F46"/>
    <w:rsid w:val="00D0330C"/>
    <w:rsid w:val="00D05B7E"/>
    <w:rsid w:val="00D10023"/>
    <w:rsid w:val="00D125AF"/>
    <w:rsid w:val="00D15873"/>
    <w:rsid w:val="00D15AB6"/>
    <w:rsid w:val="00D21CE6"/>
    <w:rsid w:val="00D24965"/>
    <w:rsid w:val="00D27BA3"/>
    <w:rsid w:val="00D31082"/>
    <w:rsid w:val="00D34418"/>
    <w:rsid w:val="00D349EA"/>
    <w:rsid w:val="00D457D4"/>
    <w:rsid w:val="00D51ACA"/>
    <w:rsid w:val="00D562EC"/>
    <w:rsid w:val="00D56458"/>
    <w:rsid w:val="00D56EE5"/>
    <w:rsid w:val="00D619B8"/>
    <w:rsid w:val="00D62FB2"/>
    <w:rsid w:val="00D701F6"/>
    <w:rsid w:val="00D73895"/>
    <w:rsid w:val="00D74554"/>
    <w:rsid w:val="00D866CC"/>
    <w:rsid w:val="00D93359"/>
    <w:rsid w:val="00D943BC"/>
    <w:rsid w:val="00D961AE"/>
    <w:rsid w:val="00DB3ED4"/>
    <w:rsid w:val="00DD12A2"/>
    <w:rsid w:val="00DD2D8D"/>
    <w:rsid w:val="00DE298C"/>
    <w:rsid w:val="00DE5EDC"/>
    <w:rsid w:val="00DE6D40"/>
    <w:rsid w:val="00DE7426"/>
    <w:rsid w:val="00DF066A"/>
    <w:rsid w:val="00DF18D6"/>
    <w:rsid w:val="00E03BB1"/>
    <w:rsid w:val="00E06320"/>
    <w:rsid w:val="00E14E9E"/>
    <w:rsid w:val="00E25EB7"/>
    <w:rsid w:val="00E349B3"/>
    <w:rsid w:val="00E35399"/>
    <w:rsid w:val="00E373EC"/>
    <w:rsid w:val="00E40912"/>
    <w:rsid w:val="00E431E0"/>
    <w:rsid w:val="00E44458"/>
    <w:rsid w:val="00E552E5"/>
    <w:rsid w:val="00E62219"/>
    <w:rsid w:val="00E72E8A"/>
    <w:rsid w:val="00E748D0"/>
    <w:rsid w:val="00E74E63"/>
    <w:rsid w:val="00E75C66"/>
    <w:rsid w:val="00E81227"/>
    <w:rsid w:val="00E81D88"/>
    <w:rsid w:val="00E87298"/>
    <w:rsid w:val="00EA3207"/>
    <w:rsid w:val="00EB4D37"/>
    <w:rsid w:val="00EC32FE"/>
    <w:rsid w:val="00EC3988"/>
    <w:rsid w:val="00EC44D3"/>
    <w:rsid w:val="00ED02E4"/>
    <w:rsid w:val="00ED3E21"/>
    <w:rsid w:val="00ED4B9F"/>
    <w:rsid w:val="00ED582E"/>
    <w:rsid w:val="00EE1706"/>
    <w:rsid w:val="00EE5A3B"/>
    <w:rsid w:val="00EF0CE3"/>
    <w:rsid w:val="00EF1D21"/>
    <w:rsid w:val="00EF28C4"/>
    <w:rsid w:val="00EF6950"/>
    <w:rsid w:val="00F013D0"/>
    <w:rsid w:val="00F03D14"/>
    <w:rsid w:val="00F13494"/>
    <w:rsid w:val="00F25019"/>
    <w:rsid w:val="00F26C66"/>
    <w:rsid w:val="00F32B20"/>
    <w:rsid w:val="00F334E3"/>
    <w:rsid w:val="00F4334E"/>
    <w:rsid w:val="00F4746C"/>
    <w:rsid w:val="00F5072F"/>
    <w:rsid w:val="00F5119F"/>
    <w:rsid w:val="00F57139"/>
    <w:rsid w:val="00F630CC"/>
    <w:rsid w:val="00F660BD"/>
    <w:rsid w:val="00F71F86"/>
    <w:rsid w:val="00F87102"/>
    <w:rsid w:val="00F947D3"/>
    <w:rsid w:val="00FA1D3E"/>
    <w:rsid w:val="00FA48B1"/>
    <w:rsid w:val="00FB1E38"/>
    <w:rsid w:val="00FB573B"/>
    <w:rsid w:val="00FC11DC"/>
    <w:rsid w:val="00FC3160"/>
    <w:rsid w:val="00FD6800"/>
    <w:rsid w:val="00FE14BF"/>
    <w:rsid w:val="00FF3142"/>
    <w:rsid w:val="00FF56A6"/>
    <w:rsid w:val="00FF59D5"/>
    <w:rsid w:val="00FF6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29D2"/>
  <w15:docId w15:val="{4A55CBA2-ECBB-4E5C-8048-2C9720F7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57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57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57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057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0090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C1A3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ody Text"/>
    <w:basedOn w:val="a"/>
    <w:link w:val="a6"/>
    <w:rsid w:val="009F17C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9F17C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7F5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503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17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8A7922"/>
    <w:pPr>
      <w:spacing w:after="0" w:line="240" w:lineRule="auto"/>
    </w:pPr>
  </w:style>
  <w:style w:type="table" w:customStyle="1" w:styleId="1">
    <w:name w:val="Сетка таблицы1"/>
    <w:basedOn w:val="a1"/>
    <w:next w:val="a9"/>
    <w:rsid w:val="00A8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1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7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9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1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1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F79C0CEEE536728102F14C58C96C066C7F73A2D826B821C27EE56DCEC079CC406FE73A6B77D26E3F616779C58Z5sDK" TargetMode="External"/><Relationship Id="rId5" Type="http://schemas.openxmlformats.org/officeDocument/2006/relationships/hyperlink" Target="consultantplus://offline/ref=F02B163904EAFB30592D38465E4A87F4EB5ACA030A1AD2A5D0123F0827A20FE9B66D5355A2113787C00168BCA1EE678F38534C81FBAAfBK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3841</Words>
  <Characters>21896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Ергина  Наталья Викторовна</dc:creator>
  <cp:keywords/>
  <dc:description/>
  <cp:lastModifiedBy>Тришина Ольга Викторовна</cp:lastModifiedBy>
  <cp:revision>3</cp:revision>
  <cp:lastPrinted>2021-06-08T10:06:00Z</cp:lastPrinted>
  <dcterms:created xsi:type="dcterms:W3CDTF">2021-06-18T11:18:00Z</dcterms:created>
  <dcterms:modified xsi:type="dcterms:W3CDTF">2021-06-18T11:18:00Z</dcterms:modified>
</cp:coreProperties>
</file>