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E7BD18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43FDF0" w14:textId="77777777" w:rsidR="00BC0B07" w:rsidRDefault="00DE3865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32FE2">
        <w:rPr>
          <w:rFonts w:ascii="Times New Roman" w:hAnsi="Times New Roman" w:cs="Times New Roman"/>
          <w:sz w:val="28"/>
          <w:szCs w:val="28"/>
        </w:rPr>
        <w:t>П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</w:t>
      </w:r>
      <w:r w:rsidR="002212A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от </w:t>
      </w:r>
      <w:r w:rsidR="00CE6F42" w:rsidRPr="00732FE2">
        <w:rPr>
          <w:rFonts w:ascii="Times New Roman" w:hAnsi="Times New Roman" w:cs="Times New Roman"/>
          <w:sz w:val="28"/>
          <w:szCs w:val="28"/>
        </w:rPr>
        <w:t>04</w:t>
      </w:r>
      <w:r w:rsidR="00366773" w:rsidRPr="00732FE2">
        <w:rPr>
          <w:rFonts w:ascii="Times New Roman" w:hAnsi="Times New Roman" w:cs="Times New Roman"/>
          <w:sz w:val="28"/>
          <w:szCs w:val="28"/>
        </w:rPr>
        <w:t>.0</w:t>
      </w:r>
      <w:r w:rsidR="00CE6F42" w:rsidRPr="00732FE2">
        <w:rPr>
          <w:rFonts w:ascii="Times New Roman" w:hAnsi="Times New Roman" w:cs="Times New Roman"/>
          <w:sz w:val="28"/>
          <w:szCs w:val="28"/>
        </w:rPr>
        <w:t>9</w:t>
      </w:r>
      <w:r w:rsidR="00366773" w:rsidRPr="00732FE2">
        <w:rPr>
          <w:rFonts w:ascii="Times New Roman" w:hAnsi="Times New Roman" w:cs="Times New Roman"/>
          <w:sz w:val="28"/>
          <w:szCs w:val="28"/>
        </w:rPr>
        <w:t>.20</w:t>
      </w:r>
      <w:r w:rsidR="00CE6F42" w:rsidRPr="00732FE2">
        <w:rPr>
          <w:rFonts w:ascii="Times New Roman" w:hAnsi="Times New Roman" w:cs="Times New Roman"/>
          <w:sz w:val="28"/>
          <w:szCs w:val="28"/>
        </w:rPr>
        <w:t>20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 № </w:t>
      </w:r>
      <w:r w:rsidR="00CE6F42" w:rsidRPr="00732FE2">
        <w:rPr>
          <w:rFonts w:ascii="Times New Roman" w:hAnsi="Times New Roman" w:cs="Times New Roman"/>
          <w:sz w:val="28"/>
          <w:szCs w:val="28"/>
        </w:rPr>
        <w:t>2651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-п/1 </w:t>
      </w:r>
    </w:p>
    <w:p w14:paraId="374ED939" w14:textId="5E223B26" w:rsidR="00831A0A" w:rsidRDefault="00366773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BE10A9" w:rsidRPr="00732FE2">
        <w:rPr>
          <w:rFonts w:ascii="Times New Roman" w:hAnsi="Times New Roman" w:cs="Times New Roman"/>
          <w:sz w:val="28"/>
          <w:szCs w:val="28"/>
        </w:rPr>
        <w:t>О</w:t>
      </w:r>
      <w:r w:rsidR="00362CFB" w:rsidRPr="00732FE2">
        <w:rPr>
          <w:rFonts w:ascii="Times New Roman" w:hAnsi="Times New Roman" w:cs="Times New Roman"/>
          <w:sz w:val="28"/>
          <w:szCs w:val="28"/>
        </w:rPr>
        <w:t>б</w:t>
      </w:r>
      <w:r w:rsidR="006C5205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CE6F42" w:rsidRPr="00732FE2">
        <w:rPr>
          <w:rFonts w:ascii="Times New Roman" w:hAnsi="Times New Roman" w:cs="Times New Roman"/>
          <w:sz w:val="28"/>
          <w:szCs w:val="28"/>
        </w:rPr>
        <w:t xml:space="preserve">утверждении Положения о проведении департаментом финансов администрации </w:t>
      </w:r>
      <w:r w:rsidR="00BC0B07">
        <w:rPr>
          <w:rFonts w:ascii="Times New Roman" w:hAnsi="Times New Roman" w:cs="Times New Roman"/>
          <w:sz w:val="28"/>
          <w:szCs w:val="28"/>
        </w:rPr>
        <w:t>г</w:t>
      </w:r>
      <w:r w:rsidR="00CE6F42" w:rsidRPr="00732FE2">
        <w:rPr>
          <w:rFonts w:ascii="Times New Roman" w:hAnsi="Times New Roman" w:cs="Times New Roman"/>
          <w:sz w:val="28"/>
          <w:szCs w:val="28"/>
        </w:rPr>
        <w:t>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</w:t>
      </w:r>
      <w:r w:rsidRPr="00732FE2">
        <w:rPr>
          <w:rFonts w:ascii="Times New Roman" w:hAnsi="Times New Roman" w:cs="Times New Roman"/>
          <w:sz w:val="28"/>
          <w:szCs w:val="28"/>
        </w:rPr>
        <w:t>»</w:t>
      </w:r>
    </w:p>
    <w:p w14:paraId="66F0399E" w14:textId="77777777" w:rsidR="005140B5" w:rsidRPr="00732FE2" w:rsidRDefault="005140B5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DF6167" w14:textId="1672C65D" w:rsidR="005077A8" w:rsidRPr="00F75DA2" w:rsidRDefault="00BA1D5C" w:rsidP="0031533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75DA2">
        <w:rPr>
          <w:sz w:val="28"/>
          <w:szCs w:val="28"/>
        </w:rPr>
        <w:t xml:space="preserve">В целях </w:t>
      </w:r>
      <w:r w:rsidR="002212A8" w:rsidRPr="00F75DA2">
        <w:rPr>
          <w:sz w:val="28"/>
          <w:szCs w:val="28"/>
        </w:rPr>
        <w:t xml:space="preserve">совершенствования </w:t>
      </w:r>
      <w:r w:rsidRPr="00F75DA2">
        <w:rPr>
          <w:sz w:val="28"/>
          <w:szCs w:val="28"/>
        </w:rPr>
        <w:t xml:space="preserve">муниципального правового акта, </w:t>
      </w:r>
      <w:r w:rsidR="00F16B44" w:rsidRPr="00F75DA2">
        <w:rPr>
          <w:sz w:val="28"/>
          <w:szCs w:val="28"/>
        </w:rPr>
        <w:t xml:space="preserve">руководствуясь </w:t>
      </w:r>
      <w:r w:rsidR="005077A8" w:rsidRPr="00F75DA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1CA881B0" w14:textId="2CCAF9A7" w:rsidR="00A964C4" w:rsidRDefault="00366773" w:rsidP="00A04CDE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Par11"/>
      <w:bookmarkEnd w:id="1"/>
      <w:r w:rsidRPr="00F75DA2">
        <w:rPr>
          <w:sz w:val="28"/>
          <w:szCs w:val="28"/>
        </w:rPr>
        <w:t xml:space="preserve">Внести в </w:t>
      </w:r>
      <w:r w:rsidR="002212A8" w:rsidRPr="00F75DA2">
        <w:rPr>
          <w:sz w:val="28"/>
          <w:szCs w:val="28"/>
        </w:rPr>
        <w:t xml:space="preserve">Положение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Тольятти, утвержденное </w:t>
      </w:r>
      <w:r w:rsidR="00FC4C28" w:rsidRPr="00F75DA2">
        <w:rPr>
          <w:sz w:val="28"/>
          <w:szCs w:val="28"/>
        </w:rPr>
        <w:t>п</w:t>
      </w:r>
      <w:r w:rsidRPr="00F75DA2">
        <w:rPr>
          <w:sz w:val="28"/>
          <w:szCs w:val="28"/>
        </w:rPr>
        <w:t>остановление</w:t>
      </w:r>
      <w:r w:rsidR="002212A8" w:rsidRPr="00F75DA2">
        <w:rPr>
          <w:sz w:val="28"/>
          <w:szCs w:val="28"/>
        </w:rPr>
        <w:t xml:space="preserve">м </w:t>
      </w:r>
      <w:r w:rsidRPr="00F75DA2">
        <w:rPr>
          <w:sz w:val="28"/>
          <w:szCs w:val="28"/>
        </w:rPr>
        <w:t xml:space="preserve">администрации городского округа Тольятти от </w:t>
      </w:r>
      <w:r w:rsidR="00F16B44" w:rsidRPr="00F75DA2">
        <w:rPr>
          <w:sz w:val="28"/>
          <w:szCs w:val="28"/>
        </w:rPr>
        <w:t>04</w:t>
      </w:r>
      <w:r w:rsidRPr="00F75DA2">
        <w:rPr>
          <w:sz w:val="28"/>
          <w:szCs w:val="28"/>
        </w:rPr>
        <w:t>.0</w:t>
      </w:r>
      <w:r w:rsidR="00F16B44" w:rsidRPr="00F75DA2">
        <w:rPr>
          <w:sz w:val="28"/>
          <w:szCs w:val="28"/>
        </w:rPr>
        <w:t>9</w:t>
      </w:r>
      <w:r w:rsidRPr="00F75DA2">
        <w:rPr>
          <w:sz w:val="28"/>
          <w:szCs w:val="28"/>
        </w:rPr>
        <w:t>.20</w:t>
      </w:r>
      <w:r w:rsidR="00F16B44" w:rsidRPr="00F75DA2">
        <w:rPr>
          <w:sz w:val="28"/>
          <w:szCs w:val="28"/>
        </w:rPr>
        <w:t>20</w:t>
      </w:r>
      <w:r w:rsidRPr="00F75DA2">
        <w:rPr>
          <w:sz w:val="28"/>
          <w:szCs w:val="28"/>
        </w:rPr>
        <w:t xml:space="preserve"> № </w:t>
      </w:r>
      <w:r w:rsidR="00F16B44" w:rsidRPr="00F75DA2">
        <w:rPr>
          <w:sz w:val="28"/>
          <w:szCs w:val="28"/>
        </w:rPr>
        <w:t>2651</w:t>
      </w:r>
      <w:r w:rsidR="002212A8" w:rsidRPr="00F75DA2">
        <w:rPr>
          <w:sz w:val="28"/>
          <w:szCs w:val="28"/>
        </w:rPr>
        <w:t xml:space="preserve">-п/1 </w:t>
      </w:r>
      <w:r w:rsidR="00365896">
        <w:rPr>
          <w:sz w:val="28"/>
          <w:szCs w:val="28"/>
        </w:rPr>
        <w:t xml:space="preserve">(далее – Положение) </w:t>
      </w:r>
      <w:r w:rsidR="00743BD0" w:rsidRPr="00F75DA2">
        <w:rPr>
          <w:sz w:val="28"/>
          <w:szCs w:val="28"/>
        </w:rPr>
        <w:t xml:space="preserve">(газета </w:t>
      </w:r>
      <w:r w:rsidR="00FC4C28" w:rsidRPr="00F75DA2">
        <w:rPr>
          <w:sz w:val="28"/>
          <w:szCs w:val="28"/>
        </w:rPr>
        <w:t>«</w:t>
      </w:r>
      <w:r w:rsidR="00743BD0" w:rsidRPr="00F75DA2">
        <w:rPr>
          <w:sz w:val="28"/>
          <w:szCs w:val="28"/>
        </w:rPr>
        <w:t>Городские ведомости</w:t>
      </w:r>
      <w:r w:rsidR="00FC4C28" w:rsidRPr="00F75DA2">
        <w:rPr>
          <w:sz w:val="28"/>
          <w:szCs w:val="28"/>
        </w:rPr>
        <w:t>»</w:t>
      </w:r>
      <w:r w:rsidR="00743BD0" w:rsidRPr="00F75DA2">
        <w:rPr>
          <w:sz w:val="28"/>
          <w:szCs w:val="28"/>
        </w:rPr>
        <w:t xml:space="preserve">, </w:t>
      </w:r>
      <w:r w:rsidR="00F64D75" w:rsidRPr="00F75DA2">
        <w:rPr>
          <w:sz w:val="28"/>
          <w:szCs w:val="28"/>
        </w:rPr>
        <w:t>2020</w:t>
      </w:r>
      <w:r w:rsidR="00784B55" w:rsidRPr="00F75DA2">
        <w:rPr>
          <w:sz w:val="28"/>
          <w:szCs w:val="28"/>
        </w:rPr>
        <w:t>, 11 сентября</w:t>
      </w:r>
      <w:r w:rsidR="00FC4C28" w:rsidRPr="00F75DA2">
        <w:rPr>
          <w:sz w:val="28"/>
          <w:szCs w:val="28"/>
        </w:rPr>
        <w:t>; 2021, 25 мая</w:t>
      </w:r>
      <w:r w:rsidR="00743BD0" w:rsidRPr="00F75DA2">
        <w:rPr>
          <w:sz w:val="28"/>
          <w:szCs w:val="28"/>
        </w:rPr>
        <w:t xml:space="preserve">) </w:t>
      </w:r>
      <w:r w:rsidRPr="00F75DA2">
        <w:rPr>
          <w:sz w:val="28"/>
          <w:szCs w:val="28"/>
        </w:rPr>
        <w:t>изменения</w:t>
      </w:r>
      <w:r w:rsidR="004447D3">
        <w:rPr>
          <w:sz w:val="28"/>
          <w:szCs w:val="28"/>
        </w:rPr>
        <w:t>, изложив его в редакции согласно приложению к настоящему постановлению.</w:t>
      </w:r>
    </w:p>
    <w:p w14:paraId="75755258" w14:textId="52AA41D6" w:rsidR="00365896" w:rsidRDefault="00365896" w:rsidP="00A04CDE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A04CDE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A04CDE">
        <w:rPr>
          <w:sz w:val="28"/>
          <w:szCs w:val="28"/>
        </w:rPr>
        <w:t>, 2, 3, 4</w:t>
      </w:r>
      <w:r>
        <w:rPr>
          <w:sz w:val="28"/>
          <w:szCs w:val="28"/>
        </w:rPr>
        <w:t xml:space="preserve"> к Положению изложить в редакции согласно приложени</w:t>
      </w:r>
      <w:r w:rsidR="00A04CDE">
        <w:rPr>
          <w:sz w:val="28"/>
          <w:szCs w:val="28"/>
        </w:rPr>
        <w:t>ям 1, 2, 3, 4 к настоящему постановлению;</w:t>
      </w:r>
    </w:p>
    <w:p w14:paraId="5205B2EE" w14:textId="708C4CA3" w:rsidR="00A04CDE" w:rsidRDefault="00A04CDE" w:rsidP="00A04CDE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к Положению признать утратившим силу.</w:t>
      </w:r>
    </w:p>
    <w:p w14:paraId="356B2A3A" w14:textId="3DA491F1" w:rsidR="00892FD1" w:rsidRPr="00F75DA2" w:rsidRDefault="00A04CDE" w:rsidP="00A04CD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2FD1" w:rsidRPr="00F75DA2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</w:t>
      </w:r>
      <w:r w:rsidR="00276077" w:rsidRPr="00F75DA2">
        <w:rPr>
          <w:sz w:val="28"/>
          <w:szCs w:val="28"/>
        </w:rPr>
        <w:t>«</w:t>
      </w:r>
      <w:r w:rsidR="00892FD1" w:rsidRPr="00F75DA2">
        <w:rPr>
          <w:sz w:val="28"/>
          <w:szCs w:val="28"/>
        </w:rPr>
        <w:t>Городские ведомости</w:t>
      </w:r>
      <w:r w:rsidR="00276077" w:rsidRPr="00F75DA2">
        <w:rPr>
          <w:sz w:val="28"/>
          <w:szCs w:val="28"/>
        </w:rPr>
        <w:t>»</w:t>
      </w:r>
      <w:r w:rsidR="00892FD1" w:rsidRPr="00F75DA2">
        <w:rPr>
          <w:sz w:val="28"/>
          <w:szCs w:val="28"/>
        </w:rPr>
        <w:t>.</w:t>
      </w:r>
    </w:p>
    <w:p w14:paraId="6B3FB082" w14:textId="51854805" w:rsidR="00892FD1" w:rsidRPr="00F75DA2" w:rsidRDefault="00A04CDE" w:rsidP="00A04CD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2FD1" w:rsidRPr="00F75DA2">
        <w:rPr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276077" w:rsidRPr="00F75DA2">
        <w:rPr>
          <w:sz w:val="28"/>
          <w:szCs w:val="28"/>
        </w:rPr>
        <w:t xml:space="preserve"> и </w:t>
      </w:r>
      <w:r w:rsidR="00276077" w:rsidRPr="004447D3">
        <w:rPr>
          <w:sz w:val="28"/>
          <w:szCs w:val="28"/>
        </w:rPr>
        <w:t>применяется к правоотношениям по проведению мониторинга качества финансового менеджмента</w:t>
      </w:r>
      <w:r w:rsidR="0031533E">
        <w:rPr>
          <w:sz w:val="28"/>
          <w:szCs w:val="28"/>
        </w:rPr>
        <w:t>,</w:t>
      </w:r>
      <w:r w:rsidR="00276077" w:rsidRPr="004447D3">
        <w:rPr>
          <w:sz w:val="28"/>
          <w:szCs w:val="28"/>
        </w:rPr>
        <w:t xml:space="preserve"> начиная с проведения мониторинга качества финансового менеджмента за 2022 год.</w:t>
      </w:r>
    </w:p>
    <w:p w14:paraId="05636956" w14:textId="16E175F1" w:rsidR="00892FD1" w:rsidRPr="00F75DA2" w:rsidRDefault="00A04CDE" w:rsidP="00A04CD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FD1" w:rsidRPr="00F75DA2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14:paraId="438B3D04" w14:textId="36340145" w:rsidR="00892FD1" w:rsidRPr="00F75DA2" w:rsidRDefault="00892FD1" w:rsidP="00A04CDE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14:paraId="3A28F9B7" w14:textId="77777777" w:rsidR="00BB6294" w:rsidRPr="00732FE2" w:rsidRDefault="00BB6294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24A7F8B" w14:textId="6DF26AB0" w:rsidR="00640C36" w:rsidRPr="00732FE2" w:rsidRDefault="0061263C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566EF" w:rsidRPr="00732FE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566EF" w:rsidRPr="00732FE2">
        <w:rPr>
          <w:sz w:val="28"/>
          <w:szCs w:val="28"/>
        </w:rPr>
        <w:t xml:space="preserve">городского округа                 </w:t>
      </w:r>
      <w:r w:rsidR="00875E8D" w:rsidRPr="00732FE2">
        <w:rPr>
          <w:sz w:val="28"/>
          <w:szCs w:val="28"/>
        </w:rPr>
        <w:tab/>
      </w:r>
      <w:r w:rsidR="00875E8D" w:rsidRPr="00732FE2">
        <w:rPr>
          <w:sz w:val="28"/>
          <w:szCs w:val="28"/>
        </w:rPr>
        <w:tab/>
      </w:r>
      <w:r w:rsidR="00D566EF" w:rsidRPr="00732FE2">
        <w:rPr>
          <w:sz w:val="28"/>
          <w:szCs w:val="28"/>
        </w:rPr>
        <w:t xml:space="preserve">            </w:t>
      </w:r>
      <w:r w:rsidR="00AF7C68" w:rsidRPr="00732FE2">
        <w:rPr>
          <w:sz w:val="28"/>
          <w:szCs w:val="28"/>
        </w:rPr>
        <w:t xml:space="preserve">     </w:t>
      </w:r>
      <w:r w:rsidR="00906AC1" w:rsidRPr="00732FE2">
        <w:rPr>
          <w:sz w:val="28"/>
          <w:szCs w:val="28"/>
        </w:rPr>
        <w:t xml:space="preserve">   </w:t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   Н.А. </w:t>
      </w:r>
      <w:proofErr w:type="spellStart"/>
      <w:r>
        <w:rPr>
          <w:sz w:val="28"/>
          <w:szCs w:val="28"/>
        </w:rPr>
        <w:t>Ренц</w:t>
      </w:r>
      <w:proofErr w:type="spellEnd"/>
    </w:p>
    <w:p w14:paraId="1F0BBE15" w14:textId="5BD66150" w:rsidR="00640C36" w:rsidRDefault="00640C36" w:rsidP="00732FE2">
      <w:pPr>
        <w:autoSpaceDE w:val="0"/>
        <w:autoSpaceDN w:val="0"/>
        <w:adjustRightInd w:val="0"/>
        <w:jc w:val="both"/>
      </w:pPr>
    </w:p>
    <w:p w14:paraId="4A602E5A" w14:textId="66DF08F0" w:rsidR="0031533E" w:rsidRDefault="0031533E" w:rsidP="00732FE2">
      <w:pPr>
        <w:autoSpaceDE w:val="0"/>
        <w:autoSpaceDN w:val="0"/>
        <w:adjustRightInd w:val="0"/>
        <w:jc w:val="both"/>
      </w:pPr>
    </w:p>
    <w:p w14:paraId="1566BBA7" w14:textId="2139AEB1" w:rsidR="0031533E" w:rsidRDefault="0031533E" w:rsidP="00732FE2">
      <w:pPr>
        <w:autoSpaceDE w:val="0"/>
        <w:autoSpaceDN w:val="0"/>
        <w:adjustRightInd w:val="0"/>
        <w:jc w:val="both"/>
      </w:pPr>
    </w:p>
    <w:p w14:paraId="3CEF788B" w14:textId="49F047D5" w:rsidR="0031533E" w:rsidRDefault="0031533E" w:rsidP="00732FE2">
      <w:pPr>
        <w:autoSpaceDE w:val="0"/>
        <w:autoSpaceDN w:val="0"/>
        <w:adjustRightInd w:val="0"/>
        <w:jc w:val="both"/>
      </w:pPr>
    </w:p>
    <w:p w14:paraId="2200A054" w14:textId="0D138A37" w:rsidR="0031533E" w:rsidRDefault="0031533E" w:rsidP="00732FE2">
      <w:pPr>
        <w:autoSpaceDE w:val="0"/>
        <w:autoSpaceDN w:val="0"/>
        <w:adjustRightInd w:val="0"/>
        <w:jc w:val="both"/>
      </w:pPr>
    </w:p>
    <w:p w14:paraId="41AA0F56" w14:textId="341B284A" w:rsidR="0031533E" w:rsidRDefault="0031533E" w:rsidP="00732FE2">
      <w:pPr>
        <w:autoSpaceDE w:val="0"/>
        <w:autoSpaceDN w:val="0"/>
        <w:adjustRightInd w:val="0"/>
        <w:jc w:val="both"/>
      </w:pPr>
    </w:p>
    <w:p w14:paraId="10E574C1" w14:textId="4DBCC9BC" w:rsidR="0031533E" w:rsidRDefault="0031533E" w:rsidP="00732FE2">
      <w:pPr>
        <w:autoSpaceDE w:val="0"/>
        <w:autoSpaceDN w:val="0"/>
        <w:adjustRightInd w:val="0"/>
        <w:jc w:val="both"/>
      </w:pPr>
    </w:p>
    <w:p w14:paraId="5E93FEEC" w14:textId="6EA78477" w:rsidR="0031533E" w:rsidRDefault="0031533E" w:rsidP="00732FE2">
      <w:pPr>
        <w:autoSpaceDE w:val="0"/>
        <w:autoSpaceDN w:val="0"/>
        <w:adjustRightInd w:val="0"/>
        <w:jc w:val="both"/>
      </w:pPr>
    </w:p>
    <w:p w14:paraId="2B91B62E" w14:textId="1006BA63" w:rsidR="0031533E" w:rsidRDefault="0031533E" w:rsidP="00732FE2">
      <w:pPr>
        <w:autoSpaceDE w:val="0"/>
        <w:autoSpaceDN w:val="0"/>
        <w:adjustRightInd w:val="0"/>
        <w:jc w:val="both"/>
      </w:pPr>
    </w:p>
    <w:p w14:paraId="6D2919DD" w14:textId="5CD23270" w:rsidR="0031533E" w:rsidRDefault="0031533E" w:rsidP="00732FE2">
      <w:pPr>
        <w:autoSpaceDE w:val="0"/>
        <w:autoSpaceDN w:val="0"/>
        <w:adjustRightInd w:val="0"/>
        <w:jc w:val="both"/>
      </w:pPr>
    </w:p>
    <w:p w14:paraId="06E5D5F9" w14:textId="3A4E586C" w:rsidR="0031533E" w:rsidRDefault="0031533E" w:rsidP="00732FE2">
      <w:pPr>
        <w:autoSpaceDE w:val="0"/>
        <w:autoSpaceDN w:val="0"/>
        <w:adjustRightInd w:val="0"/>
        <w:jc w:val="both"/>
      </w:pPr>
    </w:p>
    <w:p w14:paraId="6AA2EC17" w14:textId="07482BCA" w:rsidR="0031533E" w:rsidRDefault="0031533E" w:rsidP="00732FE2">
      <w:pPr>
        <w:autoSpaceDE w:val="0"/>
        <w:autoSpaceDN w:val="0"/>
        <w:adjustRightInd w:val="0"/>
        <w:jc w:val="both"/>
      </w:pPr>
    </w:p>
    <w:p w14:paraId="76C49A67" w14:textId="6F646032" w:rsidR="0031533E" w:rsidRDefault="0031533E" w:rsidP="00732FE2">
      <w:pPr>
        <w:autoSpaceDE w:val="0"/>
        <w:autoSpaceDN w:val="0"/>
        <w:adjustRightInd w:val="0"/>
        <w:jc w:val="both"/>
      </w:pPr>
    </w:p>
    <w:p w14:paraId="78CB44E3" w14:textId="291EB9DE" w:rsidR="0031533E" w:rsidRDefault="0031533E" w:rsidP="00732FE2">
      <w:pPr>
        <w:autoSpaceDE w:val="0"/>
        <w:autoSpaceDN w:val="0"/>
        <w:adjustRightInd w:val="0"/>
        <w:jc w:val="both"/>
      </w:pPr>
    </w:p>
    <w:p w14:paraId="627C8B10" w14:textId="5EEFDA39" w:rsidR="0031533E" w:rsidRDefault="0031533E" w:rsidP="00732FE2">
      <w:pPr>
        <w:autoSpaceDE w:val="0"/>
        <w:autoSpaceDN w:val="0"/>
        <w:adjustRightInd w:val="0"/>
        <w:jc w:val="both"/>
      </w:pPr>
    </w:p>
    <w:p w14:paraId="3293AEC0" w14:textId="66A3C0C2" w:rsidR="0031533E" w:rsidRDefault="0031533E" w:rsidP="00732FE2">
      <w:pPr>
        <w:autoSpaceDE w:val="0"/>
        <w:autoSpaceDN w:val="0"/>
        <w:adjustRightInd w:val="0"/>
        <w:jc w:val="both"/>
      </w:pPr>
    </w:p>
    <w:p w14:paraId="3326B77B" w14:textId="6F59BDD3" w:rsidR="0031533E" w:rsidRDefault="0031533E" w:rsidP="00732FE2">
      <w:pPr>
        <w:autoSpaceDE w:val="0"/>
        <w:autoSpaceDN w:val="0"/>
        <w:adjustRightInd w:val="0"/>
        <w:jc w:val="both"/>
      </w:pPr>
    </w:p>
    <w:p w14:paraId="60D4472E" w14:textId="4ABB8F8B" w:rsidR="0031533E" w:rsidRDefault="0031533E" w:rsidP="00732FE2">
      <w:pPr>
        <w:autoSpaceDE w:val="0"/>
        <w:autoSpaceDN w:val="0"/>
        <w:adjustRightInd w:val="0"/>
        <w:jc w:val="both"/>
      </w:pPr>
    </w:p>
    <w:p w14:paraId="187EAD8D" w14:textId="4ED4BCD5" w:rsidR="0031533E" w:rsidRDefault="0031533E" w:rsidP="00732FE2">
      <w:pPr>
        <w:autoSpaceDE w:val="0"/>
        <w:autoSpaceDN w:val="0"/>
        <w:adjustRightInd w:val="0"/>
        <w:jc w:val="both"/>
      </w:pPr>
    </w:p>
    <w:p w14:paraId="525D2393" w14:textId="65A70C0B" w:rsidR="0031533E" w:rsidRDefault="0031533E" w:rsidP="00732FE2">
      <w:pPr>
        <w:autoSpaceDE w:val="0"/>
        <w:autoSpaceDN w:val="0"/>
        <w:adjustRightInd w:val="0"/>
        <w:jc w:val="both"/>
      </w:pPr>
    </w:p>
    <w:p w14:paraId="5485DCF5" w14:textId="2E7A907A" w:rsidR="00A04CDE" w:rsidRDefault="00A04CDE" w:rsidP="00732FE2">
      <w:pPr>
        <w:autoSpaceDE w:val="0"/>
        <w:autoSpaceDN w:val="0"/>
        <w:adjustRightInd w:val="0"/>
        <w:jc w:val="both"/>
      </w:pPr>
    </w:p>
    <w:p w14:paraId="2F055A42" w14:textId="7B6469D1" w:rsidR="00A04CDE" w:rsidRDefault="00A04CDE" w:rsidP="00732FE2">
      <w:pPr>
        <w:autoSpaceDE w:val="0"/>
        <w:autoSpaceDN w:val="0"/>
        <w:adjustRightInd w:val="0"/>
        <w:jc w:val="both"/>
      </w:pPr>
    </w:p>
    <w:p w14:paraId="563C80F1" w14:textId="6A2B8DDE" w:rsidR="00A04CDE" w:rsidRDefault="00A04CDE" w:rsidP="00732FE2">
      <w:pPr>
        <w:autoSpaceDE w:val="0"/>
        <w:autoSpaceDN w:val="0"/>
        <w:adjustRightInd w:val="0"/>
        <w:jc w:val="both"/>
      </w:pPr>
    </w:p>
    <w:p w14:paraId="23EE6234" w14:textId="77777777" w:rsidR="00A04CDE" w:rsidRDefault="00A04CDE" w:rsidP="00732FE2">
      <w:pPr>
        <w:autoSpaceDE w:val="0"/>
        <w:autoSpaceDN w:val="0"/>
        <w:adjustRightInd w:val="0"/>
        <w:jc w:val="both"/>
      </w:pPr>
    </w:p>
    <w:p w14:paraId="418BB14F" w14:textId="1A62DC10" w:rsidR="0031533E" w:rsidRDefault="0031533E" w:rsidP="00732FE2">
      <w:pPr>
        <w:autoSpaceDE w:val="0"/>
        <w:autoSpaceDN w:val="0"/>
        <w:adjustRightInd w:val="0"/>
        <w:jc w:val="both"/>
      </w:pPr>
      <w:r>
        <w:t>Пассек А.О. 4704</w:t>
      </w:r>
    </w:p>
    <w:p w14:paraId="469F9144" w14:textId="7294C853" w:rsidR="0031533E" w:rsidRDefault="0031533E" w:rsidP="00732FE2">
      <w:pPr>
        <w:autoSpaceDE w:val="0"/>
        <w:autoSpaceDN w:val="0"/>
        <w:adjustRightInd w:val="0"/>
        <w:jc w:val="both"/>
      </w:pPr>
    </w:p>
    <w:p w14:paraId="50D60433" w14:textId="3D6BEFAB" w:rsidR="0031533E" w:rsidRDefault="0031533E" w:rsidP="00732FE2">
      <w:pPr>
        <w:autoSpaceDE w:val="0"/>
        <w:autoSpaceDN w:val="0"/>
        <w:adjustRightInd w:val="0"/>
        <w:jc w:val="both"/>
      </w:pPr>
    </w:p>
    <w:p w14:paraId="48378EA0" w14:textId="0B3A3598" w:rsidR="00395431" w:rsidRDefault="00395431" w:rsidP="0031533E">
      <w:pPr>
        <w:autoSpaceDE w:val="0"/>
        <w:autoSpaceDN w:val="0"/>
        <w:adjustRightInd w:val="0"/>
        <w:jc w:val="right"/>
        <w:outlineLvl w:val="0"/>
      </w:pPr>
    </w:p>
    <w:p w14:paraId="5326AD62" w14:textId="0DD6660A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75155483" w14:textId="4E581F59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25B7799E" w14:textId="0AC1658A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38610905" w14:textId="7DA3CCE5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0FF8635B" w14:textId="47085EC5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272874B3" w14:textId="5611B54B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0064D5EB" w14:textId="376F396A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40FA7552" w14:textId="77777777" w:rsidR="00A04CDE" w:rsidRDefault="00A04CDE" w:rsidP="0031533E">
      <w:pPr>
        <w:autoSpaceDE w:val="0"/>
        <w:autoSpaceDN w:val="0"/>
        <w:adjustRightInd w:val="0"/>
        <w:jc w:val="right"/>
        <w:outlineLvl w:val="0"/>
      </w:pPr>
    </w:p>
    <w:p w14:paraId="278437CA" w14:textId="33E3E0E5" w:rsidR="0031533E" w:rsidRPr="001435D9" w:rsidRDefault="0031533E" w:rsidP="0031533E">
      <w:pPr>
        <w:autoSpaceDE w:val="0"/>
        <w:autoSpaceDN w:val="0"/>
        <w:adjustRightInd w:val="0"/>
        <w:jc w:val="right"/>
        <w:outlineLvl w:val="0"/>
      </w:pPr>
      <w:r w:rsidRPr="001435D9">
        <w:lastRenderedPageBreak/>
        <w:t>Приложение</w:t>
      </w:r>
    </w:p>
    <w:p w14:paraId="44E25CEB" w14:textId="77777777" w:rsidR="0031533E" w:rsidRDefault="0031533E" w:rsidP="0031533E">
      <w:pPr>
        <w:autoSpaceDE w:val="0"/>
        <w:autoSpaceDN w:val="0"/>
        <w:adjustRightInd w:val="0"/>
        <w:jc w:val="right"/>
      </w:pPr>
      <w:r w:rsidRPr="001435D9">
        <w:t xml:space="preserve">к </w:t>
      </w:r>
      <w:r>
        <w:t xml:space="preserve">постановлению </w:t>
      </w:r>
    </w:p>
    <w:p w14:paraId="165D19ED" w14:textId="771A3EA6" w:rsidR="0031533E" w:rsidRPr="001435D9" w:rsidRDefault="0031533E" w:rsidP="0031533E">
      <w:pPr>
        <w:autoSpaceDE w:val="0"/>
        <w:autoSpaceDN w:val="0"/>
        <w:adjustRightInd w:val="0"/>
        <w:jc w:val="right"/>
      </w:pPr>
      <w:r>
        <w:t>администрации городского округа Тольятти</w:t>
      </w:r>
    </w:p>
    <w:p w14:paraId="0CB84EE6" w14:textId="74623864" w:rsidR="0031533E" w:rsidRPr="001435D9" w:rsidRDefault="0031533E" w:rsidP="0031533E">
      <w:pPr>
        <w:autoSpaceDE w:val="0"/>
        <w:autoSpaceDN w:val="0"/>
        <w:adjustRightInd w:val="0"/>
        <w:jc w:val="right"/>
      </w:pPr>
      <w:r w:rsidRPr="001435D9">
        <w:t>от ______</w:t>
      </w:r>
      <w:r>
        <w:t>______</w:t>
      </w:r>
      <w:r w:rsidRPr="001435D9">
        <w:t>N ____</w:t>
      </w:r>
      <w:r>
        <w:t>____</w:t>
      </w:r>
    </w:p>
    <w:p w14:paraId="0EDA15F7" w14:textId="77777777" w:rsidR="0031533E" w:rsidRDefault="0031533E" w:rsidP="0031533E">
      <w:pPr>
        <w:autoSpaceDE w:val="0"/>
        <w:autoSpaceDN w:val="0"/>
        <w:adjustRightInd w:val="0"/>
        <w:jc w:val="right"/>
        <w:outlineLvl w:val="0"/>
      </w:pPr>
    </w:p>
    <w:p w14:paraId="3DFAD020" w14:textId="372E8611" w:rsidR="0031533E" w:rsidRDefault="0031533E" w:rsidP="0031533E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14:paraId="5A0F1E76" w14:textId="77777777" w:rsidR="0031533E" w:rsidRDefault="0031533E" w:rsidP="0031533E">
      <w:pPr>
        <w:autoSpaceDE w:val="0"/>
        <w:autoSpaceDN w:val="0"/>
        <w:adjustRightInd w:val="0"/>
        <w:jc w:val="right"/>
      </w:pPr>
      <w:r>
        <w:t>Постановлением</w:t>
      </w:r>
    </w:p>
    <w:p w14:paraId="11106F9C" w14:textId="77777777" w:rsidR="0031533E" w:rsidRDefault="0031533E" w:rsidP="0031533E">
      <w:pPr>
        <w:autoSpaceDE w:val="0"/>
        <w:autoSpaceDN w:val="0"/>
        <w:adjustRightInd w:val="0"/>
        <w:jc w:val="right"/>
      </w:pPr>
      <w:r>
        <w:t>администрации городского округа Тольятти</w:t>
      </w:r>
    </w:p>
    <w:p w14:paraId="3E9665E0" w14:textId="77777777" w:rsidR="0031533E" w:rsidRDefault="0031533E" w:rsidP="0031533E">
      <w:pPr>
        <w:autoSpaceDE w:val="0"/>
        <w:autoSpaceDN w:val="0"/>
        <w:adjustRightInd w:val="0"/>
        <w:jc w:val="right"/>
      </w:pPr>
      <w:r>
        <w:t>от 4 сентября 2020 г. N 2651-п/1</w:t>
      </w:r>
    </w:p>
    <w:p w14:paraId="2ACF10AD" w14:textId="77777777" w:rsidR="0031533E" w:rsidRDefault="0031533E" w:rsidP="0031533E">
      <w:pPr>
        <w:autoSpaceDE w:val="0"/>
        <w:autoSpaceDN w:val="0"/>
        <w:adjustRightInd w:val="0"/>
        <w:jc w:val="both"/>
      </w:pPr>
    </w:p>
    <w:p w14:paraId="15E5C04C" w14:textId="77777777" w:rsidR="007804F5" w:rsidRDefault="007804F5" w:rsidP="0031533E">
      <w:pPr>
        <w:autoSpaceDE w:val="0"/>
        <w:autoSpaceDN w:val="0"/>
        <w:adjustRightInd w:val="0"/>
        <w:jc w:val="center"/>
        <w:rPr>
          <w:b/>
          <w:bCs/>
        </w:rPr>
      </w:pPr>
    </w:p>
    <w:p w14:paraId="64BF8F91" w14:textId="6B758114" w:rsidR="0031533E" w:rsidRPr="004E6E95" w:rsidRDefault="0031533E" w:rsidP="003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E6E95">
        <w:rPr>
          <w:b/>
          <w:bCs/>
          <w:sz w:val="26"/>
          <w:szCs w:val="26"/>
        </w:rPr>
        <w:t>ПОЛОЖЕНИЕ</w:t>
      </w:r>
    </w:p>
    <w:p w14:paraId="1310E1D5" w14:textId="4EA6DA8E" w:rsidR="0031533E" w:rsidRPr="004E6E95" w:rsidRDefault="0031533E" w:rsidP="003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E6E95">
        <w:rPr>
          <w:b/>
          <w:bCs/>
          <w:sz w:val="26"/>
          <w:szCs w:val="26"/>
        </w:rPr>
        <w:t>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</w:p>
    <w:p w14:paraId="09B470C3" w14:textId="77777777" w:rsidR="0031533E" w:rsidRPr="004E6E95" w:rsidRDefault="0031533E" w:rsidP="003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E6E95">
        <w:rPr>
          <w:b/>
          <w:bCs/>
          <w:sz w:val="26"/>
          <w:szCs w:val="26"/>
        </w:rPr>
        <w:t>ГОРОДСКОГО ОКРУГА ТОЛЬЯТТИ</w:t>
      </w:r>
    </w:p>
    <w:p w14:paraId="4FB26725" w14:textId="77777777" w:rsidR="00F332DB" w:rsidRPr="004E6E95" w:rsidRDefault="00F332DB" w:rsidP="003153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017363" w14:textId="77777777" w:rsidR="00F332DB" w:rsidRPr="004E6E95" w:rsidRDefault="00F332DB" w:rsidP="003153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36D604C" w14:textId="0A2BDE72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1. Настоящее Положение определяет порядок проведения департаментом финансов администрации городского округа Тольятти (далее - департамент)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Тольятти" (далее - мониторинг, главные администраторы).</w:t>
      </w:r>
    </w:p>
    <w:p w14:paraId="2614186E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2. Мониторинг проводится в целях:</w:t>
      </w:r>
    </w:p>
    <w:p w14:paraId="6BF9FF1D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- определения качества финансового менеджмента главных администраторов;</w:t>
      </w:r>
    </w:p>
    <w:p w14:paraId="70BCDC7D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- предупреждения, выявления и пресечения бюджетных нарушений, определенных </w:t>
      </w:r>
      <w:hyperlink r:id="rId9" w:history="1">
        <w:r w:rsidRPr="004E6E95">
          <w:rPr>
            <w:color w:val="0000FF"/>
            <w:sz w:val="26"/>
            <w:szCs w:val="26"/>
          </w:rPr>
          <w:t>статьей 306.1</w:t>
        </w:r>
      </w:hyperlink>
      <w:r w:rsidRPr="004E6E95">
        <w:rPr>
          <w:sz w:val="26"/>
          <w:szCs w:val="26"/>
        </w:rPr>
        <w:t xml:space="preserve"> Бюджетного кодекса Российской Федерации;</w:t>
      </w:r>
    </w:p>
    <w:p w14:paraId="1863A96A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- выявления главными администраторами бюджетных рисков, подготовки и реализации ими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14:paraId="426700AE" w14:textId="394D35AE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3. Мониторинг проводится департаментом в текущем году по итогам отчетного финансового года на основании бюджетной отчетности, представляемой главными администраторами, а также на основании общедоступных (размещенных на официальных сайтах в информационно-телекоммуникационной сети Интернет) сведений, а также информации, полученной по запросам департамента в соответствии с настоящим Положением. </w:t>
      </w:r>
    </w:p>
    <w:p w14:paraId="0491DD65" w14:textId="2E4BB092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4. В целях проведения мониторинга главные администраторы в срок до 15 февраля года, следующего за отчетным, представляют в департамент </w:t>
      </w:r>
      <w:hyperlink r:id="rId10" w:history="1">
        <w:r w:rsidRPr="004E6E95">
          <w:rPr>
            <w:sz w:val="26"/>
            <w:szCs w:val="26"/>
          </w:rPr>
          <w:t>информацию</w:t>
        </w:r>
      </w:hyperlink>
      <w:r w:rsidRPr="004E6E95">
        <w:rPr>
          <w:sz w:val="26"/>
          <w:szCs w:val="26"/>
        </w:rPr>
        <w:t xml:space="preserve"> по показателям качества финансового менеджмента главных</w:t>
      </w:r>
      <w:r w:rsidR="007804F5" w:rsidRPr="004E6E95">
        <w:rPr>
          <w:sz w:val="26"/>
          <w:szCs w:val="26"/>
        </w:rPr>
        <w:t xml:space="preserve"> администраторов </w:t>
      </w:r>
      <w:r w:rsidR="007804F5" w:rsidRPr="004E6E95">
        <w:rPr>
          <w:sz w:val="26"/>
          <w:szCs w:val="26"/>
        </w:rPr>
        <w:lastRenderedPageBreak/>
        <w:t>(далее – показатели качества)</w:t>
      </w:r>
      <w:r w:rsidRPr="004E6E95">
        <w:rPr>
          <w:sz w:val="26"/>
          <w:szCs w:val="26"/>
        </w:rPr>
        <w:t xml:space="preserve"> в соответствии с приложением 1 к настоящему Положению.</w:t>
      </w:r>
    </w:p>
    <w:p w14:paraId="6AE7186C" w14:textId="61472590" w:rsidR="0031533E" w:rsidRPr="004E6E95" w:rsidRDefault="00FB783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5. </w:t>
      </w:r>
      <w:r w:rsidR="0031533E" w:rsidRPr="004E6E95">
        <w:rPr>
          <w:sz w:val="26"/>
          <w:szCs w:val="26"/>
        </w:rPr>
        <w:t xml:space="preserve">Конкретные </w:t>
      </w:r>
      <w:hyperlink r:id="rId11" w:history="1">
        <w:r w:rsidR="0031533E" w:rsidRPr="004E6E95">
          <w:rPr>
            <w:sz w:val="26"/>
            <w:szCs w:val="26"/>
          </w:rPr>
          <w:t>показатели</w:t>
        </w:r>
      </w:hyperlink>
      <w:r w:rsidR="0031533E" w:rsidRPr="004E6E95">
        <w:rPr>
          <w:sz w:val="26"/>
          <w:szCs w:val="26"/>
        </w:rPr>
        <w:t xml:space="preserve"> качества, информацию по которым должен представить главный администратор, определяются приложением 2 к настоящему Положению. При этом наличие показателя</w:t>
      </w:r>
      <w:r w:rsidR="000833E4">
        <w:rPr>
          <w:sz w:val="26"/>
          <w:szCs w:val="26"/>
        </w:rPr>
        <w:t xml:space="preserve"> качества</w:t>
      </w:r>
      <w:r w:rsidR="0031533E" w:rsidRPr="004E6E95">
        <w:rPr>
          <w:sz w:val="26"/>
          <w:szCs w:val="26"/>
        </w:rPr>
        <w:t>, необходимого к представлению, обозначается "1" в графе данного приложения по каждому главному администратору.</w:t>
      </w:r>
    </w:p>
    <w:p w14:paraId="746FB361" w14:textId="49238BA1" w:rsidR="00714DB0" w:rsidRPr="004E6E95" w:rsidRDefault="00FB783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6</w:t>
      </w:r>
      <w:r w:rsidR="00714DB0" w:rsidRPr="004E6E95">
        <w:rPr>
          <w:sz w:val="26"/>
          <w:szCs w:val="26"/>
        </w:rPr>
        <w:t>. В случае отклонения информации</w:t>
      </w:r>
      <w:r w:rsidR="007804F5" w:rsidRPr="004E6E95">
        <w:rPr>
          <w:sz w:val="26"/>
          <w:szCs w:val="26"/>
        </w:rPr>
        <w:t xml:space="preserve"> по показателям качества</w:t>
      </w:r>
      <w:r w:rsidR="00714DB0" w:rsidRPr="004E6E95">
        <w:rPr>
          <w:sz w:val="26"/>
          <w:szCs w:val="26"/>
        </w:rPr>
        <w:t>, представленной главными администраторами, от данных, имеющихся в департаменте, скорректированные данные направляются департаментом в адрес главных администраторов.</w:t>
      </w:r>
    </w:p>
    <w:p w14:paraId="7C4177B6" w14:textId="09F2742C" w:rsidR="00714DB0" w:rsidRPr="004E6E95" w:rsidRDefault="00714DB0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Главные администраторы рассматривают указанн</w:t>
      </w:r>
      <w:r w:rsidR="002C69B3" w:rsidRPr="004E6E95">
        <w:rPr>
          <w:sz w:val="26"/>
          <w:szCs w:val="26"/>
        </w:rPr>
        <w:t xml:space="preserve">ые данные </w:t>
      </w:r>
      <w:r w:rsidRPr="004E6E95">
        <w:rPr>
          <w:sz w:val="26"/>
          <w:szCs w:val="26"/>
        </w:rPr>
        <w:t>и</w:t>
      </w:r>
      <w:r w:rsidR="002C69B3" w:rsidRPr="004E6E95">
        <w:rPr>
          <w:sz w:val="26"/>
          <w:szCs w:val="26"/>
        </w:rPr>
        <w:t>,</w:t>
      </w:r>
      <w:r w:rsidRPr="004E6E95">
        <w:rPr>
          <w:sz w:val="26"/>
          <w:szCs w:val="26"/>
        </w:rPr>
        <w:t xml:space="preserve"> в случае наличия замечаний</w:t>
      </w:r>
      <w:r w:rsidR="002C69B3" w:rsidRPr="004E6E95">
        <w:rPr>
          <w:sz w:val="26"/>
          <w:szCs w:val="26"/>
        </w:rPr>
        <w:t>,</w:t>
      </w:r>
      <w:r w:rsidRPr="004E6E95">
        <w:rPr>
          <w:sz w:val="26"/>
          <w:szCs w:val="26"/>
        </w:rPr>
        <w:t xml:space="preserve"> направляют их с соответствующими обоснованиями в департамент в срок не позднее 3 рабочих дней со дня получения скорректированных данных.</w:t>
      </w:r>
    </w:p>
    <w:p w14:paraId="769A7B79" w14:textId="355F75C1" w:rsidR="00714DB0" w:rsidRPr="004E6E95" w:rsidRDefault="00714DB0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В случае неполучения информации от главных администраторов в указанный срок, а также отсутствия соответствующих обоснований для </w:t>
      </w:r>
      <w:r w:rsidR="00FB7834" w:rsidRPr="004E6E95">
        <w:rPr>
          <w:sz w:val="26"/>
          <w:szCs w:val="26"/>
        </w:rPr>
        <w:t xml:space="preserve">проведения мониторинга </w:t>
      </w:r>
      <w:r w:rsidRPr="004E6E95">
        <w:rPr>
          <w:sz w:val="26"/>
          <w:szCs w:val="26"/>
        </w:rPr>
        <w:t>используются данные департамента.</w:t>
      </w:r>
    </w:p>
    <w:p w14:paraId="464B219C" w14:textId="33E72A95" w:rsidR="00FB7834" w:rsidRPr="004E6E95" w:rsidRDefault="00FB783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7. При расчете показателя 6.2 </w:t>
      </w:r>
      <w:r w:rsidR="00D76812">
        <w:rPr>
          <w:sz w:val="26"/>
          <w:szCs w:val="26"/>
        </w:rPr>
        <w:t>«</w:t>
      </w:r>
      <w:r w:rsidR="00D76812" w:rsidRPr="00D76812">
        <w:rPr>
          <w:sz w:val="26"/>
          <w:szCs w:val="26"/>
        </w:rPr>
        <w:t>Нарушения, выявленные у главных администраторов и подведомственных учреждений в ходе контрольных мероприятий органом администрации городского округа, являющемся органом внутреннего муниципального финансового контроля в отчетном периоде</w:t>
      </w:r>
      <w:r w:rsidR="00D76812">
        <w:rPr>
          <w:sz w:val="26"/>
          <w:szCs w:val="26"/>
        </w:rPr>
        <w:t xml:space="preserve">» </w:t>
      </w:r>
      <w:r w:rsidRPr="004E6E95">
        <w:rPr>
          <w:sz w:val="26"/>
          <w:szCs w:val="26"/>
        </w:rPr>
        <w:t>используются данные контрольно-ревизионного отдела администрации, полученные на основании запроса департамента.</w:t>
      </w:r>
    </w:p>
    <w:p w14:paraId="505EE7DF" w14:textId="7ECAFD5C" w:rsidR="00FB7834" w:rsidRPr="004E6E95" w:rsidRDefault="00FB783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8. Мониторинг проводится департаментом в срок до 25 февраля года, следующего за отчетным. </w:t>
      </w:r>
    </w:p>
    <w:p w14:paraId="15CE45C5" w14:textId="4F4B7283" w:rsidR="001035F8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9. </w:t>
      </w:r>
      <w:r w:rsidR="001035F8" w:rsidRPr="004E6E95">
        <w:rPr>
          <w:sz w:val="26"/>
          <w:szCs w:val="26"/>
        </w:rPr>
        <w:t>Мониторинг проводится путем расчета и анализа значений показателей качества</w:t>
      </w:r>
      <w:r w:rsidR="0034775C" w:rsidRPr="004E6E95">
        <w:rPr>
          <w:sz w:val="26"/>
          <w:szCs w:val="26"/>
        </w:rPr>
        <w:t>, а также определения уровня качества финансового менеджмента</w:t>
      </w:r>
      <w:r w:rsidR="00B2321F" w:rsidRPr="004E6E95">
        <w:rPr>
          <w:sz w:val="26"/>
          <w:szCs w:val="26"/>
        </w:rPr>
        <w:t xml:space="preserve"> главных администраторов</w:t>
      </w:r>
      <w:r w:rsidR="00FE2A98" w:rsidRPr="004E6E95">
        <w:rPr>
          <w:sz w:val="26"/>
          <w:szCs w:val="26"/>
        </w:rPr>
        <w:t>.</w:t>
      </w:r>
    </w:p>
    <w:p w14:paraId="2A32D9B0" w14:textId="18CD390A" w:rsidR="000B129A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10. </w:t>
      </w:r>
      <w:r w:rsidR="00FE2A98" w:rsidRPr="004E6E95">
        <w:rPr>
          <w:sz w:val="26"/>
          <w:szCs w:val="26"/>
        </w:rPr>
        <w:t>Расчет значени</w:t>
      </w:r>
      <w:r w:rsidR="0051667E">
        <w:rPr>
          <w:sz w:val="26"/>
          <w:szCs w:val="26"/>
        </w:rPr>
        <w:t>й</w:t>
      </w:r>
      <w:r w:rsidR="00FE2A98" w:rsidRPr="004E6E95">
        <w:rPr>
          <w:sz w:val="26"/>
          <w:szCs w:val="26"/>
        </w:rPr>
        <w:t xml:space="preserve"> показателей качества осуществляется в отношении каждого показателя качества главного администратора в порядке, определенном </w:t>
      </w:r>
      <w:hyperlink r:id="rId12" w:history="1">
        <w:r w:rsidR="00FE2A98" w:rsidRPr="004E6E95">
          <w:rPr>
            <w:sz w:val="26"/>
            <w:szCs w:val="26"/>
          </w:rPr>
          <w:t xml:space="preserve">приложением </w:t>
        </w:r>
      </w:hyperlink>
      <w:r w:rsidR="00FE2A98" w:rsidRPr="004E6E95">
        <w:rPr>
          <w:sz w:val="26"/>
          <w:szCs w:val="26"/>
        </w:rPr>
        <w:t xml:space="preserve">3 </w:t>
      </w:r>
      <w:r w:rsidR="001004CF" w:rsidRPr="004E6E95">
        <w:rPr>
          <w:sz w:val="26"/>
          <w:szCs w:val="26"/>
        </w:rPr>
        <w:t xml:space="preserve">к настоящему </w:t>
      </w:r>
      <w:r w:rsidR="00FE2A98" w:rsidRPr="004E6E95">
        <w:rPr>
          <w:sz w:val="26"/>
          <w:szCs w:val="26"/>
        </w:rPr>
        <w:t>Положению</w:t>
      </w:r>
      <w:r w:rsidR="000B129A" w:rsidRPr="004E6E95">
        <w:rPr>
          <w:sz w:val="26"/>
          <w:szCs w:val="26"/>
        </w:rPr>
        <w:t xml:space="preserve"> с учетом </w:t>
      </w:r>
      <w:r w:rsidR="00FA2881" w:rsidRPr="004E6E95">
        <w:rPr>
          <w:sz w:val="26"/>
          <w:szCs w:val="26"/>
        </w:rPr>
        <w:t>определенных</w:t>
      </w:r>
      <w:r w:rsidR="000B129A" w:rsidRPr="004E6E95">
        <w:rPr>
          <w:sz w:val="26"/>
          <w:szCs w:val="26"/>
        </w:rPr>
        <w:t xml:space="preserve"> данным приложением весовых коэффициентов (значимости) показателей качества и единиц измерения показателей качества. </w:t>
      </w:r>
    </w:p>
    <w:p w14:paraId="4596604D" w14:textId="1C821C15" w:rsidR="001004CF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11. </w:t>
      </w:r>
      <w:r w:rsidR="00865E40" w:rsidRPr="004E6E95">
        <w:rPr>
          <w:sz w:val="26"/>
          <w:szCs w:val="26"/>
        </w:rPr>
        <w:t xml:space="preserve">Анализ значений показателей качества осуществляется </w:t>
      </w:r>
      <w:r w:rsidR="001004CF" w:rsidRPr="004E6E95">
        <w:rPr>
          <w:sz w:val="26"/>
          <w:szCs w:val="26"/>
        </w:rPr>
        <w:t>путем расчета интегрально</w:t>
      </w:r>
      <w:r w:rsidR="000A42F7" w:rsidRPr="004E6E95">
        <w:rPr>
          <w:sz w:val="26"/>
          <w:szCs w:val="26"/>
        </w:rPr>
        <w:t>й оценки</w:t>
      </w:r>
      <w:r w:rsidR="001004CF" w:rsidRPr="004E6E95">
        <w:rPr>
          <w:sz w:val="26"/>
          <w:szCs w:val="26"/>
        </w:rPr>
        <w:t xml:space="preserve"> показател</w:t>
      </w:r>
      <w:r w:rsidR="000A42F7" w:rsidRPr="004E6E95">
        <w:rPr>
          <w:sz w:val="26"/>
          <w:szCs w:val="26"/>
        </w:rPr>
        <w:t>ей</w:t>
      </w:r>
      <w:r w:rsidR="001004CF" w:rsidRPr="004E6E95">
        <w:rPr>
          <w:sz w:val="26"/>
          <w:szCs w:val="26"/>
        </w:rPr>
        <w:t xml:space="preserve"> качества (КФМ) </w:t>
      </w:r>
      <w:r w:rsidR="00F11565" w:rsidRPr="004E6E95">
        <w:rPr>
          <w:sz w:val="26"/>
          <w:szCs w:val="26"/>
        </w:rPr>
        <w:t xml:space="preserve">для </w:t>
      </w:r>
      <w:r w:rsidR="001004CF" w:rsidRPr="004E6E95">
        <w:rPr>
          <w:sz w:val="26"/>
          <w:szCs w:val="26"/>
        </w:rPr>
        <w:t>каждого главного администратора и определяется как сумма произведений значения i-го показателя</w:t>
      </w:r>
      <w:r w:rsidR="0034775C" w:rsidRPr="004E6E95">
        <w:rPr>
          <w:sz w:val="26"/>
          <w:szCs w:val="26"/>
        </w:rPr>
        <w:t xml:space="preserve"> качества</w:t>
      </w:r>
      <w:r w:rsidR="001004CF" w:rsidRPr="004E6E95">
        <w:rPr>
          <w:sz w:val="26"/>
          <w:szCs w:val="26"/>
        </w:rPr>
        <w:t xml:space="preserve"> на его весовой коэффициент</w:t>
      </w:r>
      <w:r w:rsidR="000A42F7" w:rsidRPr="004E6E95">
        <w:rPr>
          <w:sz w:val="26"/>
          <w:szCs w:val="26"/>
        </w:rPr>
        <w:t>,</w:t>
      </w:r>
      <w:r w:rsidR="001004CF" w:rsidRPr="004E6E95">
        <w:rPr>
          <w:sz w:val="26"/>
          <w:szCs w:val="26"/>
        </w:rPr>
        <w:t xml:space="preserve"> по следующей формуле</w:t>
      </w:r>
      <w:r w:rsidR="0034775C" w:rsidRPr="004E6E95">
        <w:rPr>
          <w:sz w:val="26"/>
          <w:szCs w:val="26"/>
        </w:rPr>
        <w:t>:</w:t>
      </w:r>
    </w:p>
    <w:p w14:paraId="34F93594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p w14:paraId="57892CCE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noProof/>
          <w:sz w:val="26"/>
          <w:szCs w:val="26"/>
        </w:rPr>
        <w:drawing>
          <wp:inline distT="0" distB="0" distL="0" distR="0" wp14:anchorId="1DBD120E" wp14:editId="796A6B77">
            <wp:extent cx="1552575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C3F6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p w14:paraId="4DD28823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lastRenderedPageBreak/>
        <w:t xml:space="preserve">где n - число </w:t>
      </w:r>
      <w:hyperlink r:id="rId14" w:history="1">
        <w:r w:rsidRPr="004E6E95">
          <w:rPr>
            <w:color w:val="0000FF"/>
            <w:sz w:val="26"/>
            <w:szCs w:val="26"/>
          </w:rPr>
          <w:t>показателей</w:t>
        </w:r>
      </w:hyperlink>
      <w:r w:rsidRPr="004E6E95">
        <w:rPr>
          <w:sz w:val="26"/>
          <w:szCs w:val="26"/>
        </w:rPr>
        <w:t>, указанных в приложении 2 к настоящему Положению;</w:t>
      </w:r>
    </w:p>
    <w:p w14:paraId="20BD8367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4E6E95">
        <w:rPr>
          <w:sz w:val="26"/>
          <w:szCs w:val="26"/>
        </w:rPr>
        <w:t>P</w:t>
      </w:r>
      <w:r w:rsidRPr="004E6E95">
        <w:rPr>
          <w:sz w:val="26"/>
          <w:szCs w:val="26"/>
          <w:vertAlign w:val="subscript"/>
        </w:rPr>
        <w:t>i</w:t>
      </w:r>
      <w:proofErr w:type="spellEnd"/>
      <w:r w:rsidRPr="004E6E95">
        <w:rPr>
          <w:sz w:val="26"/>
          <w:szCs w:val="26"/>
        </w:rPr>
        <w:t xml:space="preserve"> - значение i-</w:t>
      </w:r>
      <w:proofErr w:type="spellStart"/>
      <w:r w:rsidRPr="004E6E95">
        <w:rPr>
          <w:sz w:val="26"/>
          <w:szCs w:val="26"/>
        </w:rPr>
        <w:t>го</w:t>
      </w:r>
      <w:proofErr w:type="spellEnd"/>
      <w:r w:rsidRPr="004E6E95">
        <w:rPr>
          <w:sz w:val="26"/>
          <w:szCs w:val="26"/>
        </w:rPr>
        <w:t xml:space="preserve"> показателя качества;</w:t>
      </w:r>
    </w:p>
    <w:p w14:paraId="2166D458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4E6E95">
        <w:rPr>
          <w:sz w:val="26"/>
          <w:szCs w:val="26"/>
        </w:rPr>
        <w:t>B</w:t>
      </w:r>
      <w:r w:rsidRPr="004E6E95">
        <w:rPr>
          <w:sz w:val="26"/>
          <w:szCs w:val="26"/>
          <w:vertAlign w:val="subscript"/>
        </w:rPr>
        <w:t>i</w:t>
      </w:r>
      <w:proofErr w:type="spellEnd"/>
      <w:r w:rsidRPr="004E6E95">
        <w:rPr>
          <w:sz w:val="26"/>
          <w:szCs w:val="26"/>
        </w:rPr>
        <w:t xml:space="preserve"> - весовой коэффициент (значимость) i-го показателя качества.</w:t>
      </w:r>
    </w:p>
    <w:p w14:paraId="00ED0A37" w14:textId="678BB203" w:rsidR="001004CF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12</w:t>
      </w:r>
      <w:r w:rsidR="001004CF" w:rsidRPr="004E6E95">
        <w:rPr>
          <w:sz w:val="26"/>
          <w:szCs w:val="26"/>
        </w:rPr>
        <w:t>. Определение уровня качества финансового менеджмента</w:t>
      </w:r>
      <w:r w:rsidR="00B2321F" w:rsidRPr="004E6E95">
        <w:rPr>
          <w:color w:val="FF0000"/>
          <w:sz w:val="26"/>
          <w:szCs w:val="26"/>
        </w:rPr>
        <w:t xml:space="preserve"> </w:t>
      </w:r>
      <w:r w:rsidR="00B2321F" w:rsidRPr="004E6E95">
        <w:rPr>
          <w:sz w:val="26"/>
          <w:szCs w:val="26"/>
        </w:rPr>
        <w:t>главных администраторов</w:t>
      </w:r>
      <w:r w:rsidR="001004CF" w:rsidRPr="004E6E95">
        <w:rPr>
          <w:sz w:val="26"/>
          <w:szCs w:val="26"/>
        </w:rPr>
        <w:t xml:space="preserve"> (Q)</w:t>
      </w:r>
      <w:r w:rsidR="00B2321F" w:rsidRPr="004E6E95">
        <w:rPr>
          <w:sz w:val="26"/>
          <w:szCs w:val="26"/>
        </w:rPr>
        <w:t xml:space="preserve"> осуществляется</w:t>
      </w:r>
      <w:r w:rsidR="001004CF" w:rsidRPr="004E6E95">
        <w:rPr>
          <w:sz w:val="26"/>
          <w:szCs w:val="26"/>
        </w:rPr>
        <w:t xml:space="preserve"> по совокупности </w:t>
      </w:r>
      <w:r w:rsidR="000A42F7" w:rsidRPr="004E6E95">
        <w:rPr>
          <w:sz w:val="26"/>
          <w:szCs w:val="26"/>
        </w:rPr>
        <w:t xml:space="preserve">интегральных оценок показателей качества, </w:t>
      </w:r>
      <w:r w:rsidR="001004CF" w:rsidRPr="004E6E95">
        <w:rPr>
          <w:sz w:val="26"/>
          <w:szCs w:val="26"/>
        </w:rPr>
        <w:t>полученных каждым главным администратором по применяемым к нему показателям</w:t>
      </w:r>
      <w:r w:rsidR="00380B32" w:rsidRPr="004E6E95">
        <w:rPr>
          <w:sz w:val="26"/>
          <w:szCs w:val="26"/>
        </w:rPr>
        <w:t xml:space="preserve"> качества</w:t>
      </w:r>
      <w:r w:rsidR="001004CF" w:rsidRPr="004E6E95">
        <w:rPr>
          <w:sz w:val="26"/>
          <w:szCs w:val="26"/>
        </w:rPr>
        <w:t>, рассчитывается по следующей формуле:</w:t>
      </w:r>
    </w:p>
    <w:p w14:paraId="20AD9615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p w14:paraId="3E635CA7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  <w:lang w:val="en-US"/>
        </w:rPr>
      </w:pPr>
      <w:r w:rsidRPr="004E6E95">
        <w:rPr>
          <w:noProof/>
          <w:sz w:val="26"/>
          <w:szCs w:val="26"/>
        </w:rPr>
        <w:drawing>
          <wp:inline distT="0" distB="0" distL="0" distR="0" wp14:anchorId="02A99FE8" wp14:editId="40683B82">
            <wp:extent cx="18859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3A6A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p w14:paraId="0F5BB819" w14:textId="266E4E3D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где КФМ - </w:t>
      </w:r>
      <w:r w:rsidR="00F11565" w:rsidRPr="004E6E95">
        <w:rPr>
          <w:sz w:val="26"/>
          <w:szCs w:val="26"/>
        </w:rPr>
        <w:t xml:space="preserve">интегральная оценка </w:t>
      </w:r>
      <w:r w:rsidR="00FE1648" w:rsidRPr="004E6E95">
        <w:rPr>
          <w:sz w:val="26"/>
          <w:szCs w:val="26"/>
        </w:rPr>
        <w:t>показател</w:t>
      </w:r>
      <w:r w:rsidR="00740261" w:rsidRPr="004E6E95">
        <w:rPr>
          <w:sz w:val="26"/>
          <w:szCs w:val="26"/>
        </w:rPr>
        <w:t>ей</w:t>
      </w:r>
      <w:r w:rsidR="00FE1648" w:rsidRPr="004E6E95">
        <w:rPr>
          <w:sz w:val="26"/>
          <w:szCs w:val="26"/>
        </w:rPr>
        <w:t xml:space="preserve"> </w:t>
      </w:r>
      <w:r w:rsidRPr="004E6E95">
        <w:rPr>
          <w:sz w:val="26"/>
          <w:szCs w:val="26"/>
        </w:rPr>
        <w:t>качества;</w:t>
      </w:r>
    </w:p>
    <w:p w14:paraId="4CB2446A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MAX - максимально возможная оценка с учетом весовых коэффициентов, которую может получить главный администратор.</w:t>
      </w:r>
    </w:p>
    <w:p w14:paraId="6DF76C39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Чем выше значение показателя Q, тем выше уровень качества финансового менеджмента главного администратора. Максимальный уровень качества составляет 100 процентов.</w:t>
      </w:r>
    </w:p>
    <w:p w14:paraId="47FFBF1E" w14:textId="58A45703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По совокупности оценок, полученных каждым главным администратором, рассчитывается рейтинговая оценка </w:t>
      </w:r>
      <w:r w:rsidR="00714DB0" w:rsidRPr="004E6E95">
        <w:rPr>
          <w:sz w:val="26"/>
          <w:szCs w:val="26"/>
        </w:rPr>
        <w:t xml:space="preserve">уровня </w:t>
      </w:r>
      <w:r w:rsidRPr="004E6E95">
        <w:rPr>
          <w:sz w:val="26"/>
          <w:szCs w:val="26"/>
        </w:rPr>
        <w:t>качества финансового менеджмента каждого главного администратора и формируется рейтинг, ранжированный по убыванию рейтинговых оценок главных администраторов.</w:t>
      </w:r>
    </w:p>
    <w:p w14:paraId="3953B7D8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На основании значения показателя Q главному администратору присваивается уровень качества финансового менеджмента:</w:t>
      </w:r>
    </w:p>
    <w:p w14:paraId="5BC09A0E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245"/>
      </w:tblGrid>
      <w:tr w:rsidR="001004CF" w:rsidRPr="004E6E95" w14:paraId="53ADDFCF" w14:textId="77777777" w:rsidTr="00AA6EE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AF5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Интервалы оценок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3BF" w14:textId="07B629B5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Уровень качества</w:t>
            </w:r>
            <w:r w:rsidR="00714DB0" w:rsidRPr="004E6E95">
              <w:rPr>
                <w:sz w:val="26"/>
                <w:szCs w:val="26"/>
              </w:rPr>
              <w:t xml:space="preserve"> финансового менеджмента</w:t>
            </w:r>
          </w:p>
        </w:tc>
      </w:tr>
      <w:tr w:rsidR="001004CF" w:rsidRPr="004E6E95" w14:paraId="490EC6E8" w14:textId="77777777" w:rsidTr="00AA6EE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7D7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Более 90%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5AB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I - высокий</w:t>
            </w:r>
          </w:p>
        </w:tc>
      </w:tr>
      <w:tr w:rsidR="001004CF" w:rsidRPr="004E6E95" w14:paraId="77F99E09" w14:textId="77777777" w:rsidTr="00AA6EE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0CD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От 70 до 90%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F3E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II - средний</w:t>
            </w:r>
          </w:p>
        </w:tc>
      </w:tr>
      <w:tr w:rsidR="001004CF" w:rsidRPr="004E6E95" w14:paraId="683393E1" w14:textId="77777777" w:rsidTr="00AA6EE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82B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Ниже 70%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ED9" w14:textId="77777777" w:rsidR="001004CF" w:rsidRPr="004E6E95" w:rsidRDefault="001004CF" w:rsidP="00AA6EE4">
            <w:pPr>
              <w:pStyle w:val="ae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6E95">
              <w:rPr>
                <w:sz w:val="26"/>
                <w:szCs w:val="26"/>
              </w:rPr>
              <w:t>III - низкий</w:t>
            </w:r>
          </w:p>
        </w:tc>
      </w:tr>
    </w:tbl>
    <w:p w14:paraId="3E225151" w14:textId="77777777" w:rsidR="001004CF" w:rsidRPr="004E6E95" w:rsidRDefault="001004CF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</w:p>
    <w:p w14:paraId="783DBCE5" w14:textId="429BF3A8" w:rsidR="001D7FEF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13. </w:t>
      </w:r>
      <w:r w:rsidR="001D7FEF" w:rsidRPr="004E6E95">
        <w:rPr>
          <w:sz w:val="26"/>
          <w:szCs w:val="26"/>
        </w:rPr>
        <w:t>По результатам проведенного мониторинга департаментом составляется отчет о результатах мониторинга</w:t>
      </w:r>
      <w:r w:rsidR="00513650">
        <w:rPr>
          <w:sz w:val="26"/>
          <w:szCs w:val="26"/>
        </w:rPr>
        <w:t xml:space="preserve"> качества финансового менеджмента</w:t>
      </w:r>
      <w:r w:rsidR="001D7FEF" w:rsidRPr="004E6E95">
        <w:rPr>
          <w:sz w:val="26"/>
          <w:szCs w:val="26"/>
        </w:rPr>
        <w:t xml:space="preserve"> по форме, согласно приложению 4 к настоящему Положению. </w:t>
      </w:r>
    </w:p>
    <w:p w14:paraId="27074EC8" w14:textId="0E883303" w:rsidR="00AA6EE4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14. Главные администраторы включаются в отчет о результатах мониторинга </w:t>
      </w:r>
      <w:r w:rsidR="00513650">
        <w:rPr>
          <w:sz w:val="26"/>
          <w:szCs w:val="26"/>
        </w:rPr>
        <w:t xml:space="preserve">качества </w:t>
      </w:r>
      <w:r w:rsidRPr="004E6E95">
        <w:rPr>
          <w:sz w:val="26"/>
          <w:szCs w:val="26"/>
        </w:rPr>
        <w:t>финансового менеджмента в соответствии с присвоенным уровнем качества финансового менеджмента.</w:t>
      </w:r>
    </w:p>
    <w:p w14:paraId="068135DC" w14:textId="3F1EAF0C" w:rsidR="0031533E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 xml:space="preserve">15. </w:t>
      </w:r>
      <w:hyperlink r:id="rId16" w:history="1">
        <w:r w:rsidR="0031533E" w:rsidRPr="004E6E95">
          <w:rPr>
            <w:color w:val="0000FF"/>
            <w:sz w:val="26"/>
            <w:szCs w:val="26"/>
          </w:rPr>
          <w:t>Отчет</w:t>
        </w:r>
      </w:hyperlink>
      <w:r w:rsidR="0031533E" w:rsidRPr="004E6E95">
        <w:rPr>
          <w:sz w:val="26"/>
          <w:szCs w:val="26"/>
        </w:rPr>
        <w:t xml:space="preserve"> о результатах мониторинга</w:t>
      </w:r>
      <w:r w:rsidR="00513650" w:rsidRPr="00513650">
        <w:rPr>
          <w:sz w:val="26"/>
          <w:szCs w:val="26"/>
        </w:rPr>
        <w:t xml:space="preserve"> </w:t>
      </w:r>
      <w:r w:rsidR="00513650">
        <w:rPr>
          <w:sz w:val="26"/>
          <w:szCs w:val="26"/>
        </w:rPr>
        <w:t>качества финансового менеджмента</w:t>
      </w:r>
      <w:r w:rsidR="0031533E" w:rsidRPr="004E6E95">
        <w:rPr>
          <w:sz w:val="26"/>
          <w:szCs w:val="26"/>
        </w:rPr>
        <w:t xml:space="preserve"> представляется департаментом главе городского округа Тольятти до 15 марта года, </w:t>
      </w:r>
      <w:r w:rsidR="0031533E" w:rsidRPr="004E6E95">
        <w:rPr>
          <w:sz w:val="26"/>
          <w:szCs w:val="26"/>
        </w:rPr>
        <w:lastRenderedPageBreak/>
        <w:t>следующего за отчетным, а также размещается на сайте администрации городского округа Тольятти в сети Интернет.</w:t>
      </w:r>
    </w:p>
    <w:p w14:paraId="00AB45B6" w14:textId="2BCF58C3" w:rsidR="00AA6EE4" w:rsidRPr="004E6E95" w:rsidRDefault="00AA6EE4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16. Присвоение главному администратору высокого уровня качества финансового менеджмента является основанием для направления департаментом главе городского округа Тольятти предложений о поощрении сотрудников главного администратора.</w:t>
      </w:r>
    </w:p>
    <w:p w14:paraId="25FBDCAA" w14:textId="223C115A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1</w:t>
      </w:r>
      <w:r w:rsidR="004E6E95">
        <w:rPr>
          <w:sz w:val="26"/>
          <w:szCs w:val="26"/>
        </w:rPr>
        <w:t>7</w:t>
      </w:r>
      <w:r w:rsidRPr="004E6E95">
        <w:rPr>
          <w:sz w:val="26"/>
          <w:szCs w:val="26"/>
        </w:rPr>
        <w:t>. Результаты мониторинга используются главными администраторами при проведении бюджетных процедур с целью повышения уровня качества финансового менеджмента и показателей рейтинга главных администраторов, в частности путем проведения мероприятий по:</w:t>
      </w:r>
    </w:p>
    <w:p w14:paraId="4A4D31E2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разработке, актуализации правовых актов, регламентирующих осуществление финансового менеджмента;</w:t>
      </w:r>
    </w:p>
    <w:p w14:paraId="0E7F99ED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установлению (изменению) в положениях о структурных подразделениях, в должностных регламентах (инструкциях) сотрудников обязанностей и полномочий по выполнению бюджетных процедур, в том числе по осуществлению внутреннего финансового контроля;</w:t>
      </w:r>
    </w:p>
    <w:p w14:paraId="5040BF03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совершенствованию информационного взаимодействия между структурными подразделениями (сотрудниками), осуществляемого при выполнении бюджетных процедур;</w:t>
      </w:r>
    </w:p>
    <w:p w14:paraId="5EECAC7B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проверке соответствия квалификации руководителей структурных подразделений и сотрудников, осуществляющих процедуры в рамках финансового менеджмента, установленным квалификационным требованиям, организации повышения квалификации и проведения переподготовки;</w:t>
      </w:r>
    </w:p>
    <w:p w14:paraId="38A1D515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разработке, актуализации правовых актов о материальном стимулировании (дисциплинарной ответственности) должностных лиц за добросовестное (недобросовестное) исполнение обязанностей при осуществлении бюджетных процедур;</w:t>
      </w:r>
    </w:p>
    <w:p w14:paraId="33785DC6" w14:textId="77777777" w:rsidR="0031533E" w:rsidRPr="004E6E95" w:rsidRDefault="0031533E" w:rsidP="00AA6EE4">
      <w:pPr>
        <w:pStyle w:val="ae"/>
        <w:spacing w:line="276" w:lineRule="auto"/>
        <w:ind w:firstLine="709"/>
        <w:jc w:val="both"/>
        <w:rPr>
          <w:sz w:val="26"/>
          <w:szCs w:val="26"/>
        </w:rPr>
      </w:pPr>
      <w:r w:rsidRPr="004E6E95">
        <w:rPr>
          <w:sz w:val="26"/>
          <w:szCs w:val="26"/>
        </w:rPr>
        <w:t>принятию мер по минимизации (устранению) бюджетных рисков, предупреждению бюджетных нарушений.</w:t>
      </w:r>
    </w:p>
    <w:p w14:paraId="3A508B30" w14:textId="77777777" w:rsidR="0031533E" w:rsidRPr="00F11565" w:rsidRDefault="0031533E" w:rsidP="00AA6EE4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sectPr w:rsidR="0031533E" w:rsidRPr="00F11565" w:rsidSect="00906AC1">
      <w:headerReference w:type="default" r:id="rId17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A92F" w14:textId="77777777" w:rsidR="00DB1F9B" w:rsidRDefault="00DB1F9B" w:rsidP="00906AC1">
      <w:r>
        <w:separator/>
      </w:r>
    </w:p>
  </w:endnote>
  <w:endnote w:type="continuationSeparator" w:id="0">
    <w:p w14:paraId="6E87C91A" w14:textId="77777777" w:rsidR="00DB1F9B" w:rsidRDefault="00DB1F9B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6AE54" w14:textId="77777777" w:rsidR="00DB1F9B" w:rsidRDefault="00DB1F9B" w:rsidP="00906AC1">
      <w:r>
        <w:separator/>
      </w:r>
    </w:p>
  </w:footnote>
  <w:footnote w:type="continuationSeparator" w:id="0">
    <w:p w14:paraId="6053C7D8" w14:textId="77777777" w:rsidR="00DB1F9B" w:rsidRDefault="00DB1F9B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9C43ED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1D"/>
    <w:rsid w:val="00000323"/>
    <w:rsid w:val="00012E77"/>
    <w:rsid w:val="00013F44"/>
    <w:rsid w:val="00015490"/>
    <w:rsid w:val="000162D6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833E4"/>
    <w:rsid w:val="00084D5F"/>
    <w:rsid w:val="00085A3E"/>
    <w:rsid w:val="0008665C"/>
    <w:rsid w:val="00086CA3"/>
    <w:rsid w:val="00087B76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2C69"/>
    <w:rsid w:val="000F5143"/>
    <w:rsid w:val="000F621C"/>
    <w:rsid w:val="00100308"/>
    <w:rsid w:val="001004CF"/>
    <w:rsid w:val="001035F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6B97"/>
    <w:rsid w:val="00147E2C"/>
    <w:rsid w:val="00154641"/>
    <w:rsid w:val="00163E7C"/>
    <w:rsid w:val="00181182"/>
    <w:rsid w:val="00182680"/>
    <w:rsid w:val="00194083"/>
    <w:rsid w:val="00194517"/>
    <w:rsid w:val="00194708"/>
    <w:rsid w:val="001A39CC"/>
    <w:rsid w:val="001A517E"/>
    <w:rsid w:val="001B5630"/>
    <w:rsid w:val="001B7008"/>
    <w:rsid w:val="001B764B"/>
    <w:rsid w:val="001C659E"/>
    <w:rsid w:val="001D0452"/>
    <w:rsid w:val="001D4014"/>
    <w:rsid w:val="001D5612"/>
    <w:rsid w:val="001D5F0B"/>
    <w:rsid w:val="001D7FEF"/>
    <w:rsid w:val="001E7DF6"/>
    <w:rsid w:val="001F2407"/>
    <w:rsid w:val="001F5B96"/>
    <w:rsid w:val="002067A9"/>
    <w:rsid w:val="002212A8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710A7"/>
    <w:rsid w:val="002731F1"/>
    <w:rsid w:val="00276077"/>
    <w:rsid w:val="00277E06"/>
    <w:rsid w:val="002964DB"/>
    <w:rsid w:val="002A05D2"/>
    <w:rsid w:val="002A163E"/>
    <w:rsid w:val="002A2DEC"/>
    <w:rsid w:val="002A424B"/>
    <w:rsid w:val="002B41EB"/>
    <w:rsid w:val="002B739A"/>
    <w:rsid w:val="002C033F"/>
    <w:rsid w:val="002C54E0"/>
    <w:rsid w:val="002C69B3"/>
    <w:rsid w:val="002D38AB"/>
    <w:rsid w:val="002D3991"/>
    <w:rsid w:val="002E403F"/>
    <w:rsid w:val="002E7C0B"/>
    <w:rsid w:val="002F62A0"/>
    <w:rsid w:val="002F7023"/>
    <w:rsid w:val="0030282E"/>
    <w:rsid w:val="00304A71"/>
    <w:rsid w:val="00306541"/>
    <w:rsid w:val="00314316"/>
    <w:rsid w:val="0031533E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7367"/>
    <w:rsid w:val="0034775C"/>
    <w:rsid w:val="00347C39"/>
    <w:rsid w:val="00347C5F"/>
    <w:rsid w:val="00351F6D"/>
    <w:rsid w:val="003526C7"/>
    <w:rsid w:val="00357449"/>
    <w:rsid w:val="00360298"/>
    <w:rsid w:val="00362CFB"/>
    <w:rsid w:val="0036374B"/>
    <w:rsid w:val="00365896"/>
    <w:rsid w:val="00366773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41440D"/>
    <w:rsid w:val="00414B6A"/>
    <w:rsid w:val="004225CF"/>
    <w:rsid w:val="0042300E"/>
    <w:rsid w:val="004253BE"/>
    <w:rsid w:val="0042794F"/>
    <w:rsid w:val="00432886"/>
    <w:rsid w:val="00432961"/>
    <w:rsid w:val="0043442D"/>
    <w:rsid w:val="004438F4"/>
    <w:rsid w:val="00443E78"/>
    <w:rsid w:val="0044438F"/>
    <w:rsid w:val="004447D3"/>
    <w:rsid w:val="004761C0"/>
    <w:rsid w:val="00477965"/>
    <w:rsid w:val="00483B11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13650"/>
    <w:rsid w:val="005140B5"/>
    <w:rsid w:val="0051667E"/>
    <w:rsid w:val="005266CB"/>
    <w:rsid w:val="00526FF8"/>
    <w:rsid w:val="00537E76"/>
    <w:rsid w:val="00544521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91FCE"/>
    <w:rsid w:val="00592E0E"/>
    <w:rsid w:val="00596181"/>
    <w:rsid w:val="00597136"/>
    <w:rsid w:val="005A6AF0"/>
    <w:rsid w:val="005B01A5"/>
    <w:rsid w:val="005B22C5"/>
    <w:rsid w:val="005B507A"/>
    <w:rsid w:val="005C57BD"/>
    <w:rsid w:val="005D252C"/>
    <w:rsid w:val="005D295E"/>
    <w:rsid w:val="005D5DF3"/>
    <w:rsid w:val="005E203A"/>
    <w:rsid w:val="005F1FAC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21A84"/>
    <w:rsid w:val="00622045"/>
    <w:rsid w:val="00631061"/>
    <w:rsid w:val="00632458"/>
    <w:rsid w:val="00633985"/>
    <w:rsid w:val="00640AB6"/>
    <w:rsid w:val="00640C36"/>
    <w:rsid w:val="0064292B"/>
    <w:rsid w:val="006460D1"/>
    <w:rsid w:val="00650B5F"/>
    <w:rsid w:val="00656564"/>
    <w:rsid w:val="00665C65"/>
    <w:rsid w:val="00667000"/>
    <w:rsid w:val="00676052"/>
    <w:rsid w:val="00683375"/>
    <w:rsid w:val="00690986"/>
    <w:rsid w:val="00690A5D"/>
    <w:rsid w:val="0069612A"/>
    <w:rsid w:val="006967D7"/>
    <w:rsid w:val="006A01AE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E7CA5"/>
    <w:rsid w:val="00701D7A"/>
    <w:rsid w:val="00707220"/>
    <w:rsid w:val="0070736D"/>
    <w:rsid w:val="00707BD8"/>
    <w:rsid w:val="00714DB0"/>
    <w:rsid w:val="00717D26"/>
    <w:rsid w:val="007221A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5031"/>
    <w:rsid w:val="00776935"/>
    <w:rsid w:val="007804F5"/>
    <w:rsid w:val="00784B55"/>
    <w:rsid w:val="00785FD6"/>
    <w:rsid w:val="007914C6"/>
    <w:rsid w:val="00796181"/>
    <w:rsid w:val="00797D14"/>
    <w:rsid w:val="007A100B"/>
    <w:rsid w:val="007A155C"/>
    <w:rsid w:val="007A4B16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683"/>
    <w:rsid w:val="00865E40"/>
    <w:rsid w:val="00875E8D"/>
    <w:rsid w:val="00880130"/>
    <w:rsid w:val="00883B4B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E073E"/>
    <w:rsid w:val="008E3D65"/>
    <w:rsid w:val="00900E40"/>
    <w:rsid w:val="00903A7E"/>
    <w:rsid w:val="00906AC1"/>
    <w:rsid w:val="00925AEC"/>
    <w:rsid w:val="00927DE9"/>
    <w:rsid w:val="00934945"/>
    <w:rsid w:val="00937827"/>
    <w:rsid w:val="009427B2"/>
    <w:rsid w:val="00944BCB"/>
    <w:rsid w:val="00952D8B"/>
    <w:rsid w:val="00955101"/>
    <w:rsid w:val="009636E2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C43ED"/>
    <w:rsid w:val="009D54A7"/>
    <w:rsid w:val="009D7368"/>
    <w:rsid w:val="009D7933"/>
    <w:rsid w:val="009E4A23"/>
    <w:rsid w:val="009E58E1"/>
    <w:rsid w:val="009E79BB"/>
    <w:rsid w:val="009F3C9F"/>
    <w:rsid w:val="00A01493"/>
    <w:rsid w:val="00A02D2D"/>
    <w:rsid w:val="00A04CDE"/>
    <w:rsid w:val="00A10AAB"/>
    <w:rsid w:val="00A1171A"/>
    <w:rsid w:val="00A13504"/>
    <w:rsid w:val="00A155A7"/>
    <w:rsid w:val="00A22830"/>
    <w:rsid w:val="00A3008F"/>
    <w:rsid w:val="00A313F0"/>
    <w:rsid w:val="00A317D7"/>
    <w:rsid w:val="00A31A6F"/>
    <w:rsid w:val="00A413F5"/>
    <w:rsid w:val="00A441A1"/>
    <w:rsid w:val="00A50131"/>
    <w:rsid w:val="00A503B9"/>
    <w:rsid w:val="00A51578"/>
    <w:rsid w:val="00A51C80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5C99"/>
    <w:rsid w:val="00AB7A63"/>
    <w:rsid w:val="00AC0C16"/>
    <w:rsid w:val="00AC4B9C"/>
    <w:rsid w:val="00AC7E57"/>
    <w:rsid w:val="00AD0D90"/>
    <w:rsid w:val="00AE29DC"/>
    <w:rsid w:val="00AE444D"/>
    <w:rsid w:val="00AE4BC6"/>
    <w:rsid w:val="00AE51EB"/>
    <w:rsid w:val="00AE7487"/>
    <w:rsid w:val="00AF7C68"/>
    <w:rsid w:val="00B179C7"/>
    <w:rsid w:val="00B2321F"/>
    <w:rsid w:val="00B259AD"/>
    <w:rsid w:val="00B31DEF"/>
    <w:rsid w:val="00B36A2E"/>
    <w:rsid w:val="00B40D3A"/>
    <w:rsid w:val="00B41712"/>
    <w:rsid w:val="00B551BD"/>
    <w:rsid w:val="00B5605C"/>
    <w:rsid w:val="00B601EB"/>
    <w:rsid w:val="00B64A76"/>
    <w:rsid w:val="00B64E44"/>
    <w:rsid w:val="00B8019A"/>
    <w:rsid w:val="00B85048"/>
    <w:rsid w:val="00B92882"/>
    <w:rsid w:val="00B9799B"/>
    <w:rsid w:val="00BA1D5C"/>
    <w:rsid w:val="00BB0778"/>
    <w:rsid w:val="00BB6294"/>
    <w:rsid w:val="00BC0B07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062C"/>
    <w:rsid w:val="00C03B2E"/>
    <w:rsid w:val="00C065FB"/>
    <w:rsid w:val="00C06B98"/>
    <w:rsid w:val="00C108D4"/>
    <w:rsid w:val="00C2492B"/>
    <w:rsid w:val="00C31847"/>
    <w:rsid w:val="00C346C7"/>
    <w:rsid w:val="00C35AD4"/>
    <w:rsid w:val="00C36AEA"/>
    <w:rsid w:val="00C40037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96518"/>
    <w:rsid w:val="00C97E2A"/>
    <w:rsid w:val="00CA53E1"/>
    <w:rsid w:val="00CD077C"/>
    <w:rsid w:val="00CD237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1F9B"/>
    <w:rsid w:val="00DB2D93"/>
    <w:rsid w:val="00DB33D1"/>
    <w:rsid w:val="00DD0A1F"/>
    <w:rsid w:val="00DD64A6"/>
    <w:rsid w:val="00DE3865"/>
    <w:rsid w:val="00DF35F1"/>
    <w:rsid w:val="00E027CA"/>
    <w:rsid w:val="00E10BD8"/>
    <w:rsid w:val="00E125F2"/>
    <w:rsid w:val="00E14F39"/>
    <w:rsid w:val="00E17474"/>
    <w:rsid w:val="00E31CF1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A08C0"/>
    <w:rsid w:val="00FA27C7"/>
    <w:rsid w:val="00FA2881"/>
    <w:rsid w:val="00FA3BB6"/>
    <w:rsid w:val="00FA6DFC"/>
    <w:rsid w:val="00FB0E09"/>
    <w:rsid w:val="00FB4296"/>
    <w:rsid w:val="00FB7834"/>
    <w:rsid w:val="00FC3F03"/>
    <w:rsid w:val="00FC4C28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114180031E43597CF406A3A1F9E6567DE5AAE70712C320C21B686E101AF547A9A93A2AD03C1D264B1F71D852CD4956E5B17EF9D2F03ABD2FED3CC418q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A987AE48E5195B05240D9EA03C364BE7A410DB018FCA908AF34CD43DABCD749CDBAE550EA121755519B8B30A9C34114D9222E84A5E715F7F9F04074M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A987AE48E5195B05240D9EA03C364BE7A410DB018FCA908AF34CD43DABCD749CDBAE550EA12175550988F33A9C34114D9222E84A5E715F7F9F04074MC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E6EA987AE48E5195B05240D9EA03C364BE7A410DB018FCA908AF34CD43DABCD749CDBAE550EA121755509A8C37A9C34114D9222E84A5E715F7F9F04074M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EA987AE48E5195B0525ED4FC6F9F6CBC731D01B01EF4F85DFC329A1C8ABA82098DBCB214AA1C1D0101DEDA3FA0970E518C312E84B97EM4H" TargetMode="External"/><Relationship Id="rId14" Type="http://schemas.openxmlformats.org/officeDocument/2006/relationships/hyperlink" Target="consultantplus://offline/ref=E58E59B3CDB612AEABEE824044BE0631429B241906DDCCDB608ADA37AB3BA3AA23D79F217D9D3269B1417BD9DAFD22CAAAEFDA55307D6BB5D589A835H8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38A8B-2DF2-4E52-9D92-3AD8DE81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9309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10920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user</cp:lastModifiedBy>
  <cp:revision>2</cp:revision>
  <cp:lastPrinted>2022-11-10T12:59:00Z</cp:lastPrinted>
  <dcterms:created xsi:type="dcterms:W3CDTF">2022-11-14T11:37:00Z</dcterms:created>
  <dcterms:modified xsi:type="dcterms:W3CDTF">2022-11-14T11:37:00Z</dcterms:modified>
</cp:coreProperties>
</file>