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1"/>
        <w:tblW w:w="0" w:type="auto"/>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0"/>
        <w:gridCol w:w="52"/>
        <w:gridCol w:w="3543"/>
        <w:gridCol w:w="203"/>
        <w:gridCol w:w="1357"/>
        <w:gridCol w:w="709"/>
        <w:gridCol w:w="283"/>
        <w:gridCol w:w="1622"/>
        <w:gridCol w:w="5153"/>
      </w:tblGrid>
      <w:tr w:rsidR="00C24C1B" w:rsidRPr="00DB292D" w14:paraId="3EB14AD7" w14:textId="77777777" w:rsidTr="0054746A">
        <w:tc>
          <w:tcPr>
            <w:tcW w:w="13579" w:type="dxa"/>
            <w:gridSpan w:val="10"/>
            <w:tcBorders>
              <w:top w:val="single" w:sz="4" w:space="0" w:color="auto"/>
              <w:left w:val="nil"/>
              <w:bottom w:val="nil"/>
              <w:right w:val="nil"/>
            </w:tcBorders>
          </w:tcPr>
          <w:p w14:paraId="796DB559" w14:textId="77777777" w:rsidR="007748CC" w:rsidRPr="00DB292D" w:rsidRDefault="007748CC" w:rsidP="0054746A">
            <w:pPr>
              <w:pStyle w:val="ConsPlusNormal"/>
              <w:jc w:val="center"/>
              <w:outlineLvl w:val="2"/>
            </w:pPr>
          </w:p>
          <w:p w14:paraId="00D31B6F" w14:textId="77777777" w:rsidR="007748CC" w:rsidRPr="00DB292D" w:rsidRDefault="006142EA" w:rsidP="00C6221D">
            <w:pPr>
              <w:pStyle w:val="ConsPlusNormal"/>
              <w:jc w:val="right"/>
              <w:outlineLvl w:val="1"/>
            </w:pPr>
            <w:r w:rsidRPr="00DB292D">
              <w:t xml:space="preserve">                                                                                                                                                    </w:t>
            </w:r>
            <w:r w:rsidR="00C1436D">
              <w:t>Приложение 4</w:t>
            </w:r>
          </w:p>
          <w:p w14:paraId="3DD02DCB" w14:textId="77777777" w:rsidR="007748CC" w:rsidRPr="00DB292D" w:rsidRDefault="006142EA" w:rsidP="00C6221D">
            <w:pPr>
              <w:pStyle w:val="ConsPlusNormal"/>
              <w:jc w:val="right"/>
            </w:pPr>
            <w:r w:rsidRPr="00DB292D">
              <w:t xml:space="preserve">                                                                                                                                                </w:t>
            </w:r>
            <w:r w:rsidR="00C6221D" w:rsidRPr="00DB292D">
              <w:t>к Положению о проведении департаментом финансов администрации городского округа Тольятти</w:t>
            </w:r>
          </w:p>
          <w:p w14:paraId="76798EA0" w14:textId="77777777" w:rsidR="007748CC" w:rsidRPr="00DB292D" w:rsidRDefault="00C6221D" w:rsidP="00C6221D">
            <w:pPr>
              <w:pStyle w:val="ConsPlusNormal"/>
              <w:jc w:val="right"/>
            </w:pPr>
            <w:r w:rsidRPr="00DB292D">
              <w:t xml:space="preserve">мониторинга качества </w:t>
            </w:r>
            <w:r w:rsidR="007748CC" w:rsidRPr="00DB292D">
              <w:t xml:space="preserve"> финансового</w:t>
            </w:r>
          </w:p>
          <w:p w14:paraId="3061792D" w14:textId="77777777" w:rsidR="006142EA" w:rsidRPr="00DB292D" w:rsidRDefault="007748CC" w:rsidP="00C6221D">
            <w:pPr>
              <w:pStyle w:val="ConsPlusNormal"/>
              <w:jc w:val="right"/>
            </w:pPr>
            <w:r w:rsidRPr="00DB292D">
              <w:t xml:space="preserve">менеджмента </w:t>
            </w:r>
            <w:r w:rsidR="006142EA" w:rsidRPr="00DB292D">
              <w:t xml:space="preserve"> главных распорядителей</w:t>
            </w:r>
          </w:p>
          <w:p w14:paraId="2672804D" w14:textId="77777777" w:rsidR="006142EA" w:rsidRPr="00DB292D" w:rsidRDefault="006142EA" w:rsidP="00C6221D">
            <w:pPr>
              <w:pStyle w:val="ConsPlusNormal"/>
              <w:jc w:val="right"/>
            </w:pPr>
            <w:r w:rsidRPr="00DB292D">
              <w:t xml:space="preserve"> бюджетных средств, главных администраторов доходов бюджета, </w:t>
            </w:r>
          </w:p>
          <w:p w14:paraId="11B0D25B" w14:textId="77777777" w:rsidR="006142EA" w:rsidRPr="00DB292D" w:rsidRDefault="006142EA" w:rsidP="00C6221D">
            <w:pPr>
              <w:pStyle w:val="ConsPlusNormal"/>
              <w:jc w:val="right"/>
            </w:pPr>
            <w:r w:rsidRPr="00DB292D">
              <w:t xml:space="preserve">главных администраторов источников финансирования </w:t>
            </w:r>
          </w:p>
          <w:p w14:paraId="4782B25E" w14:textId="77777777" w:rsidR="007748CC" w:rsidRPr="00DB292D" w:rsidRDefault="006142EA" w:rsidP="00C6221D">
            <w:pPr>
              <w:pStyle w:val="ConsPlusNormal"/>
              <w:jc w:val="right"/>
            </w:pPr>
            <w:r w:rsidRPr="00DB292D">
              <w:t>дефицита бюджета</w:t>
            </w:r>
            <w:r w:rsidRPr="00DB292D">
              <w:rPr>
                <w:rFonts w:eastAsiaTheme="minorHAnsi"/>
                <w:lang w:eastAsia="en-US"/>
              </w:rPr>
              <w:t xml:space="preserve"> городского округа Тольятти</w:t>
            </w:r>
          </w:p>
          <w:p w14:paraId="7C019AA9" w14:textId="77777777" w:rsidR="007748CC" w:rsidRPr="00DB292D" w:rsidRDefault="007748CC" w:rsidP="0054746A">
            <w:pPr>
              <w:pStyle w:val="ConsPlusNormal"/>
              <w:jc w:val="right"/>
            </w:pPr>
          </w:p>
          <w:p w14:paraId="64972F6B" w14:textId="77777777" w:rsidR="007748CC" w:rsidRPr="00DB292D" w:rsidRDefault="007748CC" w:rsidP="0054746A">
            <w:pPr>
              <w:pStyle w:val="ConsPlusNormal"/>
              <w:jc w:val="both"/>
            </w:pPr>
          </w:p>
          <w:p w14:paraId="1702F69D" w14:textId="77777777" w:rsidR="007748CC" w:rsidRPr="00DB292D" w:rsidRDefault="007748CC" w:rsidP="0054746A">
            <w:pPr>
              <w:pStyle w:val="ConsPlusTitle"/>
              <w:jc w:val="center"/>
            </w:pPr>
            <w:bookmarkStart w:id="0" w:name="P546"/>
            <w:bookmarkEnd w:id="0"/>
            <w:r w:rsidRPr="00DB292D">
              <w:t>ПЕРЕЧЕНЬ</w:t>
            </w:r>
          </w:p>
          <w:p w14:paraId="67BB973C" w14:textId="77777777" w:rsidR="007748CC" w:rsidRPr="00DB292D" w:rsidRDefault="007748CC" w:rsidP="0054746A">
            <w:pPr>
              <w:pStyle w:val="ConsPlusTitle"/>
              <w:jc w:val="center"/>
            </w:pPr>
            <w:r w:rsidRPr="00DB292D">
              <w:t>ПОКАЗАТЕЛЕЙ, ПРИМЕНЯЕМЫХ ДЛЯ ОЦЕНКИ КАЧЕСТВА ФИНАНСОВОГО</w:t>
            </w:r>
          </w:p>
          <w:p w14:paraId="22A5CD76" w14:textId="77777777" w:rsidR="00B92205" w:rsidRPr="00DB292D" w:rsidRDefault="007748CC" w:rsidP="0054746A">
            <w:pPr>
              <w:pStyle w:val="ConsPlusTitle"/>
              <w:jc w:val="center"/>
            </w:pPr>
            <w:r w:rsidRPr="00DB292D">
              <w:t xml:space="preserve">МЕНЕДЖМЕНТА ГЛАВНЫХ АДМИНИСТРАТОРОВ СРЕДСТВ </w:t>
            </w:r>
          </w:p>
          <w:p w14:paraId="4DC7FA96" w14:textId="77777777" w:rsidR="003C067B" w:rsidRPr="003C067B" w:rsidRDefault="00B92205" w:rsidP="003C067B">
            <w:pPr>
              <w:autoSpaceDE w:val="0"/>
              <w:autoSpaceDN w:val="0"/>
              <w:adjustRightInd w:val="0"/>
              <w:jc w:val="center"/>
              <w:rPr>
                <w:rFonts w:eastAsiaTheme="minorHAnsi"/>
                <w:b/>
                <w:lang w:eastAsia="en-US"/>
              </w:rPr>
            </w:pPr>
            <w:r w:rsidRPr="003C067B">
              <w:rPr>
                <w:b/>
              </w:rPr>
              <w:t>Б</w:t>
            </w:r>
            <w:r w:rsidR="007748CC" w:rsidRPr="003C067B">
              <w:rPr>
                <w:b/>
              </w:rPr>
              <w:t>ЮДЖЕТА</w:t>
            </w:r>
            <w:r w:rsidRPr="003C067B">
              <w:rPr>
                <w:b/>
              </w:rPr>
              <w:t xml:space="preserve"> ГОРОДСКОГО ОКРУГА ТОЛЬЯТТИ</w:t>
            </w:r>
            <w:r w:rsidR="003C067B" w:rsidRPr="003C067B">
              <w:rPr>
                <w:b/>
              </w:rPr>
              <w:t xml:space="preserve"> (</w:t>
            </w:r>
            <w:r w:rsidR="003C067B" w:rsidRPr="003C067B">
              <w:rPr>
                <w:rFonts w:eastAsiaTheme="minorHAnsi"/>
                <w:b/>
                <w:lang w:eastAsia="en-US"/>
              </w:rPr>
              <w:t>далее- главный администратор)</w:t>
            </w:r>
          </w:p>
          <w:p w14:paraId="0BE53AB7" w14:textId="77777777" w:rsidR="007748CC" w:rsidRPr="00DB292D" w:rsidRDefault="007748CC" w:rsidP="0054746A">
            <w:pPr>
              <w:pStyle w:val="ConsPlusTitle"/>
              <w:jc w:val="center"/>
            </w:pPr>
          </w:p>
          <w:p w14:paraId="740A395F" w14:textId="77777777" w:rsidR="007748CC" w:rsidRPr="00DB292D" w:rsidRDefault="007748CC" w:rsidP="0054746A">
            <w:pPr>
              <w:pStyle w:val="ConsPlusNormal"/>
              <w:jc w:val="both"/>
            </w:pPr>
          </w:p>
          <w:p w14:paraId="4747E8DF" w14:textId="77777777" w:rsidR="007748CC" w:rsidRPr="00DB292D" w:rsidRDefault="007748CC" w:rsidP="0054746A">
            <w:pPr>
              <w:pStyle w:val="ConsPlusNormal"/>
              <w:jc w:val="center"/>
              <w:outlineLvl w:val="2"/>
            </w:pPr>
          </w:p>
          <w:tbl>
            <w:tblPr>
              <w:tblStyle w:val="ae"/>
              <w:tblW w:w="0" w:type="auto"/>
              <w:tblLayout w:type="fixed"/>
              <w:tblLook w:val="04A0" w:firstRow="1" w:lastRow="0" w:firstColumn="1" w:lastColumn="0" w:noHBand="0" w:noVBand="1"/>
            </w:tblPr>
            <w:tblGrid>
              <w:gridCol w:w="562"/>
              <w:gridCol w:w="3828"/>
              <w:gridCol w:w="1417"/>
              <w:gridCol w:w="1418"/>
              <w:gridCol w:w="1417"/>
              <w:gridCol w:w="4798"/>
            </w:tblGrid>
            <w:tr w:rsidR="007748CC" w:rsidRPr="00DB292D" w14:paraId="120653AC" w14:textId="77777777" w:rsidTr="00486129">
              <w:tc>
                <w:tcPr>
                  <w:tcW w:w="562" w:type="dxa"/>
                </w:tcPr>
                <w:p w14:paraId="2CBD9A7D" w14:textId="77777777" w:rsidR="007748CC" w:rsidRPr="00DB292D" w:rsidRDefault="007748CC" w:rsidP="00E76394">
                  <w:pPr>
                    <w:pStyle w:val="ConsPlusNormal"/>
                    <w:framePr w:hSpace="180" w:wrap="around" w:vAnchor="page" w:hAnchor="margin" w:y="1"/>
                    <w:jc w:val="center"/>
                    <w:outlineLvl w:val="2"/>
                  </w:pPr>
                  <w:r w:rsidRPr="00DB292D">
                    <w:t>№ п/п</w:t>
                  </w:r>
                </w:p>
              </w:tc>
              <w:tc>
                <w:tcPr>
                  <w:tcW w:w="3828" w:type="dxa"/>
                </w:tcPr>
                <w:p w14:paraId="00DC8156" w14:textId="77777777" w:rsidR="007748CC" w:rsidRPr="00DB292D" w:rsidRDefault="007748CC" w:rsidP="00E76394">
                  <w:pPr>
                    <w:pStyle w:val="ConsPlusNormal"/>
                    <w:framePr w:hSpace="180" w:wrap="around" w:vAnchor="page" w:hAnchor="margin" w:y="1"/>
                    <w:jc w:val="center"/>
                    <w:outlineLvl w:val="2"/>
                  </w:pPr>
                  <w:r w:rsidRPr="00DB292D">
                    <w:t>Наименование показателя</w:t>
                  </w:r>
                </w:p>
              </w:tc>
              <w:tc>
                <w:tcPr>
                  <w:tcW w:w="1417" w:type="dxa"/>
                </w:tcPr>
                <w:p w14:paraId="265A5E24" w14:textId="77777777" w:rsidR="007748CC" w:rsidRPr="00DB292D" w:rsidRDefault="007748CC" w:rsidP="00E76394">
                  <w:pPr>
                    <w:pStyle w:val="ConsPlusNormal"/>
                    <w:framePr w:hSpace="180" w:wrap="around" w:vAnchor="page" w:hAnchor="margin" w:y="1"/>
                    <w:jc w:val="center"/>
                    <w:outlineLvl w:val="2"/>
                  </w:pPr>
                  <w:r w:rsidRPr="00DB292D">
                    <w:t>Значение показателя</w:t>
                  </w:r>
                </w:p>
              </w:tc>
              <w:tc>
                <w:tcPr>
                  <w:tcW w:w="1418" w:type="dxa"/>
                </w:tcPr>
                <w:p w14:paraId="73DA50C3" w14:textId="77777777" w:rsidR="007748CC" w:rsidRPr="00DB292D" w:rsidRDefault="007748CC" w:rsidP="00E76394">
                  <w:pPr>
                    <w:pStyle w:val="ConsPlusNormal"/>
                    <w:framePr w:hSpace="180" w:wrap="around" w:vAnchor="page" w:hAnchor="margin" w:y="1"/>
                    <w:jc w:val="center"/>
                    <w:outlineLvl w:val="2"/>
                  </w:pPr>
                  <w:r w:rsidRPr="00DB292D">
                    <w:t>Весовой коэффициент</w:t>
                  </w:r>
                  <w:r w:rsidR="00486129">
                    <w:t xml:space="preserve"> показателя </w:t>
                  </w:r>
                </w:p>
              </w:tc>
              <w:tc>
                <w:tcPr>
                  <w:tcW w:w="1417" w:type="dxa"/>
                </w:tcPr>
                <w:p w14:paraId="19592B56" w14:textId="77777777" w:rsidR="007748CC" w:rsidRPr="00DB292D" w:rsidRDefault="007748CC" w:rsidP="00E76394">
                  <w:pPr>
                    <w:pStyle w:val="ConsPlusNormal"/>
                    <w:framePr w:hSpace="180" w:wrap="around" w:vAnchor="page" w:hAnchor="margin" w:y="1"/>
                    <w:jc w:val="center"/>
                    <w:outlineLvl w:val="2"/>
                  </w:pPr>
                  <w:r w:rsidRPr="00DB292D">
                    <w:t>Единица измерения</w:t>
                  </w:r>
                  <w:r w:rsidR="00486129">
                    <w:t xml:space="preserve"> показателя</w:t>
                  </w:r>
                </w:p>
              </w:tc>
              <w:tc>
                <w:tcPr>
                  <w:tcW w:w="4798" w:type="dxa"/>
                </w:tcPr>
                <w:p w14:paraId="0CE04010" w14:textId="77777777" w:rsidR="007748CC" w:rsidRPr="00DB292D" w:rsidRDefault="00A11DA4" w:rsidP="00E76394">
                  <w:pPr>
                    <w:pStyle w:val="ConsPlusNormal"/>
                    <w:framePr w:hSpace="180" w:wrap="around" w:vAnchor="page" w:hAnchor="margin" w:y="1"/>
                    <w:jc w:val="center"/>
                    <w:outlineLvl w:val="2"/>
                  </w:pPr>
                  <w:r>
                    <w:t xml:space="preserve">Порядок </w:t>
                  </w:r>
                  <w:r w:rsidR="007748CC" w:rsidRPr="00DB292D">
                    <w:t xml:space="preserve"> </w:t>
                  </w:r>
                  <w:r w:rsidR="00486129">
                    <w:t>определения показателя</w:t>
                  </w:r>
                </w:p>
              </w:tc>
            </w:tr>
          </w:tbl>
          <w:p w14:paraId="17C4A742" w14:textId="77777777" w:rsidR="007748CC" w:rsidRPr="00DB292D" w:rsidRDefault="007748CC" w:rsidP="0054746A">
            <w:pPr>
              <w:pStyle w:val="ConsPlusNormal"/>
              <w:jc w:val="center"/>
              <w:outlineLvl w:val="2"/>
            </w:pPr>
          </w:p>
          <w:p w14:paraId="6E51442C" w14:textId="77777777" w:rsidR="00C24C1B" w:rsidRPr="00DB292D" w:rsidRDefault="00C24C1B" w:rsidP="0054746A">
            <w:pPr>
              <w:pStyle w:val="ConsPlusNormal"/>
              <w:jc w:val="center"/>
              <w:outlineLvl w:val="2"/>
            </w:pPr>
            <w:r w:rsidRPr="00DB292D">
              <w:t xml:space="preserve">1. Показатели, характеризующие </w:t>
            </w:r>
            <w:r w:rsidRPr="00DB292D">
              <w:rPr>
                <w:b/>
              </w:rPr>
              <w:t>качество и своевременность представления документов, необходимых для формирования и исполнения  бюджета городского округа</w:t>
            </w:r>
            <w:r w:rsidR="0071141F" w:rsidRPr="00DB292D">
              <w:rPr>
                <w:b/>
              </w:rPr>
              <w:t xml:space="preserve"> </w:t>
            </w:r>
          </w:p>
        </w:tc>
      </w:tr>
      <w:tr w:rsidR="00C24C1B" w:rsidRPr="00E34442" w14:paraId="73F58D06" w14:textId="77777777" w:rsidTr="0054746A">
        <w:tc>
          <w:tcPr>
            <w:tcW w:w="567" w:type="dxa"/>
            <w:vMerge w:val="restart"/>
            <w:tcBorders>
              <w:top w:val="nil"/>
              <w:left w:val="nil"/>
              <w:bottom w:val="nil"/>
              <w:right w:val="nil"/>
            </w:tcBorders>
          </w:tcPr>
          <w:p w14:paraId="3290E183" w14:textId="77777777" w:rsidR="00C24C1B" w:rsidRPr="00893B22" w:rsidRDefault="006142EA" w:rsidP="0054746A">
            <w:pPr>
              <w:pStyle w:val="ConsPlusNormal"/>
              <w:jc w:val="center"/>
              <w:rPr>
                <w:b/>
              </w:rPr>
            </w:pPr>
            <w:r w:rsidRPr="00893B22">
              <w:rPr>
                <w:b/>
              </w:rPr>
              <w:t xml:space="preserve">  </w:t>
            </w:r>
          </w:p>
        </w:tc>
        <w:tc>
          <w:tcPr>
            <w:tcW w:w="3888" w:type="dxa"/>
            <w:gridSpan w:val="4"/>
            <w:tcBorders>
              <w:top w:val="nil"/>
              <w:left w:val="nil"/>
              <w:bottom w:val="nil"/>
              <w:right w:val="nil"/>
            </w:tcBorders>
          </w:tcPr>
          <w:p w14:paraId="7B283C66" w14:textId="77777777" w:rsidR="00C24C1B" w:rsidRPr="00E34442" w:rsidRDefault="00C24C1B" w:rsidP="0054746A">
            <w:pPr>
              <w:pStyle w:val="ConsPlusNormal"/>
              <w:jc w:val="both"/>
              <w:rPr>
                <w:b/>
              </w:rPr>
            </w:pPr>
            <w:r w:rsidRPr="00E34442">
              <w:t xml:space="preserve">Соблюдение главными администраторами средств  бюджета городского округа (далее - главные администраторы) </w:t>
            </w:r>
            <w:r w:rsidRPr="00E34442">
              <w:rPr>
                <w:b/>
              </w:rPr>
              <w:t>сроков представления документов</w:t>
            </w:r>
            <w:r w:rsidRPr="00E34442">
              <w:t xml:space="preserve"> и материалов, установленных нормативными правовыми актами </w:t>
            </w:r>
            <w:r w:rsidRPr="00E34442">
              <w:lastRenderedPageBreak/>
              <w:t xml:space="preserve">городского округа Тольятти  (далее - НПА), регламентирующими </w:t>
            </w:r>
            <w:r w:rsidRPr="00E34442">
              <w:rPr>
                <w:b/>
              </w:rPr>
              <w:t>процесс формирования  бюджета городского округа, Р</w:t>
            </w:r>
            <w:r w:rsidRPr="00E34442">
              <w:rPr>
                <w:b/>
                <w:vertAlign w:val="subscript"/>
              </w:rPr>
              <w:t>1.1</w:t>
            </w:r>
            <w:r w:rsidRPr="00E34442">
              <w:rPr>
                <w:b/>
              </w:rPr>
              <w:t>:</w:t>
            </w:r>
          </w:p>
          <w:p w14:paraId="51A1FEC7" w14:textId="77777777" w:rsidR="000F0E9A" w:rsidRPr="00E34442" w:rsidRDefault="000F0E9A" w:rsidP="0054746A">
            <w:pPr>
              <w:pStyle w:val="ConsPlusNormal"/>
              <w:jc w:val="both"/>
            </w:pPr>
          </w:p>
        </w:tc>
        <w:tc>
          <w:tcPr>
            <w:tcW w:w="1357" w:type="dxa"/>
            <w:tcBorders>
              <w:top w:val="nil"/>
              <w:left w:val="nil"/>
              <w:bottom w:val="nil"/>
              <w:right w:val="nil"/>
            </w:tcBorders>
          </w:tcPr>
          <w:p w14:paraId="4EB7FD85"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0385C05F" w14:textId="77777777" w:rsidR="00C24C1B" w:rsidRPr="00E34442" w:rsidRDefault="00C24C1B" w:rsidP="0054746A">
            <w:pPr>
              <w:pStyle w:val="ConsPlusNormal"/>
              <w:jc w:val="center"/>
            </w:pPr>
            <w:r w:rsidRPr="00E34442">
              <w:t>1,4</w:t>
            </w:r>
          </w:p>
        </w:tc>
        <w:tc>
          <w:tcPr>
            <w:tcW w:w="1622" w:type="dxa"/>
            <w:tcBorders>
              <w:top w:val="nil"/>
              <w:left w:val="nil"/>
              <w:bottom w:val="nil"/>
              <w:right w:val="nil"/>
            </w:tcBorders>
          </w:tcPr>
          <w:p w14:paraId="3D31A2F3" w14:textId="77777777" w:rsidR="00C24C1B" w:rsidRPr="0011179F" w:rsidRDefault="00C24C1B" w:rsidP="0054746A">
            <w:pPr>
              <w:pStyle w:val="ConsPlusNormal"/>
              <w:jc w:val="center"/>
            </w:pPr>
            <w:r w:rsidRPr="0011179F">
              <w:t>доля</w:t>
            </w:r>
          </w:p>
        </w:tc>
        <w:tc>
          <w:tcPr>
            <w:tcW w:w="5153" w:type="dxa"/>
            <w:vMerge w:val="restart"/>
            <w:tcBorders>
              <w:top w:val="nil"/>
              <w:left w:val="nil"/>
              <w:bottom w:val="nil"/>
              <w:right w:val="nil"/>
            </w:tcBorders>
          </w:tcPr>
          <w:p w14:paraId="34452516" w14:textId="77777777" w:rsidR="00C24C1B" w:rsidRPr="0011179F" w:rsidRDefault="00C24C1B" w:rsidP="0054746A">
            <w:pPr>
              <w:pStyle w:val="ConsPlusNormal"/>
              <w:jc w:val="center"/>
            </w:pPr>
            <w:r w:rsidRPr="0011179F">
              <w:t>Р</w:t>
            </w:r>
            <w:r w:rsidRPr="0011179F">
              <w:rPr>
                <w:vertAlign w:val="subscript"/>
              </w:rPr>
              <w:t>1.1</w:t>
            </w:r>
            <w:r w:rsidRPr="0011179F">
              <w:t xml:space="preserve"> определяется по следующей формуле:</w:t>
            </w:r>
          </w:p>
          <w:p w14:paraId="5BAC8A8B" w14:textId="6A18221D" w:rsidR="00C24C1B" w:rsidRPr="0011179F" w:rsidRDefault="00E76394" w:rsidP="0054746A">
            <w:pPr>
              <w:pStyle w:val="ConsPlusNormal"/>
              <w:jc w:val="center"/>
              <w:rPr>
                <w:i/>
                <w:color w:val="002060"/>
              </w:rPr>
            </w:pPr>
            <w:r>
              <w:rPr>
                <w:noProof/>
                <w:position w:val="-26"/>
              </w:rPr>
              <w:drawing>
                <wp:inline distT="0" distB="0" distL="0" distR="0" wp14:anchorId="71B37372" wp14:editId="7A2B4C39">
                  <wp:extent cx="1152525" cy="485775"/>
                  <wp:effectExtent l="0" t="0" r="0" b="0"/>
                  <wp:docPr id="18"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52525" cy="485775"/>
                          </a:xfrm>
                          <a:prstGeom prst="rect">
                            <a:avLst/>
                          </a:prstGeom>
                          <a:noFill/>
                          <a:ln>
                            <a:noFill/>
                          </a:ln>
                        </pic:spPr>
                      </pic:pic>
                    </a:graphicData>
                  </a:graphic>
                </wp:inline>
              </w:drawing>
            </w:r>
            <w:r w:rsidR="000F0E9A" w:rsidRPr="0011179F">
              <w:rPr>
                <w:position w:val="-26"/>
              </w:rPr>
              <w:t xml:space="preserve"> </w:t>
            </w:r>
          </w:p>
          <w:p w14:paraId="054BD044" w14:textId="77777777" w:rsidR="006F6B30" w:rsidRDefault="006F6B30" w:rsidP="0054746A">
            <w:pPr>
              <w:pStyle w:val="ConsPlusNormal"/>
              <w:jc w:val="both"/>
            </w:pPr>
          </w:p>
          <w:p w14:paraId="4881650B" w14:textId="77777777" w:rsidR="006F6B30" w:rsidRDefault="006F6B30" w:rsidP="0054746A">
            <w:pPr>
              <w:pStyle w:val="ConsPlusNormal"/>
              <w:jc w:val="both"/>
            </w:pPr>
          </w:p>
          <w:p w14:paraId="270E3482" w14:textId="77777777" w:rsidR="006F6B30" w:rsidRDefault="006F6B30" w:rsidP="0054746A">
            <w:pPr>
              <w:pStyle w:val="ConsPlusNormal"/>
              <w:jc w:val="both"/>
            </w:pPr>
          </w:p>
          <w:p w14:paraId="67012D13" w14:textId="77777777" w:rsidR="006F6B30" w:rsidRDefault="006F6B30" w:rsidP="0054746A">
            <w:pPr>
              <w:pStyle w:val="ConsPlusNormal"/>
              <w:jc w:val="both"/>
            </w:pPr>
          </w:p>
          <w:p w14:paraId="332B278A" w14:textId="77777777" w:rsidR="006F6B30" w:rsidRDefault="006F6B30" w:rsidP="0054746A">
            <w:pPr>
              <w:pStyle w:val="ConsPlusNormal"/>
              <w:jc w:val="both"/>
            </w:pPr>
          </w:p>
          <w:p w14:paraId="1998B9B8" w14:textId="77777777" w:rsidR="00C24C1B" w:rsidRPr="0011179F" w:rsidRDefault="00C24C1B" w:rsidP="0054746A">
            <w:pPr>
              <w:pStyle w:val="ConsPlusNormal"/>
              <w:jc w:val="both"/>
            </w:pPr>
            <w:r w:rsidRPr="0011179F">
              <w:t>Перечень документов и сроки их представления определяются следующими НПА городского округа Тольятти:</w:t>
            </w:r>
          </w:p>
          <w:p w14:paraId="1319807E" w14:textId="77777777" w:rsidR="007748CC" w:rsidRPr="00E34442" w:rsidRDefault="006F6B30" w:rsidP="0054746A">
            <w:pPr>
              <w:pStyle w:val="ConsPlusNormal"/>
              <w:jc w:val="both"/>
            </w:pPr>
            <w:r>
              <w:t>р</w:t>
            </w:r>
            <w:r w:rsidR="007748CC" w:rsidRPr="00E34442">
              <w:t>аспоряжением администрации городского округа Тольятти о составлении проекта бюджета на очередной финансовый год и плановый период (принимается ежегодно),</w:t>
            </w:r>
          </w:p>
          <w:p w14:paraId="54632189" w14:textId="77777777" w:rsidR="00D143E3" w:rsidRPr="00E34442" w:rsidRDefault="00D143E3" w:rsidP="0054746A">
            <w:pPr>
              <w:autoSpaceDE w:val="0"/>
              <w:autoSpaceDN w:val="0"/>
              <w:adjustRightInd w:val="0"/>
              <w:spacing w:line="240" w:lineRule="auto"/>
              <w:ind w:firstLine="0"/>
            </w:pPr>
          </w:p>
          <w:p w14:paraId="7A0A74B6" w14:textId="77777777" w:rsidR="004A3250" w:rsidRPr="00E34442" w:rsidRDefault="004A3250" w:rsidP="0054746A">
            <w:pPr>
              <w:autoSpaceDE w:val="0"/>
              <w:autoSpaceDN w:val="0"/>
              <w:adjustRightInd w:val="0"/>
              <w:spacing w:line="240" w:lineRule="auto"/>
              <w:ind w:firstLine="0"/>
            </w:pPr>
          </w:p>
          <w:p w14:paraId="7E2C5230" w14:textId="77777777" w:rsidR="004A3250" w:rsidRPr="00E34442" w:rsidRDefault="004A3250" w:rsidP="0054746A">
            <w:pPr>
              <w:autoSpaceDE w:val="0"/>
              <w:autoSpaceDN w:val="0"/>
              <w:adjustRightInd w:val="0"/>
              <w:spacing w:line="240" w:lineRule="auto"/>
              <w:ind w:firstLine="0"/>
            </w:pPr>
          </w:p>
          <w:p w14:paraId="055A072F" w14:textId="77777777" w:rsidR="003F5A5E" w:rsidRPr="00E34442" w:rsidRDefault="003F5A5E" w:rsidP="0054746A">
            <w:pPr>
              <w:autoSpaceDE w:val="0"/>
              <w:autoSpaceDN w:val="0"/>
              <w:adjustRightInd w:val="0"/>
              <w:spacing w:line="240" w:lineRule="auto"/>
              <w:ind w:firstLine="0"/>
            </w:pPr>
          </w:p>
          <w:p w14:paraId="69D24068" w14:textId="77777777" w:rsidR="006F6B30" w:rsidRDefault="006F6B30" w:rsidP="0054746A">
            <w:pPr>
              <w:autoSpaceDE w:val="0"/>
              <w:autoSpaceDN w:val="0"/>
              <w:adjustRightInd w:val="0"/>
              <w:spacing w:line="240" w:lineRule="auto"/>
              <w:ind w:firstLine="0"/>
            </w:pPr>
          </w:p>
          <w:p w14:paraId="41FDC7AC" w14:textId="77777777" w:rsidR="00752A3A" w:rsidRPr="00E34442" w:rsidRDefault="00752A3A" w:rsidP="0054746A">
            <w:pPr>
              <w:autoSpaceDE w:val="0"/>
              <w:autoSpaceDN w:val="0"/>
              <w:adjustRightInd w:val="0"/>
              <w:spacing w:line="240" w:lineRule="auto"/>
              <w:ind w:firstLine="0"/>
            </w:pPr>
            <w:r w:rsidRPr="00E34442">
              <w:t xml:space="preserve">постановлением мэрии городского округа Тольятти Самарской области от 26.08.2016 </w:t>
            </w:r>
            <w:r w:rsidR="00113B82" w:rsidRPr="00E34442">
              <w:t>№</w:t>
            </w:r>
            <w:r w:rsidRPr="00E34442">
              <w:t xml:space="preserve"> 2730-п/1</w:t>
            </w:r>
          </w:p>
          <w:p w14:paraId="3FE1EEEC" w14:textId="77777777" w:rsidR="00752A3A" w:rsidRPr="00E34442" w:rsidRDefault="00752A3A" w:rsidP="0054746A">
            <w:pPr>
              <w:autoSpaceDE w:val="0"/>
              <w:autoSpaceDN w:val="0"/>
              <w:adjustRightInd w:val="0"/>
              <w:spacing w:line="240" w:lineRule="auto"/>
              <w:ind w:firstLine="0"/>
            </w:pPr>
            <w:r w:rsidRPr="00E34442">
              <w:t>"Об утверждении порядка ведения реестра расходных обязательств городского округа Тольятти",</w:t>
            </w:r>
          </w:p>
          <w:p w14:paraId="59979A9E" w14:textId="77777777" w:rsidR="00D143E3" w:rsidRPr="00E34442" w:rsidRDefault="00D143E3" w:rsidP="0054746A">
            <w:pPr>
              <w:autoSpaceDE w:val="0"/>
              <w:autoSpaceDN w:val="0"/>
              <w:adjustRightInd w:val="0"/>
              <w:spacing w:line="240" w:lineRule="auto"/>
              <w:ind w:firstLine="0"/>
            </w:pPr>
          </w:p>
          <w:p w14:paraId="281372CC" w14:textId="77777777" w:rsidR="00C24C1B" w:rsidRPr="00E34442" w:rsidRDefault="00C24C1B" w:rsidP="0054746A">
            <w:pPr>
              <w:pStyle w:val="ConsPlusNormal"/>
              <w:jc w:val="both"/>
              <w:rPr>
                <w:color w:val="1F497D" w:themeColor="text2"/>
              </w:rPr>
            </w:pPr>
          </w:p>
          <w:p w14:paraId="0D27B5F5" w14:textId="77777777" w:rsidR="00752A3A" w:rsidRPr="00E34442" w:rsidRDefault="00752A3A" w:rsidP="0054746A">
            <w:pPr>
              <w:pStyle w:val="ConsPlusNormal"/>
              <w:jc w:val="both"/>
              <w:rPr>
                <w:color w:val="1F497D" w:themeColor="text2"/>
              </w:rPr>
            </w:pPr>
          </w:p>
          <w:p w14:paraId="477C342C" w14:textId="77777777" w:rsidR="00752A3A" w:rsidRPr="00E34442" w:rsidRDefault="00752A3A" w:rsidP="0054746A">
            <w:pPr>
              <w:pStyle w:val="ConsPlusNormal"/>
              <w:jc w:val="both"/>
              <w:rPr>
                <w:color w:val="1F497D" w:themeColor="text2"/>
              </w:rPr>
            </w:pPr>
          </w:p>
          <w:p w14:paraId="02EA505C" w14:textId="77777777" w:rsidR="004A3250" w:rsidRPr="00E34442" w:rsidRDefault="004A3250" w:rsidP="0054746A">
            <w:pPr>
              <w:pStyle w:val="ConsPlusNormal"/>
              <w:jc w:val="both"/>
              <w:rPr>
                <w:color w:val="1F497D" w:themeColor="text2"/>
              </w:rPr>
            </w:pPr>
          </w:p>
          <w:p w14:paraId="72197AC3" w14:textId="77777777" w:rsidR="004A3250" w:rsidRPr="00E34442" w:rsidRDefault="004A3250" w:rsidP="0054746A">
            <w:pPr>
              <w:pStyle w:val="ConsPlusNormal"/>
              <w:jc w:val="both"/>
              <w:rPr>
                <w:color w:val="1F497D" w:themeColor="text2"/>
              </w:rPr>
            </w:pPr>
          </w:p>
          <w:p w14:paraId="56878486" w14:textId="77777777" w:rsidR="004A3250" w:rsidRPr="00E34442" w:rsidRDefault="004A3250" w:rsidP="0054746A">
            <w:pPr>
              <w:pStyle w:val="ConsPlusNormal"/>
              <w:jc w:val="both"/>
              <w:rPr>
                <w:color w:val="1F497D" w:themeColor="text2"/>
              </w:rPr>
            </w:pPr>
          </w:p>
          <w:p w14:paraId="27F3F900" w14:textId="77777777" w:rsidR="00752A3A" w:rsidRPr="00E34442" w:rsidRDefault="00752A3A" w:rsidP="0054746A">
            <w:pPr>
              <w:pStyle w:val="ConsPlusNormal"/>
              <w:jc w:val="both"/>
              <w:rPr>
                <w:color w:val="1F497D" w:themeColor="text2"/>
              </w:rPr>
            </w:pPr>
          </w:p>
          <w:p w14:paraId="55A43331" w14:textId="77777777" w:rsidR="00752A3A" w:rsidRPr="00E34442" w:rsidRDefault="00752A3A" w:rsidP="0054746A">
            <w:pPr>
              <w:pStyle w:val="ConsPlusNormal"/>
              <w:jc w:val="both"/>
              <w:rPr>
                <w:color w:val="1F497D" w:themeColor="text2"/>
              </w:rPr>
            </w:pPr>
          </w:p>
          <w:p w14:paraId="174CAF80" w14:textId="77777777" w:rsidR="004A3250" w:rsidRPr="00E34442" w:rsidRDefault="004A3250" w:rsidP="0054746A">
            <w:pPr>
              <w:autoSpaceDE w:val="0"/>
              <w:autoSpaceDN w:val="0"/>
              <w:adjustRightInd w:val="0"/>
              <w:spacing w:line="240" w:lineRule="auto"/>
              <w:ind w:firstLine="0"/>
              <w:rPr>
                <w:color w:val="1F497D" w:themeColor="text2"/>
              </w:rPr>
            </w:pPr>
          </w:p>
        </w:tc>
      </w:tr>
      <w:tr w:rsidR="00C24C1B" w:rsidRPr="00E34442" w14:paraId="6E972AE8" w14:textId="77777777" w:rsidTr="0054746A">
        <w:tc>
          <w:tcPr>
            <w:tcW w:w="567" w:type="dxa"/>
            <w:vMerge/>
            <w:tcBorders>
              <w:top w:val="nil"/>
              <w:left w:val="nil"/>
              <w:bottom w:val="nil"/>
              <w:right w:val="nil"/>
            </w:tcBorders>
          </w:tcPr>
          <w:p w14:paraId="2E3022FB" w14:textId="77777777" w:rsidR="00C24C1B" w:rsidRPr="00E34442" w:rsidRDefault="00C24C1B" w:rsidP="0054746A"/>
        </w:tc>
        <w:tc>
          <w:tcPr>
            <w:tcW w:w="3888" w:type="dxa"/>
            <w:gridSpan w:val="4"/>
            <w:tcBorders>
              <w:top w:val="nil"/>
              <w:left w:val="nil"/>
              <w:bottom w:val="nil"/>
              <w:right w:val="nil"/>
            </w:tcBorders>
          </w:tcPr>
          <w:p w14:paraId="07BABE25" w14:textId="77777777" w:rsidR="00C24C1B" w:rsidRPr="00E34442" w:rsidRDefault="00C24C1B" w:rsidP="0054746A">
            <w:pPr>
              <w:pStyle w:val="ConsPlusNormal"/>
              <w:jc w:val="both"/>
            </w:pPr>
            <w:r w:rsidRPr="00E34442">
              <w:t>количество материалов, представленных с нарушением сроков, Е</w:t>
            </w:r>
          </w:p>
        </w:tc>
        <w:tc>
          <w:tcPr>
            <w:tcW w:w="1357" w:type="dxa"/>
            <w:tcBorders>
              <w:top w:val="nil"/>
              <w:left w:val="nil"/>
              <w:bottom w:val="nil"/>
              <w:right w:val="nil"/>
            </w:tcBorders>
          </w:tcPr>
          <w:p w14:paraId="221D4572"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57FDDC23" w14:textId="77777777" w:rsidR="00C24C1B" w:rsidRPr="00E34442" w:rsidRDefault="00C24C1B" w:rsidP="0054746A"/>
        </w:tc>
        <w:tc>
          <w:tcPr>
            <w:tcW w:w="1622" w:type="dxa"/>
            <w:tcBorders>
              <w:top w:val="nil"/>
              <w:left w:val="nil"/>
              <w:bottom w:val="nil"/>
              <w:right w:val="nil"/>
            </w:tcBorders>
          </w:tcPr>
          <w:p w14:paraId="40F30D9F" w14:textId="77777777" w:rsidR="00C24C1B" w:rsidRPr="00E34442" w:rsidRDefault="00C24C1B" w:rsidP="0054746A">
            <w:pPr>
              <w:pStyle w:val="ConsPlusNormal"/>
            </w:pPr>
            <w:r w:rsidRPr="00E34442">
              <w:t>единиц</w:t>
            </w:r>
          </w:p>
          <w:p w14:paraId="475E5D9C" w14:textId="77777777" w:rsidR="00752A3A" w:rsidRPr="00C50732" w:rsidRDefault="00752A3A" w:rsidP="0054746A">
            <w:pPr>
              <w:pStyle w:val="ConsPlusNormal"/>
              <w:jc w:val="center"/>
              <w:rPr>
                <w:i/>
                <w:color w:val="1F497D" w:themeColor="text2"/>
                <w:lang w:val="en-US"/>
              </w:rPr>
            </w:pPr>
          </w:p>
        </w:tc>
        <w:tc>
          <w:tcPr>
            <w:tcW w:w="5153" w:type="dxa"/>
            <w:vMerge/>
            <w:tcBorders>
              <w:top w:val="nil"/>
              <w:left w:val="nil"/>
              <w:bottom w:val="nil"/>
              <w:right w:val="nil"/>
            </w:tcBorders>
          </w:tcPr>
          <w:p w14:paraId="0A3A0324" w14:textId="77777777" w:rsidR="00C24C1B" w:rsidRPr="00E34442" w:rsidRDefault="00C24C1B" w:rsidP="0054746A">
            <w:pPr>
              <w:rPr>
                <w:color w:val="1F497D" w:themeColor="text2"/>
              </w:rPr>
            </w:pPr>
          </w:p>
        </w:tc>
      </w:tr>
      <w:tr w:rsidR="00C24C1B" w:rsidRPr="00E34442" w14:paraId="5F1DD543" w14:textId="77777777" w:rsidTr="0054746A">
        <w:tc>
          <w:tcPr>
            <w:tcW w:w="567" w:type="dxa"/>
            <w:vMerge/>
            <w:tcBorders>
              <w:top w:val="nil"/>
              <w:left w:val="nil"/>
              <w:bottom w:val="nil"/>
              <w:right w:val="nil"/>
            </w:tcBorders>
          </w:tcPr>
          <w:p w14:paraId="3855F447" w14:textId="77777777" w:rsidR="00C24C1B" w:rsidRPr="00E34442" w:rsidRDefault="00C24C1B" w:rsidP="0054746A"/>
        </w:tc>
        <w:tc>
          <w:tcPr>
            <w:tcW w:w="3888" w:type="dxa"/>
            <w:gridSpan w:val="4"/>
            <w:tcBorders>
              <w:top w:val="nil"/>
              <w:left w:val="nil"/>
              <w:bottom w:val="nil"/>
              <w:right w:val="nil"/>
            </w:tcBorders>
          </w:tcPr>
          <w:p w14:paraId="54891425" w14:textId="57702A57" w:rsidR="00C24C1B" w:rsidRPr="00E34442" w:rsidRDefault="00C24C1B" w:rsidP="0054746A">
            <w:pPr>
              <w:pStyle w:val="ConsPlusNormal"/>
              <w:jc w:val="both"/>
            </w:pPr>
            <w:r w:rsidRPr="00E34442">
              <w:t>количество материалов, которые необходимо представить в рамках бюджетного процесса в установленные сроки, </w:t>
            </w:r>
            <w:r w:rsidR="00E76394">
              <w:rPr>
                <w:noProof/>
                <w:position w:val="-12"/>
              </w:rPr>
              <w:drawing>
                <wp:inline distT="0" distB="0" distL="0" distR="0" wp14:anchorId="0C60C3AB" wp14:editId="7AA9996F">
                  <wp:extent cx="314325" cy="314325"/>
                  <wp:effectExtent l="0" t="0" r="0" b="0"/>
                  <wp:docPr id="17"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1357" w:type="dxa"/>
            <w:tcBorders>
              <w:top w:val="nil"/>
              <w:left w:val="nil"/>
              <w:bottom w:val="nil"/>
              <w:right w:val="nil"/>
            </w:tcBorders>
          </w:tcPr>
          <w:p w14:paraId="29D6ACCE"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2BB01AC0" w14:textId="77777777" w:rsidR="00C24C1B" w:rsidRPr="00E34442" w:rsidRDefault="00C24C1B" w:rsidP="0054746A"/>
        </w:tc>
        <w:tc>
          <w:tcPr>
            <w:tcW w:w="1622" w:type="dxa"/>
            <w:tcBorders>
              <w:top w:val="nil"/>
              <w:left w:val="nil"/>
              <w:bottom w:val="nil"/>
              <w:right w:val="nil"/>
            </w:tcBorders>
          </w:tcPr>
          <w:p w14:paraId="1DFF0F45" w14:textId="77777777" w:rsidR="00C24C1B" w:rsidRPr="00E34442" w:rsidRDefault="003F5A5E" w:rsidP="0054746A">
            <w:pPr>
              <w:pStyle w:val="ConsPlusNormal"/>
            </w:pPr>
            <w:r w:rsidRPr="00E34442">
              <w:t>е</w:t>
            </w:r>
            <w:r w:rsidR="00C24C1B" w:rsidRPr="00E34442">
              <w:t>диниц</w:t>
            </w:r>
          </w:p>
          <w:p w14:paraId="5CF98389" w14:textId="77777777" w:rsidR="00752A3A" w:rsidRPr="00C50732" w:rsidRDefault="00752A3A" w:rsidP="0054746A">
            <w:pPr>
              <w:pStyle w:val="ConsPlusNormal"/>
              <w:rPr>
                <w:lang w:val="en-US"/>
              </w:rPr>
            </w:pPr>
          </w:p>
        </w:tc>
        <w:tc>
          <w:tcPr>
            <w:tcW w:w="5153" w:type="dxa"/>
            <w:vMerge/>
            <w:tcBorders>
              <w:top w:val="nil"/>
              <w:left w:val="nil"/>
              <w:bottom w:val="nil"/>
              <w:right w:val="nil"/>
            </w:tcBorders>
          </w:tcPr>
          <w:p w14:paraId="6B3804D2" w14:textId="77777777" w:rsidR="00C24C1B" w:rsidRPr="00E34442" w:rsidRDefault="00C24C1B" w:rsidP="0054746A"/>
        </w:tc>
      </w:tr>
      <w:tr w:rsidR="00C24C1B" w:rsidRPr="00E34442" w14:paraId="5191E652" w14:textId="77777777" w:rsidTr="0054746A">
        <w:tc>
          <w:tcPr>
            <w:tcW w:w="567" w:type="dxa"/>
            <w:vMerge/>
            <w:tcBorders>
              <w:top w:val="nil"/>
              <w:left w:val="nil"/>
              <w:bottom w:val="nil"/>
              <w:right w:val="nil"/>
            </w:tcBorders>
          </w:tcPr>
          <w:p w14:paraId="168B579D" w14:textId="77777777" w:rsidR="00C24C1B" w:rsidRPr="00E34442" w:rsidRDefault="00C24C1B" w:rsidP="0054746A"/>
        </w:tc>
        <w:tc>
          <w:tcPr>
            <w:tcW w:w="3888" w:type="dxa"/>
            <w:gridSpan w:val="4"/>
            <w:tcBorders>
              <w:top w:val="nil"/>
              <w:left w:val="nil"/>
              <w:bottom w:val="nil"/>
              <w:right w:val="nil"/>
            </w:tcBorders>
          </w:tcPr>
          <w:p w14:paraId="7AACE791" w14:textId="77777777" w:rsidR="00C24C1B" w:rsidRPr="00E34442" w:rsidRDefault="00C24C1B" w:rsidP="0054746A">
            <w:pPr>
              <w:pStyle w:val="ConsPlusNormal"/>
              <w:jc w:val="both"/>
            </w:pPr>
            <w:r w:rsidRPr="00E34442">
              <w:t>предварительный реестр действующих расходных обязательств</w:t>
            </w:r>
            <w:r w:rsidR="00752A3A" w:rsidRPr="00E34442">
              <w:t xml:space="preserve"> (до 25.04.)</w:t>
            </w:r>
          </w:p>
          <w:p w14:paraId="563C9518" w14:textId="77777777" w:rsidR="00AE3B65" w:rsidRPr="00E34442" w:rsidRDefault="00AE3B65" w:rsidP="0054746A">
            <w:pPr>
              <w:pStyle w:val="ConsPlusNormal"/>
              <w:jc w:val="both"/>
            </w:pPr>
          </w:p>
          <w:p w14:paraId="6D309774" w14:textId="77777777" w:rsidR="00CE4481" w:rsidRPr="00E34442" w:rsidRDefault="00CE4481" w:rsidP="0054746A">
            <w:pPr>
              <w:pStyle w:val="ConsPlusNormal"/>
              <w:jc w:val="both"/>
            </w:pPr>
          </w:p>
          <w:p w14:paraId="7C2F1FE5" w14:textId="77777777" w:rsidR="00CE4481" w:rsidRPr="00E34442" w:rsidRDefault="00CE4481" w:rsidP="0054746A">
            <w:pPr>
              <w:pStyle w:val="ConsPlusNormal"/>
              <w:jc w:val="both"/>
            </w:pPr>
          </w:p>
          <w:p w14:paraId="36E77D9E" w14:textId="77777777" w:rsidR="00CE4481" w:rsidRPr="00E34442" w:rsidRDefault="00CE4481" w:rsidP="0054746A">
            <w:pPr>
              <w:pStyle w:val="ConsPlusNormal"/>
              <w:jc w:val="both"/>
            </w:pPr>
          </w:p>
        </w:tc>
        <w:tc>
          <w:tcPr>
            <w:tcW w:w="1357" w:type="dxa"/>
            <w:tcBorders>
              <w:top w:val="nil"/>
              <w:left w:val="nil"/>
              <w:bottom w:val="nil"/>
              <w:right w:val="nil"/>
            </w:tcBorders>
          </w:tcPr>
          <w:p w14:paraId="69CADFC0"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26F6C249" w14:textId="77777777" w:rsidR="00C24C1B" w:rsidRPr="00E34442" w:rsidRDefault="00C24C1B" w:rsidP="0054746A"/>
        </w:tc>
        <w:tc>
          <w:tcPr>
            <w:tcW w:w="1622" w:type="dxa"/>
            <w:tcBorders>
              <w:top w:val="nil"/>
              <w:left w:val="nil"/>
              <w:bottom w:val="nil"/>
              <w:right w:val="nil"/>
            </w:tcBorders>
          </w:tcPr>
          <w:p w14:paraId="638835D2" w14:textId="77777777" w:rsidR="00C24C1B" w:rsidRPr="00E34442" w:rsidRDefault="00C24C1B" w:rsidP="00E34442">
            <w:pPr>
              <w:pStyle w:val="ConsPlusNormal"/>
            </w:pPr>
            <w:r w:rsidRPr="00E34442">
              <w:t>да/нет</w:t>
            </w:r>
          </w:p>
        </w:tc>
        <w:tc>
          <w:tcPr>
            <w:tcW w:w="5153" w:type="dxa"/>
            <w:vMerge/>
            <w:tcBorders>
              <w:top w:val="nil"/>
              <w:left w:val="nil"/>
              <w:bottom w:val="nil"/>
              <w:right w:val="nil"/>
            </w:tcBorders>
          </w:tcPr>
          <w:p w14:paraId="7B85A82E" w14:textId="77777777" w:rsidR="00C24C1B" w:rsidRPr="00E34442" w:rsidRDefault="00C24C1B" w:rsidP="0054746A"/>
        </w:tc>
      </w:tr>
      <w:tr w:rsidR="00C24C1B" w:rsidRPr="00E34442" w14:paraId="2FB62186" w14:textId="77777777" w:rsidTr="0054746A">
        <w:trPr>
          <w:trHeight w:val="1421"/>
        </w:trPr>
        <w:tc>
          <w:tcPr>
            <w:tcW w:w="567" w:type="dxa"/>
            <w:vMerge w:val="restart"/>
            <w:tcBorders>
              <w:top w:val="nil"/>
              <w:left w:val="nil"/>
              <w:bottom w:val="nil"/>
              <w:right w:val="nil"/>
            </w:tcBorders>
          </w:tcPr>
          <w:p w14:paraId="653DAA22" w14:textId="77777777" w:rsidR="00C24C1B" w:rsidRPr="00E34442" w:rsidRDefault="00CE4481" w:rsidP="0054746A">
            <w:pPr>
              <w:pStyle w:val="ConsPlusNormal"/>
            </w:pPr>
            <w:r w:rsidRPr="00E34442">
              <w:rPr>
                <w:lang w:val="en-US"/>
              </w:rPr>
              <w:t xml:space="preserve">              </w:t>
            </w:r>
          </w:p>
        </w:tc>
        <w:tc>
          <w:tcPr>
            <w:tcW w:w="3888" w:type="dxa"/>
            <w:gridSpan w:val="4"/>
            <w:tcBorders>
              <w:top w:val="nil"/>
              <w:left w:val="nil"/>
              <w:bottom w:val="nil"/>
              <w:right w:val="nil"/>
            </w:tcBorders>
          </w:tcPr>
          <w:p w14:paraId="09B4CC19" w14:textId="77777777" w:rsidR="00AE3B65" w:rsidRPr="00E34442" w:rsidRDefault="00C24C1B" w:rsidP="0054746A">
            <w:pPr>
              <w:pStyle w:val="ConsPlusNormal"/>
              <w:jc w:val="both"/>
            </w:pPr>
            <w:r w:rsidRPr="00E34442">
              <w:t>уточненный реестр действующих расходных обязательств</w:t>
            </w:r>
            <w:r w:rsidR="00752A3A" w:rsidRPr="00E34442">
              <w:t xml:space="preserve"> (в срок не позднее 10 рабочих дней после дня принятия решения Думы о бюджете)</w:t>
            </w:r>
          </w:p>
        </w:tc>
        <w:tc>
          <w:tcPr>
            <w:tcW w:w="1357" w:type="dxa"/>
            <w:tcBorders>
              <w:top w:val="nil"/>
              <w:left w:val="nil"/>
              <w:bottom w:val="nil"/>
              <w:right w:val="nil"/>
            </w:tcBorders>
          </w:tcPr>
          <w:p w14:paraId="78068437"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2D0B2778" w14:textId="77777777" w:rsidR="00C24C1B" w:rsidRPr="00E34442" w:rsidRDefault="00C24C1B" w:rsidP="0054746A">
            <w:pPr>
              <w:pStyle w:val="ConsPlusNormal"/>
            </w:pPr>
          </w:p>
        </w:tc>
        <w:tc>
          <w:tcPr>
            <w:tcW w:w="1622" w:type="dxa"/>
            <w:tcBorders>
              <w:top w:val="nil"/>
              <w:left w:val="nil"/>
              <w:bottom w:val="nil"/>
              <w:right w:val="nil"/>
            </w:tcBorders>
          </w:tcPr>
          <w:p w14:paraId="1FF5F93E" w14:textId="77777777" w:rsidR="00742595" w:rsidRPr="00E34442" w:rsidRDefault="00C24C1B" w:rsidP="00E34442">
            <w:pPr>
              <w:pStyle w:val="ConsPlusNormal"/>
            </w:pPr>
            <w:r w:rsidRPr="00E34442">
              <w:t>да/нет</w:t>
            </w:r>
          </w:p>
        </w:tc>
        <w:tc>
          <w:tcPr>
            <w:tcW w:w="5153" w:type="dxa"/>
            <w:vMerge/>
            <w:tcBorders>
              <w:top w:val="nil"/>
              <w:left w:val="nil"/>
              <w:bottom w:val="nil"/>
              <w:right w:val="nil"/>
            </w:tcBorders>
          </w:tcPr>
          <w:p w14:paraId="3A678069" w14:textId="77777777" w:rsidR="00C24C1B" w:rsidRPr="00E34442" w:rsidRDefault="00C24C1B" w:rsidP="0054746A"/>
        </w:tc>
      </w:tr>
      <w:tr w:rsidR="00C24C1B" w:rsidRPr="00E34442" w14:paraId="59447062" w14:textId="77777777" w:rsidTr="0054746A">
        <w:tc>
          <w:tcPr>
            <w:tcW w:w="567" w:type="dxa"/>
            <w:vMerge/>
            <w:tcBorders>
              <w:top w:val="nil"/>
              <w:left w:val="nil"/>
              <w:bottom w:val="nil"/>
              <w:right w:val="nil"/>
            </w:tcBorders>
          </w:tcPr>
          <w:p w14:paraId="7930E24D" w14:textId="77777777" w:rsidR="00C24C1B" w:rsidRPr="00E34442" w:rsidRDefault="00C24C1B" w:rsidP="0054746A"/>
        </w:tc>
        <w:tc>
          <w:tcPr>
            <w:tcW w:w="3888" w:type="dxa"/>
            <w:gridSpan w:val="4"/>
            <w:tcBorders>
              <w:top w:val="nil"/>
              <w:left w:val="nil"/>
              <w:bottom w:val="nil"/>
              <w:right w:val="nil"/>
            </w:tcBorders>
          </w:tcPr>
          <w:p w14:paraId="63668EE5" w14:textId="77777777" w:rsidR="00C24C1B" w:rsidRPr="00E34442" w:rsidRDefault="00C24C1B" w:rsidP="0054746A">
            <w:pPr>
              <w:pStyle w:val="ConsPlusNormal"/>
              <w:jc w:val="both"/>
            </w:pPr>
          </w:p>
        </w:tc>
        <w:tc>
          <w:tcPr>
            <w:tcW w:w="1357" w:type="dxa"/>
            <w:tcBorders>
              <w:top w:val="nil"/>
              <w:left w:val="nil"/>
              <w:bottom w:val="nil"/>
              <w:right w:val="nil"/>
            </w:tcBorders>
          </w:tcPr>
          <w:p w14:paraId="7084C8D2"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31191421" w14:textId="77777777" w:rsidR="00C24C1B" w:rsidRPr="00E34442" w:rsidRDefault="00C24C1B" w:rsidP="0054746A"/>
        </w:tc>
        <w:tc>
          <w:tcPr>
            <w:tcW w:w="1622" w:type="dxa"/>
            <w:tcBorders>
              <w:top w:val="nil"/>
              <w:left w:val="nil"/>
              <w:bottom w:val="nil"/>
              <w:right w:val="nil"/>
            </w:tcBorders>
          </w:tcPr>
          <w:p w14:paraId="2A2608F0" w14:textId="77777777" w:rsidR="00C24C1B" w:rsidRPr="00E34442" w:rsidRDefault="00C24C1B" w:rsidP="0054746A">
            <w:pPr>
              <w:pStyle w:val="ConsPlusNormal"/>
            </w:pPr>
          </w:p>
        </w:tc>
        <w:tc>
          <w:tcPr>
            <w:tcW w:w="5153" w:type="dxa"/>
            <w:vMerge/>
            <w:tcBorders>
              <w:top w:val="nil"/>
              <w:left w:val="nil"/>
              <w:bottom w:val="nil"/>
              <w:right w:val="nil"/>
            </w:tcBorders>
          </w:tcPr>
          <w:p w14:paraId="10319597" w14:textId="77777777" w:rsidR="00C24C1B" w:rsidRPr="00E34442" w:rsidRDefault="00C24C1B" w:rsidP="0054746A"/>
        </w:tc>
      </w:tr>
      <w:tr w:rsidR="00C24C1B" w:rsidRPr="00E34442" w14:paraId="113BA991" w14:textId="77777777" w:rsidTr="0054746A">
        <w:tc>
          <w:tcPr>
            <w:tcW w:w="567" w:type="dxa"/>
            <w:vMerge w:val="restart"/>
            <w:tcBorders>
              <w:top w:val="nil"/>
              <w:left w:val="nil"/>
              <w:bottom w:val="nil"/>
              <w:right w:val="nil"/>
            </w:tcBorders>
          </w:tcPr>
          <w:p w14:paraId="31985816" w14:textId="77777777" w:rsidR="00C24C1B" w:rsidRPr="00E34442" w:rsidRDefault="00C24C1B" w:rsidP="0054746A">
            <w:pPr>
              <w:pStyle w:val="ConsPlusNormal"/>
              <w:jc w:val="center"/>
            </w:pPr>
            <w:r w:rsidRPr="00E34442">
              <w:t>1.2.</w:t>
            </w:r>
          </w:p>
        </w:tc>
        <w:tc>
          <w:tcPr>
            <w:tcW w:w="3888" w:type="dxa"/>
            <w:gridSpan w:val="4"/>
            <w:tcBorders>
              <w:top w:val="nil"/>
              <w:left w:val="nil"/>
              <w:bottom w:val="nil"/>
              <w:right w:val="nil"/>
            </w:tcBorders>
          </w:tcPr>
          <w:p w14:paraId="3C7820D4" w14:textId="77777777" w:rsidR="00C24C1B" w:rsidRPr="00E34442" w:rsidRDefault="00C24C1B" w:rsidP="0054746A">
            <w:pPr>
              <w:pStyle w:val="ConsPlusNormal"/>
              <w:jc w:val="both"/>
            </w:pPr>
            <w:r w:rsidRPr="00E34442">
              <w:rPr>
                <w:b/>
              </w:rPr>
              <w:t>Качество информации</w:t>
            </w:r>
            <w:r w:rsidRPr="00E34442">
              <w:t xml:space="preserve"> о расходных обязательствах, </w:t>
            </w:r>
            <w:r w:rsidRPr="00E34442">
              <w:lastRenderedPageBreak/>
              <w:t xml:space="preserve">представляемой главными администраторами </w:t>
            </w:r>
            <w:r w:rsidRPr="00E34442">
              <w:rPr>
                <w:b/>
              </w:rPr>
              <w:t>в уточненном реестре действующих расходных обязательств, Р</w:t>
            </w:r>
            <w:r w:rsidRPr="00E34442">
              <w:rPr>
                <w:b/>
                <w:vertAlign w:val="subscript"/>
              </w:rPr>
              <w:t>1.2</w:t>
            </w:r>
            <w:r w:rsidRPr="00E34442">
              <w:rPr>
                <w:b/>
              </w:rPr>
              <w:t>:</w:t>
            </w:r>
          </w:p>
        </w:tc>
        <w:tc>
          <w:tcPr>
            <w:tcW w:w="1357" w:type="dxa"/>
            <w:tcBorders>
              <w:top w:val="nil"/>
              <w:left w:val="nil"/>
              <w:bottom w:val="nil"/>
              <w:right w:val="nil"/>
            </w:tcBorders>
          </w:tcPr>
          <w:p w14:paraId="679040E0"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2415C5BE" w14:textId="77777777" w:rsidR="00C24C1B" w:rsidRPr="007C4517" w:rsidRDefault="007748CC" w:rsidP="0054746A">
            <w:pPr>
              <w:pStyle w:val="ConsPlusNormal"/>
              <w:jc w:val="center"/>
            </w:pPr>
            <w:r w:rsidRPr="00E34442">
              <w:t>1</w:t>
            </w:r>
            <w:r w:rsidR="007C4517">
              <w:rPr>
                <w:lang w:val="en-US"/>
              </w:rPr>
              <w:t>,0</w:t>
            </w:r>
          </w:p>
        </w:tc>
        <w:tc>
          <w:tcPr>
            <w:tcW w:w="1622" w:type="dxa"/>
            <w:tcBorders>
              <w:top w:val="nil"/>
              <w:left w:val="nil"/>
              <w:bottom w:val="nil"/>
              <w:right w:val="nil"/>
            </w:tcBorders>
          </w:tcPr>
          <w:p w14:paraId="724FC0DE" w14:textId="77777777" w:rsidR="00C24C1B" w:rsidRPr="00E34442" w:rsidRDefault="00C24C1B" w:rsidP="00E34442">
            <w:pPr>
              <w:pStyle w:val="ConsPlusNormal"/>
            </w:pPr>
            <w:r w:rsidRPr="00E34442">
              <w:t>доля</w:t>
            </w:r>
          </w:p>
        </w:tc>
        <w:tc>
          <w:tcPr>
            <w:tcW w:w="5153" w:type="dxa"/>
            <w:vMerge w:val="restart"/>
            <w:tcBorders>
              <w:top w:val="nil"/>
              <w:left w:val="nil"/>
              <w:bottom w:val="nil"/>
              <w:right w:val="nil"/>
            </w:tcBorders>
          </w:tcPr>
          <w:p w14:paraId="78A70359" w14:textId="77777777" w:rsidR="00C24C1B" w:rsidRPr="00E34442" w:rsidRDefault="00C24C1B" w:rsidP="0054746A">
            <w:pPr>
              <w:pStyle w:val="ConsPlusNormal"/>
              <w:jc w:val="center"/>
            </w:pPr>
            <w:r w:rsidRPr="00E34442">
              <w:t>Р</w:t>
            </w:r>
            <w:r w:rsidRPr="00E34442">
              <w:rPr>
                <w:vertAlign w:val="subscript"/>
              </w:rPr>
              <w:t>1.2</w:t>
            </w:r>
            <w:r w:rsidRPr="00E34442">
              <w:t xml:space="preserve"> определяется по следующей формуле:</w:t>
            </w:r>
          </w:p>
          <w:p w14:paraId="3A387387" w14:textId="4614D510" w:rsidR="00C24C1B" w:rsidRPr="00E34442" w:rsidRDefault="00E76394" w:rsidP="0054746A">
            <w:pPr>
              <w:pStyle w:val="ConsPlusNormal"/>
              <w:jc w:val="center"/>
            </w:pPr>
            <w:r>
              <w:rPr>
                <w:noProof/>
                <w:position w:val="-26"/>
              </w:rPr>
              <w:lastRenderedPageBreak/>
              <w:drawing>
                <wp:inline distT="0" distB="0" distL="0" distR="0" wp14:anchorId="773F3648" wp14:editId="7C5438D2">
                  <wp:extent cx="1276350" cy="485775"/>
                  <wp:effectExtent l="0" t="0" r="0" b="0"/>
                  <wp:docPr id="9"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76350" cy="485775"/>
                          </a:xfrm>
                          <a:prstGeom prst="rect">
                            <a:avLst/>
                          </a:prstGeom>
                          <a:noFill/>
                          <a:ln>
                            <a:noFill/>
                          </a:ln>
                        </pic:spPr>
                      </pic:pic>
                    </a:graphicData>
                  </a:graphic>
                </wp:inline>
              </w:drawing>
            </w:r>
          </w:p>
          <w:p w14:paraId="22B4E82C" w14:textId="77777777" w:rsidR="00C24C1B" w:rsidRPr="00E34442" w:rsidRDefault="00C24C1B" w:rsidP="0054746A">
            <w:pPr>
              <w:pStyle w:val="ConsPlusNormal"/>
            </w:pPr>
            <w:r w:rsidRPr="00E34442">
              <w:t>Информация представляется по состоянию на 31 декабря отчетного финансового года</w:t>
            </w:r>
          </w:p>
        </w:tc>
      </w:tr>
      <w:tr w:rsidR="00C24C1B" w:rsidRPr="00E34442" w14:paraId="4664F467" w14:textId="77777777" w:rsidTr="0054746A">
        <w:tc>
          <w:tcPr>
            <w:tcW w:w="567" w:type="dxa"/>
            <w:vMerge/>
            <w:tcBorders>
              <w:top w:val="nil"/>
              <w:left w:val="nil"/>
              <w:bottom w:val="nil"/>
              <w:right w:val="nil"/>
            </w:tcBorders>
          </w:tcPr>
          <w:p w14:paraId="38E4E163" w14:textId="77777777" w:rsidR="00C24C1B" w:rsidRPr="00E34442" w:rsidRDefault="00C24C1B" w:rsidP="0054746A"/>
        </w:tc>
        <w:tc>
          <w:tcPr>
            <w:tcW w:w="3888" w:type="dxa"/>
            <w:gridSpan w:val="4"/>
            <w:tcBorders>
              <w:top w:val="nil"/>
              <w:left w:val="nil"/>
              <w:bottom w:val="nil"/>
              <w:right w:val="nil"/>
            </w:tcBorders>
          </w:tcPr>
          <w:p w14:paraId="3FA77845" w14:textId="77777777" w:rsidR="00C24C1B" w:rsidRPr="00E34442" w:rsidRDefault="00C24C1B" w:rsidP="0054746A">
            <w:pPr>
              <w:pStyle w:val="ConsPlusNormal"/>
              <w:jc w:val="both"/>
            </w:pPr>
            <w:r w:rsidRPr="00E34442">
              <w:t>количество расходных обязательств на очередной финансовый год и плановый период, для которых не указано (неправильно указано) хотя бы одно из следующих полей: реквизиты, срок действия НПА, являющегося основанием для возникновения расходного обязательства, коды бюджетной классификации расходов, по которым предусмотрены ассигнования на исполнение расходного обязательства, N</w:t>
            </w:r>
            <w:r w:rsidRPr="00E34442">
              <w:rPr>
                <w:vertAlign w:val="subscript"/>
              </w:rPr>
              <w:t>о</w:t>
            </w:r>
          </w:p>
        </w:tc>
        <w:tc>
          <w:tcPr>
            <w:tcW w:w="1357" w:type="dxa"/>
            <w:tcBorders>
              <w:top w:val="nil"/>
              <w:left w:val="nil"/>
              <w:bottom w:val="nil"/>
              <w:right w:val="nil"/>
            </w:tcBorders>
          </w:tcPr>
          <w:p w14:paraId="16BDB8B9"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076459E4" w14:textId="77777777" w:rsidR="00C24C1B" w:rsidRPr="00E34442" w:rsidRDefault="00C24C1B" w:rsidP="0054746A"/>
        </w:tc>
        <w:tc>
          <w:tcPr>
            <w:tcW w:w="1622" w:type="dxa"/>
            <w:tcBorders>
              <w:top w:val="nil"/>
              <w:left w:val="nil"/>
              <w:bottom w:val="nil"/>
              <w:right w:val="nil"/>
            </w:tcBorders>
          </w:tcPr>
          <w:p w14:paraId="2FD93AA6" w14:textId="77777777" w:rsidR="00C24C1B" w:rsidRPr="00E34442" w:rsidRDefault="00C24C1B" w:rsidP="00293790">
            <w:pPr>
              <w:pStyle w:val="ConsPlusNormal"/>
            </w:pPr>
            <w:r w:rsidRPr="00E34442">
              <w:t>единиц</w:t>
            </w:r>
          </w:p>
        </w:tc>
        <w:tc>
          <w:tcPr>
            <w:tcW w:w="5153" w:type="dxa"/>
            <w:vMerge/>
            <w:tcBorders>
              <w:top w:val="nil"/>
              <w:left w:val="nil"/>
              <w:bottom w:val="nil"/>
              <w:right w:val="nil"/>
            </w:tcBorders>
          </w:tcPr>
          <w:p w14:paraId="3BABBC56" w14:textId="77777777" w:rsidR="00C24C1B" w:rsidRPr="00E34442" w:rsidRDefault="00C24C1B" w:rsidP="0054746A"/>
        </w:tc>
      </w:tr>
      <w:tr w:rsidR="00C24C1B" w:rsidRPr="00E34442" w14:paraId="48A0F85A" w14:textId="77777777" w:rsidTr="0054746A">
        <w:tc>
          <w:tcPr>
            <w:tcW w:w="567" w:type="dxa"/>
            <w:vMerge/>
            <w:tcBorders>
              <w:top w:val="nil"/>
              <w:left w:val="nil"/>
              <w:bottom w:val="nil"/>
              <w:right w:val="nil"/>
            </w:tcBorders>
          </w:tcPr>
          <w:p w14:paraId="2A00DFFF" w14:textId="77777777" w:rsidR="00C24C1B" w:rsidRPr="00E34442" w:rsidRDefault="00C24C1B" w:rsidP="0054746A"/>
        </w:tc>
        <w:tc>
          <w:tcPr>
            <w:tcW w:w="3888" w:type="dxa"/>
            <w:gridSpan w:val="4"/>
            <w:tcBorders>
              <w:top w:val="nil"/>
              <w:left w:val="nil"/>
              <w:bottom w:val="nil"/>
              <w:right w:val="nil"/>
            </w:tcBorders>
          </w:tcPr>
          <w:p w14:paraId="7E9E0589" w14:textId="6E798033" w:rsidR="00C24C1B" w:rsidRPr="00E34442" w:rsidRDefault="00C24C1B" w:rsidP="0054746A">
            <w:pPr>
              <w:pStyle w:val="ConsPlusNormal"/>
              <w:jc w:val="both"/>
            </w:pPr>
            <w:r w:rsidRPr="00E34442">
              <w:t>общее количество расходных обязательств, подлежащих исполнению в очередном финансовом году и плановом периоде, </w:t>
            </w:r>
            <w:r w:rsidR="00E76394">
              <w:rPr>
                <w:noProof/>
                <w:position w:val="-12"/>
              </w:rPr>
              <w:drawing>
                <wp:inline distT="0" distB="0" distL="0" distR="0" wp14:anchorId="4F126D14" wp14:editId="519C2663">
                  <wp:extent cx="342900" cy="314325"/>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2900" cy="314325"/>
                          </a:xfrm>
                          <a:prstGeom prst="rect">
                            <a:avLst/>
                          </a:prstGeom>
                          <a:noFill/>
                          <a:ln>
                            <a:noFill/>
                          </a:ln>
                        </pic:spPr>
                      </pic:pic>
                    </a:graphicData>
                  </a:graphic>
                </wp:inline>
              </w:drawing>
            </w:r>
          </w:p>
        </w:tc>
        <w:tc>
          <w:tcPr>
            <w:tcW w:w="1357" w:type="dxa"/>
            <w:tcBorders>
              <w:top w:val="nil"/>
              <w:left w:val="nil"/>
              <w:bottom w:val="nil"/>
              <w:right w:val="nil"/>
            </w:tcBorders>
          </w:tcPr>
          <w:p w14:paraId="0F47590D"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3F2FFA00" w14:textId="77777777" w:rsidR="00C24C1B" w:rsidRPr="00E34442" w:rsidRDefault="00C24C1B" w:rsidP="0054746A"/>
        </w:tc>
        <w:tc>
          <w:tcPr>
            <w:tcW w:w="1622" w:type="dxa"/>
            <w:tcBorders>
              <w:top w:val="nil"/>
              <w:left w:val="nil"/>
              <w:bottom w:val="nil"/>
              <w:right w:val="nil"/>
            </w:tcBorders>
          </w:tcPr>
          <w:p w14:paraId="2E96A745" w14:textId="77777777" w:rsidR="00C24C1B" w:rsidRPr="00E34442" w:rsidRDefault="00C24C1B" w:rsidP="00293790">
            <w:pPr>
              <w:pStyle w:val="ConsPlusNormal"/>
            </w:pPr>
            <w:r w:rsidRPr="00E34442">
              <w:t>единиц</w:t>
            </w:r>
          </w:p>
        </w:tc>
        <w:tc>
          <w:tcPr>
            <w:tcW w:w="5153" w:type="dxa"/>
            <w:vMerge/>
            <w:tcBorders>
              <w:top w:val="nil"/>
              <w:left w:val="nil"/>
              <w:bottom w:val="nil"/>
              <w:right w:val="nil"/>
            </w:tcBorders>
          </w:tcPr>
          <w:p w14:paraId="649BD0AA" w14:textId="77777777" w:rsidR="00C24C1B" w:rsidRPr="00E34442" w:rsidRDefault="00C24C1B" w:rsidP="0054746A"/>
        </w:tc>
      </w:tr>
      <w:tr w:rsidR="00C24C1B" w:rsidRPr="00E34442" w14:paraId="183BC558" w14:textId="77777777" w:rsidTr="0054746A">
        <w:trPr>
          <w:trHeight w:val="1029"/>
        </w:trPr>
        <w:tc>
          <w:tcPr>
            <w:tcW w:w="567" w:type="dxa"/>
            <w:vMerge w:val="restart"/>
            <w:tcBorders>
              <w:top w:val="nil"/>
              <w:left w:val="nil"/>
              <w:bottom w:val="nil"/>
              <w:right w:val="nil"/>
            </w:tcBorders>
          </w:tcPr>
          <w:p w14:paraId="6264726E" w14:textId="77777777" w:rsidR="00C24C1B" w:rsidRPr="00E34442" w:rsidRDefault="00C24C1B" w:rsidP="0054746A">
            <w:pPr>
              <w:pStyle w:val="ConsPlusNormal"/>
              <w:jc w:val="center"/>
            </w:pPr>
            <w:r w:rsidRPr="00E34442">
              <w:t>1.3.</w:t>
            </w:r>
          </w:p>
        </w:tc>
        <w:tc>
          <w:tcPr>
            <w:tcW w:w="3888" w:type="dxa"/>
            <w:gridSpan w:val="4"/>
            <w:tcBorders>
              <w:top w:val="nil"/>
              <w:left w:val="nil"/>
              <w:bottom w:val="nil"/>
              <w:right w:val="nil"/>
            </w:tcBorders>
          </w:tcPr>
          <w:p w14:paraId="4286C8B7" w14:textId="77777777" w:rsidR="00C24C1B" w:rsidRPr="00E34442" w:rsidRDefault="00C24C1B" w:rsidP="0054746A">
            <w:pPr>
              <w:pStyle w:val="ConsPlusNormal"/>
              <w:jc w:val="both"/>
            </w:pPr>
            <w:r w:rsidRPr="00E34442">
              <w:rPr>
                <w:b/>
              </w:rPr>
              <w:t>Соблюдение</w:t>
            </w:r>
            <w:r w:rsidRPr="00E34442">
              <w:t xml:space="preserve"> главными администраторами </w:t>
            </w:r>
            <w:r w:rsidRPr="00E34442">
              <w:rPr>
                <w:b/>
              </w:rPr>
              <w:t xml:space="preserve">сроков </w:t>
            </w:r>
            <w:r w:rsidRPr="00E34442">
              <w:t xml:space="preserve">представления </w:t>
            </w:r>
            <w:r w:rsidRPr="00E34442">
              <w:rPr>
                <w:b/>
              </w:rPr>
              <w:t>документов, необходимых для завершения операций по расходам  бюджета</w:t>
            </w:r>
            <w:r w:rsidR="000C211E" w:rsidRPr="00E34442">
              <w:t xml:space="preserve"> городского округа </w:t>
            </w:r>
            <w:r w:rsidRPr="00E34442">
              <w:t xml:space="preserve"> в </w:t>
            </w:r>
            <w:r w:rsidR="00D027A2" w:rsidRPr="00E34442">
              <w:t>текущем</w:t>
            </w:r>
            <w:r w:rsidRPr="00E34442">
              <w:t xml:space="preserve"> финансовом году, установленных </w:t>
            </w:r>
            <w:r w:rsidR="00080176" w:rsidRPr="00E34442">
              <w:t xml:space="preserve">постановлением </w:t>
            </w:r>
            <w:r w:rsidR="001A357C" w:rsidRPr="00E34442">
              <w:t>администрации</w:t>
            </w:r>
            <w:r w:rsidR="00080176" w:rsidRPr="00E34442">
              <w:t xml:space="preserve"> </w:t>
            </w:r>
            <w:r w:rsidR="00080176" w:rsidRPr="00E34442">
              <w:lastRenderedPageBreak/>
              <w:t>городского округа Тольятти</w:t>
            </w:r>
            <w:r w:rsidRPr="00E34442">
              <w:t>, P</w:t>
            </w:r>
            <w:r w:rsidRPr="00E34442">
              <w:rPr>
                <w:vertAlign w:val="subscript"/>
              </w:rPr>
              <w:t>1.3</w:t>
            </w:r>
            <w:r w:rsidRPr="00E34442">
              <w:t>:</w:t>
            </w:r>
          </w:p>
          <w:p w14:paraId="47CEFDC1" w14:textId="77777777" w:rsidR="0054746A" w:rsidRPr="00E34442" w:rsidRDefault="0054746A" w:rsidP="0054746A">
            <w:pPr>
              <w:pStyle w:val="ConsPlusNormal"/>
              <w:jc w:val="both"/>
            </w:pPr>
          </w:p>
          <w:p w14:paraId="6AE9B6D1" w14:textId="77777777" w:rsidR="0054746A" w:rsidRPr="00E34442" w:rsidRDefault="0054746A" w:rsidP="0054746A">
            <w:pPr>
              <w:pStyle w:val="ConsPlusNormal"/>
              <w:jc w:val="both"/>
            </w:pPr>
          </w:p>
          <w:p w14:paraId="23176ABC" w14:textId="77777777" w:rsidR="0054746A" w:rsidRPr="00E34442" w:rsidRDefault="0054746A" w:rsidP="0054746A">
            <w:pPr>
              <w:pStyle w:val="ConsPlusNormal"/>
              <w:jc w:val="both"/>
            </w:pPr>
          </w:p>
        </w:tc>
        <w:tc>
          <w:tcPr>
            <w:tcW w:w="1357" w:type="dxa"/>
            <w:tcBorders>
              <w:top w:val="nil"/>
              <w:left w:val="nil"/>
              <w:bottom w:val="nil"/>
              <w:right w:val="nil"/>
            </w:tcBorders>
          </w:tcPr>
          <w:p w14:paraId="54667D0C" w14:textId="77777777" w:rsidR="00C24C1B" w:rsidRPr="00E34442" w:rsidRDefault="00C24C1B" w:rsidP="0054746A">
            <w:pPr>
              <w:pStyle w:val="ConsPlusNormal"/>
              <w:rPr>
                <w:highlight w:val="yellow"/>
              </w:rPr>
            </w:pPr>
          </w:p>
        </w:tc>
        <w:tc>
          <w:tcPr>
            <w:tcW w:w="992" w:type="dxa"/>
            <w:gridSpan w:val="2"/>
            <w:vMerge w:val="restart"/>
            <w:tcBorders>
              <w:top w:val="nil"/>
              <w:left w:val="nil"/>
              <w:bottom w:val="nil"/>
              <w:right w:val="nil"/>
            </w:tcBorders>
          </w:tcPr>
          <w:p w14:paraId="7AD80B86" w14:textId="77777777" w:rsidR="00C24C1B" w:rsidRPr="00E34442" w:rsidRDefault="00C24C1B" w:rsidP="0054746A">
            <w:pPr>
              <w:pStyle w:val="ConsPlusNormal"/>
              <w:jc w:val="center"/>
            </w:pPr>
            <w:r w:rsidRPr="00E34442">
              <w:t>1,0</w:t>
            </w:r>
          </w:p>
        </w:tc>
        <w:tc>
          <w:tcPr>
            <w:tcW w:w="1622" w:type="dxa"/>
            <w:tcBorders>
              <w:top w:val="nil"/>
              <w:left w:val="nil"/>
              <w:bottom w:val="nil"/>
              <w:right w:val="nil"/>
            </w:tcBorders>
          </w:tcPr>
          <w:p w14:paraId="4D3F0F89" w14:textId="77777777" w:rsidR="00C24C1B" w:rsidRPr="00E34442" w:rsidRDefault="00C24C1B" w:rsidP="00293790">
            <w:pPr>
              <w:pStyle w:val="ConsPlusNormal"/>
            </w:pPr>
            <w:r w:rsidRPr="00E34442">
              <w:t>доля</w:t>
            </w:r>
          </w:p>
        </w:tc>
        <w:tc>
          <w:tcPr>
            <w:tcW w:w="5153" w:type="dxa"/>
            <w:vMerge w:val="restart"/>
            <w:tcBorders>
              <w:top w:val="nil"/>
              <w:left w:val="nil"/>
              <w:bottom w:val="nil"/>
              <w:right w:val="nil"/>
            </w:tcBorders>
          </w:tcPr>
          <w:p w14:paraId="0743DE5A" w14:textId="77777777" w:rsidR="00C24C1B" w:rsidRPr="00E34442" w:rsidRDefault="00C24C1B" w:rsidP="0054746A">
            <w:pPr>
              <w:pStyle w:val="ConsPlusNormal"/>
              <w:jc w:val="center"/>
            </w:pPr>
            <w:r w:rsidRPr="00E34442">
              <w:t>Р</w:t>
            </w:r>
            <w:r w:rsidRPr="00E34442">
              <w:rPr>
                <w:vertAlign w:val="subscript"/>
              </w:rPr>
              <w:t>1.3</w:t>
            </w:r>
            <w:r w:rsidRPr="00E34442">
              <w:t xml:space="preserve"> определяется по следующей формуле:</w:t>
            </w:r>
          </w:p>
          <w:p w14:paraId="51B5E588" w14:textId="63323DF6" w:rsidR="00C24C1B" w:rsidRPr="00E34442" w:rsidRDefault="00E76394" w:rsidP="0054746A">
            <w:pPr>
              <w:pStyle w:val="ConsPlusNormal"/>
              <w:jc w:val="center"/>
            </w:pPr>
            <w:r>
              <w:rPr>
                <w:noProof/>
                <w:position w:val="-26"/>
              </w:rPr>
              <w:drawing>
                <wp:inline distT="0" distB="0" distL="0" distR="0" wp14:anchorId="10EF7B19" wp14:editId="51451B39">
                  <wp:extent cx="1657350" cy="485775"/>
                  <wp:effectExtent l="0" t="0" r="0" b="0"/>
                  <wp:docPr id="3"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485775"/>
                          </a:xfrm>
                          <a:prstGeom prst="rect">
                            <a:avLst/>
                          </a:prstGeom>
                          <a:noFill/>
                          <a:ln>
                            <a:noFill/>
                          </a:ln>
                        </pic:spPr>
                      </pic:pic>
                    </a:graphicData>
                  </a:graphic>
                </wp:inline>
              </w:drawing>
            </w:r>
          </w:p>
          <w:p w14:paraId="4A336D25" w14:textId="77777777" w:rsidR="00C24C1B" w:rsidRPr="00E34442" w:rsidRDefault="00C24C1B" w:rsidP="0054746A">
            <w:pPr>
              <w:pStyle w:val="ConsPlusNormal"/>
            </w:pPr>
            <w:r w:rsidRPr="00E34442">
              <w:t>Напротив наименования показателя ставится "1", если документы были представлены без нарушения сроков, "0" - если с нарушением сроков</w:t>
            </w:r>
          </w:p>
          <w:p w14:paraId="31EEFD02" w14:textId="77777777" w:rsidR="00AB05A0" w:rsidRPr="00E34442" w:rsidRDefault="00AB05A0" w:rsidP="0054746A">
            <w:pPr>
              <w:pStyle w:val="ConsPlusNormal"/>
            </w:pPr>
          </w:p>
          <w:p w14:paraId="386D0407" w14:textId="77777777" w:rsidR="00AB05A0" w:rsidRPr="00E34442" w:rsidRDefault="00AB05A0" w:rsidP="0054746A">
            <w:pPr>
              <w:pStyle w:val="ConsPlusNormal"/>
            </w:pPr>
          </w:p>
          <w:p w14:paraId="49405343" w14:textId="77777777" w:rsidR="00AB05A0" w:rsidRPr="00E34442" w:rsidRDefault="00AB05A0" w:rsidP="0054746A">
            <w:pPr>
              <w:pStyle w:val="ConsPlusNormal"/>
            </w:pPr>
          </w:p>
          <w:p w14:paraId="43C71F8F" w14:textId="77777777" w:rsidR="0054746A" w:rsidRPr="00E34442" w:rsidRDefault="0054746A" w:rsidP="0054746A">
            <w:pPr>
              <w:pStyle w:val="ConsPlusNormal"/>
            </w:pPr>
          </w:p>
          <w:p w14:paraId="49129235" w14:textId="77777777" w:rsidR="00080176" w:rsidRPr="00E34442" w:rsidRDefault="00080176" w:rsidP="0054746A">
            <w:pPr>
              <w:pStyle w:val="ConsPlusNormal"/>
            </w:pPr>
            <w:r w:rsidRPr="00E34442">
              <w:t>Постановление мэрии городского округа Тольятти от 09.12.2009 №2724-п/1 «О порядке завершения операций по исполнению бюджета городского округа Тольятти в текущем финансовом году»</w:t>
            </w:r>
          </w:p>
          <w:p w14:paraId="687FCC40" w14:textId="77777777" w:rsidR="00AB05A0" w:rsidRPr="00E34442" w:rsidRDefault="00AB05A0" w:rsidP="0054746A">
            <w:pPr>
              <w:pStyle w:val="ConsPlusNormal"/>
            </w:pPr>
          </w:p>
          <w:p w14:paraId="09CB9AA8" w14:textId="77777777" w:rsidR="00F23BEE" w:rsidRPr="00E34442" w:rsidRDefault="00F23BEE" w:rsidP="0054746A">
            <w:pPr>
              <w:autoSpaceDE w:val="0"/>
              <w:autoSpaceDN w:val="0"/>
              <w:adjustRightInd w:val="0"/>
              <w:spacing w:line="240" w:lineRule="auto"/>
              <w:ind w:firstLine="0"/>
            </w:pPr>
            <w:r w:rsidRPr="00E34442">
              <w:t>Постановление Администрации городского округа Тольятти Самарской области от 31.12.2019 № 3741-п/1</w:t>
            </w:r>
          </w:p>
          <w:p w14:paraId="62F8C59E" w14:textId="77777777" w:rsidR="00F23BEE" w:rsidRPr="00E34442" w:rsidRDefault="00F23BEE" w:rsidP="0054746A">
            <w:pPr>
              <w:autoSpaceDE w:val="0"/>
              <w:autoSpaceDN w:val="0"/>
              <w:adjustRightInd w:val="0"/>
              <w:spacing w:line="240" w:lineRule="auto"/>
              <w:ind w:firstLine="0"/>
            </w:pPr>
            <w:r w:rsidRPr="00E34442">
              <w:t>"Об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(главных администраторов источников финансирования дефицита бюджета городского округа Тольятти)"</w:t>
            </w:r>
          </w:p>
          <w:p w14:paraId="7CC22D24" w14:textId="77777777" w:rsidR="00AB05A0" w:rsidRPr="00E34442" w:rsidRDefault="00AB05A0" w:rsidP="0054746A">
            <w:pPr>
              <w:pStyle w:val="ConsPlusNormal"/>
            </w:pPr>
          </w:p>
          <w:p w14:paraId="404AA9C0" w14:textId="77777777" w:rsidR="001A357C" w:rsidRPr="00E34442" w:rsidRDefault="001A357C" w:rsidP="0054746A">
            <w:pPr>
              <w:autoSpaceDE w:val="0"/>
              <w:autoSpaceDN w:val="0"/>
              <w:adjustRightInd w:val="0"/>
              <w:spacing w:line="240" w:lineRule="auto"/>
              <w:ind w:firstLine="0"/>
            </w:pPr>
          </w:p>
          <w:p w14:paraId="0B5F0558" w14:textId="77777777" w:rsidR="00F23BEE" w:rsidRPr="00E34442" w:rsidRDefault="00F23BEE" w:rsidP="0054746A">
            <w:pPr>
              <w:autoSpaceDE w:val="0"/>
              <w:autoSpaceDN w:val="0"/>
              <w:adjustRightInd w:val="0"/>
              <w:spacing w:line="240" w:lineRule="auto"/>
              <w:ind w:firstLine="0"/>
            </w:pPr>
            <w:r w:rsidRPr="00E34442">
              <w:t>Постановление Администрации городского округа Тольятти Самарской области от 31.12.2019 № 3741-п/1</w:t>
            </w:r>
          </w:p>
          <w:p w14:paraId="575CA53C" w14:textId="77777777" w:rsidR="00AB05A0" w:rsidRPr="00E34442" w:rsidRDefault="00F23BEE" w:rsidP="0054746A">
            <w:pPr>
              <w:autoSpaceDE w:val="0"/>
              <w:autoSpaceDN w:val="0"/>
              <w:adjustRightInd w:val="0"/>
              <w:spacing w:line="240" w:lineRule="auto"/>
              <w:ind w:firstLine="0"/>
            </w:pPr>
            <w:r w:rsidRPr="00E34442">
              <w:t xml:space="preserve">"Об утверждении Порядка составления и ведения сводной бюджетной росписи бюджета городского округа Тольятти и бюджетных росписей главных распорядителей бюджетных средств городского округа Тольятти (главных администраторов источников финансирования дефицита бюджета городского округа </w:t>
            </w:r>
            <w:r w:rsidRPr="00E34442">
              <w:lastRenderedPageBreak/>
              <w:t>Тольятти)"</w:t>
            </w:r>
          </w:p>
        </w:tc>
      </w:tr>
      <w:tr w:rsidR="00C24C1B" w:rsidRPr="00E34442" w14:paraId="3DD6AC8C" w14:textId="77777777" w:rsidTr="0054746A">
        <w:tc>
          <w:tcPr>
            <w:tcW w:w="567" w:type="dxa"/>
            <w:vMerge/>
            <w:tcBorders>
              <w:top w:val="nil"/>
              <w:left w:val="nil"/>
              <w:bottom w:val="nil"/>
              <w:right w:val="nil"/>
            </w:tcBorders>
          </w:tcPr>
          <w:p w14:paraId="480E6C94" w14:textId="77777777" w:rsidR="00C24C1B" w:rsidRPr="00E34442" w:rsidRDefault="00C24C1B" w:rsidP="0054746A"/>
        </w:tc>
        <w:tc>
          <w:tcPr>
            <w:tcW w:w="3888" w:type="dxa"/>
            <w:gridSpan w:val="4"/>
            <w:tcBorders>
              <w:top w:val="nil"/>
              <w:left w:val="nil"/>
              <w:bottom w:val="nil"/>
              <w:right w:val="nil"/>
            </w:tcBorders>
          </w:tcPr>
          <w:p w14:paraId="6C6838AA" w14:textId="77777777" w:rsidR="00C24C1B" w:rsidRPr="00E34442" w:rsidRDefault="00F73038" w:rsidP="0054746A">
            <w:pPr>
              <w:pStyle w:val="ConsPlusNormal"/>
              <w:jc w:val="both"/>
            </w:pPr>
            <w:r w:rsidRPr="00E34442">
              <w:t>Заявки на оплату расходов</w:t>
            </w:r>
            <w:r w:rsidR="00C24C1B" w:rsidRPr="00E34442">
              <w:t xml:space="preserve"> и иные расчетные документы, необходимые для подтверждения в установленном порядке принятых денежных обязательств и последующего осуществления кассовых выплат из </w:t>
            </w:r>
            <w:r w:rsidRPr="00E34442">
              <w:t>бюджета городского округа Тольятти</w:t>
            </w:r>
            <w:r w:rsidR="00C24C1B" w:rsidRPr="00E34442">
              <w:t>, С</w:t>
            </w:r>
            <w:r w:rsidR="00C24C1B" w:rsidRPr="00E34442">
              <w:rPr>
                <w:vertAlign w:val="subscript"/>
              </w:rPr>
              <w:t>p</w:t>
            </w:r>
          </w:p>
        </w:tc>
        <w:tc>
          <w:tcPr>
            <w:tcW w:w="1357" w:type="dxa"/>
            <w:tcBorders>
              <w:top w:val="nil"/>
              <w:left w:val="nil"/>
              <w:bottom w:val="nil"/>
              <w:right w:val="nil"/>
            </w:tcBorders>
          </w:tcPr>
          <w:p w14:paraId="7552B5DC"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0117AC8A" w14:textId="77777777" w:rsidR="00C24C1B" w:rsidRPr="00E34442" w:rsidRDefault="00C24C1B" w:rsidP="0054746A"/>
        </w:tc>
        <w:tc>
          <w:tcPr>
            <w:tcW w:w="1622" w:type="dxa"/>
            <w:tcBorders>
              <w:top w:val="nil"/>
              <w:left w:val="nil"/>
              <w:bottom w:val="nil"/>
              <w:right w:val="nil"/>
            </w:tcBorders>
          </w:tcPr>
          <w:p w14:paraId="0442E81A" w14:textId="77777777" w:rsidR="00C24C1B" w:rsidRPr="00E34442" w:rsidRDefault="00293790" w:rsidP="0054746A">
            <w:pPr>
              <w:pStyle w:val="ConsPlusNormal"/>
            </w:pPr>
            <w:r>
              <w:t xml:space="preserve">  </w:t>
            </w:r>
            <w:r w:rsidR="00F23BEE" w:rsidRPr="00E34442">
              <w:t xml:space="preserve"> </w:t>
            </w:r>
            <w:r w:rsidR="00C24C1B" w:rsidRPr="00E34442">
              <w:t>да/нет</w:t>
            </w:r>
          </w:p>
        </w:tc>
        <w:tc>
          <w:tcPr>
            <w:tcW w:w="5153" w:type="dxa"/>
            <w:vMerge/>
            <w:tcBorders>
              <w:top w:val="nil"/>
              <w:left w:val="nil"/>
              <w:bottom w:val="nil"/>
              <w:right w:val="nil"/>
            </w:tcBorders>
          </w:tcPr>
          <w:p w14:paraId="15CEE93E" w14:textId="77777777" w:rsidR="00C24C1B" w:rsidRPr="00E34442" w:rsidRDefault="00C24C1B" w:rsidP="0054746A"/>
        </w:tc>
      </w:tr>
      <w:tr w:rsidR="00C24C1B" w:rsidRPr="00E34442" w14:paraId="1FE98A70" w14:textId="77777777" w:rsidTr="0054746A">
        <w:trPr>
          <w:trHeight w:val="4538"/>
        </w:trPr>
        <w:tc>
          <w:tcPr>
            <w:tcW w:w="567" w:type="dxa"/>
            <w:vMerge/>
            <w:tcBorders>
              <w:top w:val="nil"/>
              <w:left w:val="nil"/>
              <w:bottom w:val="nil"/>
              <w:right w:val="nil"/>
            </w:tcBorders>
          </w:tcPr>
          <w:p w14:paraId="6FA65A31" w14:textId="77777777" w:rsidR="00C24C1B" w:rsidRPr="00E34442" w:rsidRDefault="00C24C1B" w:rsidP="0054746A"/>
        </w:tc>
        <w:tc>
          <w:tcPr>
            <w:tcW w:w="3888" w:type="dxa"/>
            <w:gridSpan w:val="4"/>
            <w:tcBorders>
              <w:top w:val="nil"/>
              <w:left w:val="nil"/>
              <w:bottom w:val="nil"/>
              <w:right w:val="nil"/>
            </w:tcBorders>
          </w:tcPr>
          <w:p w14:paraId="5BDF0C53" w14:textId="77777777" w:rsidR="00C24C1B" w:rsidRPr="00E34442" w:rsidRDefault="00651FAD" w:rsidP="0054746A">
            <w:pPr>
              <w:pStyle w:val="ConsPlusNormal"/>
              <w:jc w:val="both"/>
              <w:rPr>
                <w:vertAlign w:val="subscript"/>
              </w:rPr>
            </w:pPr>
            <w:r w:rsidRPr="00E34442">
              <w:t>уведомления</w:t>
            </w:r>
            <w:r w:rsidR="00C24C1B" w:rsidRPr="00E34442">
              <w:t xml:space="preserve"> об изменении объемов бюджетных ассигнований, лимитов бюджетных обязательств для доведения соответствующих показателей </w:t>
            </w:r>
            <w:r w:rsidR="00C24C1B" w:rsidRPr="00E34442">
              <w:rPr>
                <w:b/>
              </w:rPr>
              <w:t xml:space="preserve">до получателей средств </w:t>
            </w:r>
            <w:r w:rsidR="00C24C1B" w:rsidRPr="00E34442">
              <w:t>(администраторов источников финансирования дефицита)  бюджета</w:t>
            </w:r>
            <w:r w:rsidR="009562BA" w:rsidRPr="00E34442">
              <w:t xml:space="preserve"> городского округа Тольятти</w:t>
            </w:r>
            <w:r w:rsidR="00C24C1B" w:rsidRPr="00E34442">
              <w:t>, R</w:t>
            </w:r>
            <w:r w:rsidR="00C24C1B" w:rsidRPr="00E34442">
              <w:rPr>
                <w:vertAlign w:val="subscript"/>
              </w:rPr>
              <w:t>a</w:t>
            </w:r>
          </w:p>
          <w:p w14:paraId="16E8B62E" w14:textId="77777777" w:rsidR="00AB05A0" w:rsidRPr="00E34442" w:rsidRDefault="00AB05A0" w:rsidP="0054746A">
            <w:pPr>
              <w:pStyle w:val="ConsPlusNormal"/>
              <w:jc w:val="both"/>
              <w:rPr>
                <w:vertAlign w:val="subscript"/>
              </w:rPr>
            </w:pPr>
          </w:p>
          <w:p w14:paraId="78A1B702" w14:textId="77777777" w:rsidR="00AB05A0" w:rsidRPr="00E34442" w:rsidRDefault="00AB05A0" w:rsidP="0054746A">
            <w:pPr>
              <w:pStyle w:val="ConsPlusNormal"/>
              <w:jc w:val="both"/>
              <w:rPr>
                <w:vertAlign w:val="subscript"/>
              </w:rPr>
            </w:pPr>
          </w:p>
          <w:p w14:paraId="6EF6BFAF" w14:textId="77777777" w:rsidR="001A357C" w:rsidRPr="00E34442" w:rsidRDefault="001A357C" w:rsidP="0054746A">
            <w:pPr>
              <w:autoSpaceDE w:val="0"/>
              <w:autoSpaceDN w:val="0"/>
              <w:adjustRightInd w:val="0"/>
              <w:spacing w:line="240" w:lineRule="auto"/>
              <w:ind w:firstLine="0"/>
            </w:pPr>
          </w:p>
          <w:p w14:paraId="0B249570" w14:textId="77777777" w:rsidR="00AB05A0" w:rsidRPr="00E34442" w:rsidRDefault="00AB05A0" w:rsidP="0054746A">
            <w:pPr>
              <w:autoSpaceDE w:val="0"/>
              <w:autoSpaceDN w:val="0"/>
              <w:adjustRightInd w:val="0"/>
              <w:spacing w:line="240" w:lineRule="auto"/>
              <w:ind w:firstLine="0"/>
            </w:pPr>
            <w:r w:rsidRPr="00E34442">
              <w:t>проекты изменений бюджетных ассигнований сводной бюджетной росписи и лимитов бюджетных обязательств,</w:t>
            </w:r>
            <w:r w:rsidR="00EA65BD" w:rsidRPr="00E34442">
              <w:t xml:space="preserve"> </w:t>
            </w:r>
            <w:r w:rsidR="00F23BEE" w:rsidRPr="00E34442">
              <w:t>за исключением изменений, определенных в НПА, М</w:t>
            </w:r>
            <w:r w:rsidR="00F23BEE" w:rsidRPr="00E34442">
              <w:rPr>
                <w:vertAlign w:val="subscript"/>
              </w:rPr>
              <w:t>t</w:t>
            </w:r>
          </w:p>
        </w:tc>
        <w:tc>
          <w:tcPr>
            <w:tcW w:w="1357" w:type="dxa"/>
            <w:tcBorders>
              <w:top w:val="nil"/>
              <w:left w:val="nil"/>
              <w:bottom w:val="nil"/>
              <w:right w:val="nil"/>
            </w:tcBorders>
          </w:tcPr>
          <w:p w14:paraId="15859CB7"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41D9E6B5" w14:textId="77777777" w:rsidR="00C24C1B" w:rsidRPr="00E34442" w:rsidRDefault="00C24C1B" w:rsidP="0054746A"/>
        </w:tc>
        <w:tc>
          <w:tcPr>
            <w:tcW w:w="1622" w:type="dxa"/>
            <w:tcBorders>
              <w:top w:val="nil"/>
              <w:left w:val="nil"/>
              <w:bottom w:val="nil"/>
              <w:right w:val="nil"/>
            </w:tcBorders>
          </w:tcPr>
          <w:p w14:paraId="5F747981" w14:textId="77777777" w:rsidR="00F23BEE" w:rsidRPr="00E34442" w:rsidRDefault="00F23BEE" w:rsidP="0054746A">
            <w:pPr>
              <w:pStyle w:val="ConsPlusNormal"/>
            </w:pPr>
            <w:r w:rsidRPr="00E34442">
              <w:t xml:space="preserve">   </w:t>
            </w:r>
            <w:r w:rsidR="00C24C1B" w:rsidRPr="00E34442">
              <w:t>да/нет</w:t>
            </w:r>
          </w:p>
          <w:p w14:paraId="12663C35" w14:textId="77777777" w:rsidR="00F23BEE" w:rsidRPr="00E34442" w:rsidRDefault="00F23BEE" w:rsidP="0054746A"/>
          <w:p w14:paraId="772077C5" w14:textId="77777777" w:rsidR="00F23BEE" w:rsidRPr="00E34442" w:rsidRDefault="00F23BEE" w:rsidP="0054746A"/>
          <w:p w14:paraId="339FBB73" w14:textId="77777777" w:rsidR="00F23BEE" w:rsidRPr="00E34442" w:rsidRDefault="00F23BEE" w:rsidP="0054746A"/>
          <w:p w14:paraId="11E7006C" w14:textId="77777777" w:rsidR="00F23BEE" w:rsidRPr="00E34442" w:rsidRDefault="00F23BEE" w:rsidP="0054746A"/>
          <w:p w14:paraId="6607FA4F" w14:textId="77777777" w:rsidR="00F23BEE" w:rsidRPr="00E34442" w:rsidRDefault="00F23BEE" w:rsidP="0054746A"/>
          <w:p w14:paraId="5B1AA90D" w14:textId="77777777" w:rsidR="00F23BEE" w:rsidRPr="00E34442" w:rsidRDefault="00F23BEE" w:rsidP="0054746A"/>
          <w:p w14:paraId="28D43755" w14:textId="77777777" w:rsidR="00F23BEE" w:rsidRPr="00E34442" w:rsidRDefault="00F23BEE" w:rsidP="0054746A"/>
          <w:p w14:paraId="705B8906" w14:textId="77777777" w:rsidR="00F23BEE" w:rsidRPr="00E34442" w:rsidRDefault="00F23BEE" w:rsidP="0054746A"/>
          <w:p w14:paraId="02A4A085" w14:textId="77777777" w:rsidR="00F23BEE" w:rsidRPr="00E34442" w:rsidRDefault="00F23BEE" w:rsidP="0054746A"/>
          <w:p w14:paraId="00AED32E" w14:textId="77777777" w:rsidR="000F3275" w:rsidRPr="00E34442" w:rsidRDefault="00F23BEE" w:rsidP="0054746A">
            <w:pPr>
              <w:ind w:firstLine="0"/>
            </w:pPr>
            <w:r w:rsidRPr="00E34442">
              <w:t xml:space="preserve">  </w:t>
            </w:r>
          </w:p>
          <w:p w14:paraId="4DE83C6B" w14:textId="77777777" w:rsidR="00C24C1B" w:rsidRPr="00E34442" w:rsidRDefault="00293790" w:rsidP="0054746A">
            <w:pPr>
              <w:ind w:firstLine="0"/>
            </w:pPr>
            <w:r>
              <w:rPr>
                <w:lang w:val="en-US"/>
              </w:rPr>
              <w:t xml:space="preserve">  </w:t>
            </w:r>
            <w:r w:rsidR="00F23BEE" w:rsidRPr="00E34442">
              <w:t xml:space="preserve">да/нет         </w:t>
            </w:r>
          </w:p>
        </w:tc>
        <w:tc>
          <w:tcPr>
            <w:tcW w:w="5153" w:type="dxa"/>
            <w:vMerge/>
            <w:tcBorders>
              <w:top w:val="nil"/>
              <w:left w:val="nil"/>
              <w:bottom w:val="nil"/>
              <w:right w:val="nil"/>
            </w:tcBorders>
          </w:tcPr>
          <w:p w14:paraId="6162A1E4" w14:textId="77777777" w:rsidR="00C24C1B" w:rsidRPr="00E34442" w:rsidRDefault="00C24C1B" w:rsidP="0054746A"/>
        </w:tc>
      </w:tr>
      <w:tr w:rsidR="00C24C1B" w:rsidRPr="00E34442" w14:paraId="133110EC" w14:textId="77777777" w:rsidTr="0054746A">
        <w:tc>
          <w:tcPr>
            <w:tcW w:w="567" w:type="dxa"/>
            <w:vMerge w:val="restart"/>
            <w:tcBorders>
              <w:top w:val="nil"/>
              <w:left w:val="nil"/>
              <w:bottom w:val="nil"/>
              <w:right w:val="nil"/>
            </w:tcBorders>
          </w:tcPr>
          <w:p w14:paraId="5D709FA9" w14:textId="77777777" w:rsidR="00C24C1B" w:rsidRPr="00E34442" w:rsidRDefault="00F23BEE" w:rsidP="0054746A">
            <w:pPr>
              <w:pStyle w:val="ConsPlusNormal"/>
              <w:jc w:val="center"/>
            </w:pPr>
            <w:r w:rsidRPr="00E34442">
              <w:t>1</w:t>
            </w:r>
            <w:r w:rsidR="00C24C1B" w:rsidRPr="00E34442">
              <w:t>.4.</w:t>
            </w:r>
          </w:p>
        </w:tc>
        <w:tc>
          <w:tcPr>
            <w:tcW w:w="3888" w:type="dxa"/>
            <w:gridSpan w:val="4"/>
            <w:tcBorders>
              <w:top w:val="nil"/>
              <w:left w:val="nil"/>
              <w:bottom w:val="nil"/>
              <w:right w:val="nil"/>
            </w:tcBorders>
          </w:tcPr>
          <w:p w14:paraId="44AA0058" w14:textId="77777777" w:rsidR="00C24C1B" w:rsidRPr="00E34442" w:rsidRDefault="00C24C1B" w:rsidP="0054746A">
            <w:pPr>
              <w:pStyle w:val="ConsPlusNormal"/>
              <w:jc w:val="both"/>
            </w:pPr>
            <w:r w:rsidRPr="00E34442">
              <w:rPr>
                <w:b/>
              </w:rPr>
              <w:t>Соблюдение</w:t>
            </w:r>
            <w:r w:rsidRPr="00E34442">
              <w:t xml:space="preserve"> главными администраторами </w:t>
            </w:r>
            <w:r w:rsidRPr="00E34442">
              <w:rPr>
                <w:b/>
              </w:rPr>
              <w:t xml:space="preserve">срока представления </w:t>
            </w:r>
            <w:r w:rsidR="00F73038" w:rsidRPr="00E34442">
              <w:rPr>
                <w:b/>
              </w:rPr>
              <w:t>кассового плана по расходам на</w:t>
            </w:r>
            <w:r w:rsidRPr="00E34442">
              <w:rPr>
                <w:b/>
              </w:rPr>
              <w:t xml:space="preserve"> месяц</w:t>
            </w:r>
            <w:r w:rsidRPr="00E34442">
              <w:t>, начиная с февраля, установленного Порядком составления и ведения кассового плана исполнения бюджета</w:t>
            </w:r>
            <w:r w:rsidR="009562BA" w:rsidRPr="00E34442">
              <w:t xml:space="preserve"> городского округа</w:t>
            </w:r>
            <w:r w:rsidRPr="00E34442">
              <w:t xml:space="preserve">, утвержденным </w:t>
            </w:r>
            <w:r w:rsidR="009562BA" w:rsidRPr="00E34442">
              <w:t xml:space="preserve">постановлением мэрии городского округа Тольятти </w:t>
            </w:r>
            <w:r w:rsidRPr="00E34442">
              <w:t xml:space="preserve"> (без учета безвозмездных поступлений), Р</w:t>
            </w:r>
            <w:r w:rsidRPr="00E34442">
              <w:rPr>
                <w:vertAlign w:val="subscript"/>
              </w:rPr>
              <w:t>1.4</w:t>
            </w:r>
            <w:r w:rsidRPr="00E34442">
              <w:t>:</w:t>
            </w:r>
          </w:p>
        </w:tc>
        <w:tc>
          <w:tcPr>
            <w:tcW w:w="1357" w:type="dxa"/>
            <w:tcBorders>
              <w:top w:val="nil"/>
              <w:left w:val="nil"/>
              <w:bottom w:val="nil"/>
              <w:right w:val="nil"/>
            </w:tcBorders>
          </w:tcPr>
          <w:p w14:paraId="48DC03AA" w14:textId="77777777" w:rsidR="00C24C1B" w:rsidRPr="00E34442" w:rsidRDefault="00C24C1B" w:rsidP="0054746A">
            <w:pPr>
              <w:pStyle w:val="ConsPlusNormal"/>
            </w:pPr>
          </w:p>
        </w:tc>
        <w:tc>
          <w:tcPr>
            <w:tcW w:w="992" w:type="dxa"/>
            <w:gridSpan w:val="2"/>
            <w:tcBorders>
              <w:top w:val="nil"/>
              <w:left w:val="nil"/>
              <w:bottom w:val="nil"/>
              <w:right w:val="nil"/>
            </w:tcBorders>
          </w:tcPr>
          <w:p w14:paraId="3B85667A" w14:textId="77777777" w:rsidR="00C24C1B" w:rsidRPr="00E34442" w:rsidRDefault="00C24C1B" w:rsidP="0054746A">
            <w:pPr>
              <w:pStyle w:val="ConsPlusNormal"/>
              <w:jc w:val="center"/>
            </w:pPr>
            <w:r w:rsidRPr="00E34442">
              <w:t>0,8</w:t>
            </w:r>
          </w:p>
        </w:tc>
        <w:tc>
          <w:tcPr>
            <w:tcW w:w="1622" w:type="dxa"/>
            <w:tcBorders>
              <w:top w:val="nil"/>
              <w:left w:val="nil"/>
              <w:bottom w:val="nil"/>
              <w:right w:val="nil"/>
            </w:tcBorders>
          </w:tcPr>
          <w:p w14:paraId="07B9285F" w14:textId="77777777" w:rsidR="00C24C1B" w:rsidRPr="00E34442" w:rsidRDefault="00C24C1B" w:rsidP="00293790">
            <w:pPr>
              <w:pStyle w:val="ConsPlusNormal"/>
            </w:pPr>
            <w:r w:rsidRPr="00E34442">
              <w:t>доля</w:t>
            </w:r>
          </w:p>
        </w:tc>
        <w:tc>
          <w:tcPr>
            <w:tcW w:w="5153" w:type="dxa"/>
            <w:vMerge w:val="restart"/>
            <w:tcBorders>
              <w:top w:val="nil"/>
              <w:left w:val="nil"/>
              <w:bottom w:val="nil"/>
              <w:right w:val="nil"/>
            </w:tcBorders>
          </w:tcPr>
          <w:p w14:paraId="654E7404" w14:textId="77777777" w:rsidR="00C24C1B" w:rsidRPr="00E34442" w:rsidRDefault="00C24C1B" w:rsidP="0054746A">
            <w:pPr>
              <w:pStyle w:val="ConsPlusNormal"/>
              <w:jc w:val="center"/>
            </w:pPr>
            <w:r w:rsidRPr="00E34442">
              <w:t>Р</w:t>
            </w:r>
            <w:r w:rsidRPr="00E34442">
              <w:rPr>
                <w:vertAlign w:val="subscript"/>
              </w:rPr>
              <w:t>1.4</w:t>
            </w:r>
            <w:r w:rsidRPr="00E34442">
              <w:t xml:space="preserve"> определяется по следующей формуле:</w:t>
            </w:r>
          </w:p>
          <w:p w14:paraId="0DC59D71" w14:textId="77777777" w:rsidR="00903AFB" w:rsidRPr="00C02B85" w:rsidRDefault="00903AFB" w:rsidP="0054746A">
            <w:pPr>
              <w:pStyle w:val="ConsPlusNormal"/>
              <w:jc w:val="center"/>
              <w:rPr>
                <w:sz w:val="16"/>
                <w:szCs w:val="16"/>
              </w:rPr>
            </w:pPr>
          </w:p>
          <w:p w14:paraId="71359F4F" w14:textId="77777777" w:rsidR="00903AFB" w:rsidRDefault="00893B22" w:rsidP="0054746A">
            <w:pPr>
              <w:rPr>
                <w:sz w:val="40"/>
                <w:szCs w:val="40"/>
                <w:vertAlign w:val="subscript"/>
              </w:rPr>
            </w:pPr>
            <w:r w:rsidRPr="00893B22">
              <w:rPr>
                <w:sz w:val="32"/>
                <w:szCs w:val="32"/>
              </w:rPr>
              <w:t>Р</w:t>
            </w:r>
            <w:r w:rsidRPr="00893B22">
              <w:rPr>
                <w:sz w:val="40"/>
                <w:szCs w:val="40"/>
                <w:vertAlign w:val="subscript"/>
              </w:rPr>
              <w:t>1.4</w:t>
            </w:r>
            <w:r w:rsidRPr="00C6221D">
              <w:rPr>
                <w:sz w:val="40"/>
                <w:szCs w:val="40"/>
                <w:vertAlign w:val="subscript"/>
              </w:rPr>
              <w:t>= 1 – (</w:t>
            </w:r>
            <w:r w:rsidRPr="00893B22">
              <w:rPr>
                <w:sz w:val="40"/>
                <w:szCs w:val="40"/>
                <w:vertAlign w:val="subscript"/>
                <w:lang w:val="en-US"/>
              </w:rPr>
              <w:t>M</w:t>
            </w:r>
            <w:r w:rsidRPr="00C6221D">
              <w:rPr>
                <w:sz w:val="40"/>
                <w:szCs w:val="40"/>
                <w:vertAlign w:val="subscript"/>
              </w:rPr>
              <w:t>/11)</w:t>
            </w:r>
          </w:p>
          <w:p w14:paraId="312DA0CC" w14:textId="77777777" w:rsidR="002F0A10" w:rsidRDefault="002F0A10" w:rsidP="0054746A">
            <w:pPr>
              <w:rPr>
                <w:sz w:val="40"/>
                <w:szCs w:val="40"/>
                <w:vertAlign w:val="subscript"/>
              </w:rPr>
            </w:pPr>
          </w:p>
          <w:p w14:paraId="3E7E78C4" w14:textId="77777777" w:rsidR="002F0A10" w:rsidRDefault="002F0A10" w:rsidP="0054746A">
            <w:pPr>
              <w:rPr>
                <w:sz w:val="40"/>
                <w:szCs w:val="40"/>
                <w:vertAlign w:val="subscript"/>
              </w:rPr>
            </w:pPr>
          </w:p>
          <w:p w14:paraId="14EBDC0F" w14:textId="77777777" w:rsidR="002F0A10" w:rsidRPr="002F0A10" w:rsidRDefault="002F0A10" w:rsidP="0054746A">
            <w:pPr>
              <w:rPr>
                <w:sz w:val="40"/>
                <w:szCs w:val="40"/>
              </w:rPr>
            </w:pPr>
          </w:p>
          <w:p w14:paraId="3765F1A8" w14:textId="77777777" w:rsidR="00903AFB" w:rsidRPr="00E34442" w:rsidRDefault="00903AFB" w:rsidP="0054746A"/>
          <w:p w14:paraId="5CF49B70" w14:textId="77777777" w:rsidR="00903AFB" w:rsidRPr="00E34442" w:rsidRDefault="00903AFB" w:rsidP="0011179F">
            <w:pPr>
              <w:spacing w:line="240" w:lineRule="auto"/>
              <w:ind w:firstLine="0"/>
            </w:pPr>
            <w:r w:rsidRPr="00E34442">
              <w:t xml:space="preserve">Постановление мэрии городского округа Тольятти от 23.09.2014г. №3528-п/1 «Об утверждении Порядка составления и ведения кассового плана исполнения бюджета городского округа Тольятти в текущем </w:t>
            </w:r>
            <w:r w:rsidRPr="00E34442">
              <w:lastRenderedPageBreak/>
              <w:t>финансовом году»</w:t>
            </w:r>
          </w:p>
          <w:p w14:paraId="2EFBF69F" w14:textId="77777777" w:rsidR="00903AFB" w:rsidRPr="00E34442" w:rsidRDefault="00903AFB" w:rsidP="0054746A">
            <w:pPr>
              <w:ind w:firstLine="0"/>
            </w:pPr>
          </w:p>
        </w:tc>
      </w:tr>
      <w:tr w:rsidR="00C24C1B" w:rsidRPr="00E34442" w14:paraId="57E39C94" w14:textId="77777777" w:rsidTr="0054746A">
        <w:tc>
          <w:tcPr>
            <w:tcW w:w="567" w:type="dxa"/>
            <w:vMerge/>
            <w:tcBorders>
              <w:top w:val="nil"/>
              <w:left w:val="nil"/>
              <w:bottom w:val="nil"/>
              <w:right w:val="nil"/>
            </w:tcBorders>
          </w:tcPr>
          <w:p w14:paraId="5C62FB6F" w14:textId="77777777" w:rsidR="00C24C1B" w:rsidRPr="00E34442" w:rsidRDefault="00C24C1B" w:rsidP="0054746A"/>
        </w:tc>
        <w:tc>
          <w:tcPr>
            <w:tcW w:w="3888" w:type="dxa"/>
            <w:gridSpan w:val="4"/>
            <w:tcBorders>
              <w:top w:val="nil"/>
              <w:left w:val="nil"/>
              <w:bottom w:val="nil"/>
              <w:right w:val="nil"/>
            </w:tcBorders>
          </w:tcPr>
          <w:p w14:paraId="5C54B906" w14:textId="77777777" w:rsidR="00C24C1B" w:rsidRPr="00E34442" w:rsidRDefault="00C24C1B" w:rsidP="0054746A">
            <w:pPr>
              <w:pStyle w:val="ConsPlusNormal"/>
              <w:jc w:val="both"/>
            </w:pPr>
            <w:r w:rsidRPr="00E34442">
              <w:t xml:space="preserve">количество месяцев отчетного периода, по которым заявки на финансирование на очередной месяц представлены позже срока, </w:t>
            </w:r>
            <w:r w:rsidRPr="00E34442">
              <w:lastRenderedPageBreak/>
              <w:t>установленного</w:t>
            </w:r>
            <w:r w:rsidR="00903AFB" w:rsidRPr="00E34442">
              <w:t xml:space="preserve"> в НПА</w:t>
            </w:r>
            <w:r w:rsidRPr="00E34442">
              <w:t>, М</w:t>
            </w:r>
          </w:p>
        </w:tc>
        <w:tc>
          <w:tcPr>
            <w:tcW w:w="1357" w:type="dxa"/>
            <w:tcBorders>
              <w:top w:val="nil"/>
              <w:left w:val="nil"/>
              <w:bottom w:val="nil"/>
              <w:right w:val="nil"/>
            </w:tcBorders>
          </w:tcPr>
          <w:p w14:paraId="394B0401" w14:textId="77777777" w:rsidR="00C24C1B" w:rsidRPr="00E34442" w:rsidRDefault="00C24C1B" w:rsidP="0054746A">
            <w:pPr>
              <w:pStyle w:val="ConsPlusNormal"/>
            </w:pPr>
          </w:p>
        </w:tc>
        <w:tc>
          <w:tcPr>
            <w:tcW w:w="992" w:type="dxa"/>
            <w:gridSpan w:val="2"/>
            <w:tcBorders>
              <w:top w:val="nil"/>
              <w:left w:val="nil"/>
              <w:bottom w:val="nil"/>
              <w:right w:val="nil"/>
            </w:tcBorders>
          </w:tcPr>
          <w:p w14:paraId="0DE578A0" w14:textId="77777777" w:rsidR="00C24C1B" w:rsidRPr="00E34442" w:rsidRDefault="00C24C1B" w:rsidP="0054746A">
            <w:pPr>
              <w:pStyle w:val="ConsPlusNormal"/>
            </w:pPr>
          </w:p>
        </w:tc>
        <w:tc>
          <w:tcPr>
            <w:tcW w:w="1622" w:type="dxa"/>
            <w:tcBorders>
              <w:top w:val="nil"/>
              <w:left w:val="nil"/>
              <w:bottom w:val="nil"/>
              <w:right w:val="nil"/>
            </w:tcBorders>
          </w:tcPr>
          <w:p w14:paraId="375158EF" w14:textId="77777777" w:rsidR="00C24C1B" w:rsidRPr="00E34442" w:rsidRDefault="00903AFB" w:rsidP="00293790">
            <w:pPr>
              <w:pStyle w:val="ConsPlusNormal"/>
            </w:pPr>
            <w:r w:rsidRPr="00E34442">
              <w:t>единиц</w:t>
            </w:r>
          </w:p>
        </w:tc>
        <w:tc>
          <w:tcPr>
            <w:tcW w:w="5153" w:type="dxa"/>
            <w:vMerge/>
            <w:tcBorders>
              <w:top w:val="nil"/>
              <w:left w:val="nil"/>
              <w:bottom w:val="nil"/>
              <w:right w:val="nil"/>
            </w:tcBorders>
          </w:tcPr>
          <w:p w14:paraId="46CD9540" w14:textId="77777777" w:rsidR="00C24C1B" w:rsidRPr="00E34442" w:rsidRDefault="00C24C1B" w:rsidP="0054746A"/>
        </w:tc>
      </w:tr>
      <w:tr w:rsidR="00C24C1B" w:rsidRPr="00E34442" w14:paraId="4CF59C67" w14:textId="77777777" w:rsidTr="0054746A">
        <w:tc>
          <w:tcPr>
            <w:tcW w:w="567" w:type="dxa"/>
            <w:vMerge w:val="restart"/>
            <w:tcBorders>
              <w:top w:val="nil"/>
              <w:left w:val="nil"/>
              <w:bottom w:val="nil"/>
              <w:right w:val="nil"/>
            </w:tcBorders>
          </w:tcPr>
          <w:p w14:paraId="51FABBEC" w14:textId="77777777" w:rsidR="00C24C1B" w:rsidRPr="00E34442" w:rsidRDefault="00C24C1B" w:rsidP="0054746A">
            <w:pPr>
              <w:pStyle w:val="ConsPlusNormal"/>
              <w:jc w:val="center"/>
            </w:pPr>
            <w:r w:rsidRPr="00E34442">
              <w:t>1.5.</w:t>
            </w:r>
          </w:p>
        </w:tc>
        <w:tc>
          <w:tcPr>
            <w:tcW w:w="3888" w:type="dxa"/>
            <w:gridSpan w:val="4"/>
            <w:tcBorders>
              <w:top w:val="nil"/>
              <w:left w:val="nil"/>
              <w:bottom w:val="nil"/>
              <w:right w:val="nil"/>
            </w:tcBorders>
          </w:tcPr>
          <w:p w14:paraId="1B0824A1" w14:textId="77777777" w:rsidR="00C24C1B" w:rsidRPr="00E34442" w:rsidRDefault="00C02B85" w:rsidP="0054746A">
            <w:pPr>
              <w:pStyle w:val="ConsPlusNormal"/>
              <w:jc w:val="both"/>
            </w:pPr>
            <w:r w:rsidRPr="00107D4B">
              <w:rPr>
                <w:rFonts w:eastAsiaTheme="minorHAnsi"/>
                <w:b/>
                <w:szCs w:val="24"/>
                <w:lang w:eastAsia="en-US"/>
              </w:rPr>
              <w:t>Доля своевременно утвержденных постановлениями администрации городского округа Тольятти муниципальных заданий на оказание муниципальных  услуг (выполнение работ) для подведомственных муниципальных  учреждений, Р</w:t>
            </w:r>
            <w:r w:rsidRPr="00107D4B">
              <w:rPr>
                <w:rFonts w:eastAsiaTheme="minorHAnsi"/>
                <w:b/>
                <w:szCs w:val="24"/>
                <w:vertAlign w:val="subscript"/>
                <w:lang w:eastAsia="en-US"/>
              </w:rPr>
              <w:t>1.5</w:t>
            </w:r>
            <w:r w:rsidRPr="00107D4B">
              <w:rPr>
                <w:rFonts w:eastAsiaTheme="minorHAnsi"/>
                <w:b/>
                <w:szCs w:val="24"/>
                <w:lang w:eastAsia="en-US"/>
              </w:rPr>
              <w:t>:</w:t>
            </w:r>
          </w:p>
        </w:tc>
        <w:tc>
          <w:tcPr>
            <w:tcW w:w="1357" w:type="dxa"/>
            <w:tcBorders>
              <w:top w:val="nil"/>
              <w:left w:val="nil"/>
              <w:bottom w:val="nil"/>
              <w:right w:val="nil"/>
            </w:tcBorders>
          </w:tcPr>
          <w:p w14:paraId="2271EA70" w14:textId="77777777" w:rsidR="00C24C1B" w:rsidRPr="00E34442" w:rsidRDefault="00C24C1B" w:rsidP="0054746A">
            <w:pPr>
              <w:pStyle w:val="ConsPlusNormal"/>
            </w:pPr>
          </w:p>
        </w:tc>
        <w:tc>
          <w:tcPr>
            <w:tcW w:w="992" w:type="dxa"/>
            <w:gridSpan w:val="2"/>
            <w:tcBorders>
              <w:top w:val="nil"/>
              <w:left w:val="nil"/>
              <w:bottom w:val="nil"/>
              <w:right w:val="nil"/>
            </w:tcBorders>
          </w:tcPr>
          <w:p w14:paraId="073B9C23" w14:textId="77777777" w:rsidR="00C24C1B" w:rsidRPr="00E34442" w:rsidRDefault="00C24C1B" w:rsidP="0054746A">
            <w:pPr>
              <w:pStyle w:val="ConsPlusNormal"/>
              <w:jc w:val="center"/>
            </w:pPr>
            <w:r w:rsidRPr="00E34442">
              <w:t>1,0</w:t>
            </w:r>
          </w:p>
        </w:tc>
        <w:tc>
          <w:tcPr>
            <w:tcW w:w="1622" w:type="dxa"/>
            <w:tcBorders>
              <w:top w:val="nil"/>
              <w:left w:val="nil"/>
              <w:bottom w:val="nil"/>
              <w:right w:val="nil"/>
            </w:tcBorders>
          </w:tcPr>
          <w:p w14:paraId="14E1AF34" w14:textId="77777777" w:rsidR="00C24C1B" w:rsidRPr="00E34442" w:rsidRDefault="00903AFB" w:rsidP="00293790">
            <w:pPr>
              <w:pStyle w:val="ConsPlusNormal"/>
            </w:pPr>
            <w:r w:rsidRPr="00E34442">
              <w:t>д</w:t>
            </w:r>
            <w:r w:rsidR="00C24C1B" w:rsidRPr="00E34442">
              <w:t>оля</w:t>
            </w:r>
          </w:p>
        </w:tc>
        <w:tc>
          <w:tcPr>
            <w:tcW w:w="5153" w:type="dxa"/>
            <w:vMerge w:val="restart"/>
            <w:tcBorders>
              <w:top w:val="nil"/>
              <w:left w:val="nil"/>
              <w:bottom w:val="nil"/>
              <w:right w:val="nil"/>
            </w:tcBorders>
          </w:tcPr>
          <w:p w14:paraId="310B121E" w14:textId="77777777" w:rsidR="00C24C1B" w:rsidRPr="00E34442" w:rsidRDefault="00C24C1B" w:rsidP="0054746A">
            <w:pPr>
              <w:pStyle w:val="ConsPlusNormal"/>
              <w:jc w:val="center"/>
            </w:pPr>
            <w:r w:rsidRPr="00E34442">
              <w:t>Р</w:t>
            </w:r>
            <w:r w:rsidRPr="00E34442">
              <w:rPr>
                <w:vertAlign w:val="subscript"/>
              </w:rPr>
              <w:t>1.5</w:t>
            </w:r>
            <w:r w:rsidRPr="00E34442">
              <w:t xml:space="preserve"> определяется по следующей формуле:</w:t>
            </w:r>
          </w:p>
          <w:p w14:paraId="10C2D388" w14:textId="5B0C92F1" w:rsidR="00C24C1B" w:rsidRPr="00E34442" w:rsidRDefault="00E76394" w:rsidP="0054746A">
            <w:pPr>
              <w:pStyle w:val="ConsPlusNormal"/>
              <w:jc w:val="center"/>
            </w:pPr>
            <w:r>
              <w:rPr>
                <w:noProof/>
                <w:position w:val="-24"/>
              </w:rPr>
              <w:drawing>
                <wp:inline distT="0" distB="0" distL="0" distR="0" wp14:anchorId="4E5237F6" wp14:editId="70BE9950">
                  <wp:extent cx="923925" cy="457200"/>
                  <wp:effectExtent l="0" t="0" r="0" b="0"/>
                  <wp:docPr id="2"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23925" cy="457200"/>
                          </a:xfrm>
                          <a:prstGeom prst="rect">
                            <a:avLst/>
                          </a:prstGeom>
                          <a:noFill/>
                          <a:ln>
                            <a:noFill/>
                          </a:ln>
                        </pic:spPr>
                      </pic:pic>
                    </a:graphicData>
                  </a:graphic>
                </wp:inline>
              </w:drawing>
            </w:r>
          </w:p>
          <w:p w14:paraId="1D39B896" w14:textId="77777777" w:rsidR="003F5A5E" w:rsidRPr="00E34442" w:rsidRDefault="003F5A5E" w:rsidP="0054746A">
            <w:pPr>
              <w:autoSpaceDE w:val="0"/>
              <w:autoSpaceDN w:val="0"/>
              <w:adjustRightInd w:val="0"/>
              <w:spacing w:line="240" w:lineRule="auto"/>
              <w:ind w:firstLine="0"/>
            </w:pPr>
          </w:p>
          <w:p w14:paraId="4A6B2477" w14:textId="77777777" w:rsidR="003F5A5E" w:rsidRPr="00E34442" w:rsidRDefault="003F5A5E" w:rsidP="0054746A">
            <w:pPr>
              <w:autoSpaceDE w:val="0"/>
              <w:autoSpaceDN w:val="0"/>
              <w:adjustRightInd w:val="0"/>
              <w:spacing w:line="240" w:lineRule="auto"/>
              <w:ind w:firstLine="0"/>
            </w:pPr>
          </w:p>
          <w:p w14:paraId="0B62B822" w14:textId="77777777" w:rsidR="003F5A5E" w:rsidRPr="00E34442" w:rsidRDefault="003F5A5E" w:rsidP="0054746A">
            <w:pPr>
              <w:autoSpaceDE w:val="0"/>
              <w:autoSpaceDN w:val="0"/>
              <w:adjustRightInd w:val="0"/>
              <w:spacing w:line="240" w:lineRule="auto"/>
              <w:ind w:firstLine="0"/>
            </w:pPr>
          </w:p>
          <w:p w14:paraId="653EAE17" w14:textId="77777777" w:rsidR="003F5A5E" w:rsidRPr="00E34442" w:rsidRDefault="003F5A5E" w:rsidP="0054746A">
            <w:pPr>
              <w:autoSpaceDE w:val="0"/>
              <w:autoSpaceDN w:val="0"/>
              <w:adjustRightInd w:val="0"/>
              <w:spacing w:line="240" w:lineRule="auto"/>
              <w:ind w:firstLine="0"/>
            </w:pPr>
          </w:p>
          <w:p w14:paraId="30A99BF9" w14:textId="77777777" w:rsidR="00766E56" w:rsidRDefault="00766E56" w:rsidP="00766E56">
            <w:pPr>
              <w:autoSpaceDE w:val="0"/>
              <w:autoSpaceDN w:val="0"/>
              <w:adjustRightInd w:val="0"/>
              <w:spacing w:line="240" w:lineRule="auto"/>
              <w:ind w:firstLine="0"/>
              <w:rPr>
                <w:lang w:val="en-US"/>
              </w:rPr>
            </w:pPr>
          </w:p>
          <w:p w14:paraId="75D15D58" w14:textId="77777777" w:rsidR="00766E56" w:rsidRDefault="00766E56" w:rsidP="00766E56">
            <w:pPr>
              <w:autoSpaceDE w:val="0"/>
              <w:autoSpaceDN w:val="0"/>
              <w:adjustRightInd w:val="0"/>
              <w:spacing w:line="240" w:lineRule="auto"/>
              <w:ind w:firstLine="0"/>
              <w:rPr>
                <w:lang w:val="en-US"/>
              </w:rPr>
            </w:pPr>
          </w:p>
          <w:p w14:paraId="7BF6FA84" w14:textId="77777777" w:rsidR="00C24C1B" w:rsidRPr="00E34442" w:rsidRDefault="00766E56" w:rsidP="00766E56">
            <w:pPr>
              <w:autoSpaceDE w:val="0"/>
              <w:autoSpaceDN w:val="0"/>
              <w:adjustRightInd w:val="0"/>
              <w:spacing w:line="240" w:lineRule="auto"/>
              <w:ind w:firstLine="0"/>
            </w:pPr>
            <w:r>
              <w:t>Постановление</w:t>
            </w:r>
            <w:r w:rsidRPr="00E34442">
              <w:t xml:space="preserve"> мэрии городского округа Тольятти Самарской области от 02.12.2015 </w:t>
            </w:r>
            <w:r w:rsidRPr="00766E56">
              <w:t>№</w:t>
            </w:r>
            <w:r w:rsidRPr="00E34442">
              <w:t xml:space="preserve"> 3897-п/1.</w:t>
            </w:r>
            <w:r>
              <w:t xml:space="preserve"> «Об утверждении </w:t>
            </w:r>
            <w:r w:rsidR="00C24C1B" w:rsidRPr="00E34442">
              <w:t xml:space="preserve">Порядка формирования </w:t>
            </w:r>
            <w:r w:rsidR="00DA3F53" w:rsidRPr="00E34442">
              <w:t>муниципального</w:t>
            </w:r>
            <w:r w:rsidR="00C24C1B" w:rsidRPr="00E34442">
              <w:t xml:space="preserve"> задания на оказание </w:t>
            </w:r>
            <w:r w:rsidR="00DA3F53" w:rsidRPr="00E34442">
              <w:t xml:space="preserve">муниципальных </w:t>
            </w:r>
            <w:r w:rsidR="00C24C1B" w:rsidRPr="00E34442">
              <w:t xml:space="preserve">услуг (выполнение работ) в отношении </w:t>
            </w:r>
            <w:r w:rsidR="00DA3F53" w:rsidRPr="00E34442">
              <w:t>муниципальных</w:t>
            </w:r>
            <w:r w:rsidR="00C24C1B" w:rsidRPr="00E34442">
              <w:t xml:space="preserve"> учреждений </w:t>
            </w:r>
            <w:r w:rsidR="00DA3F53" w:rsidRPr="00E34442">
              <w:t>городского округа Тольятти</w:t>
            </w:r>
            <w:r w:rsidR="00C24C1B" w:rsidRPr="00E34442">
              <w:t xml:space="preserve"> и финансового обеспечения выполнения </w:t>
            </w:r>
            <w:r w:rsidR="00DA3F53" w:rsidRPr="00E34442">
              <w:t>муниципального</w:t>
            </w:r>
            <w:r w:rsidR="00C24C1B" w:rsidRPr="00E34442">
              <w:t xml:space="preserve"> задания</w:t>
            </w:r>
            <w:r>
              <w:t>»</w:t>
            </w:r>
          </w:p>
        </w:tc>
      </w:tr>
      <w:tr w:rsidR="00C24C1B" w:rsidRPr="00E34442" w14:paraId="14200278" w14:textId="77777777" w:rsidTr="0054746A">
        <w:tc>
          <w:tcPr>
            <w:tcW w:w="567" w:type="dxa"/>
            <w:vMerge/>
            <w:tcBorders>
              <w:top w:val="nil"/>
              <w:left w:val="nil"/>
              <w:bottom w:val="nil"/>
              <w:right w:val="nil"/>
            </w:tcBorders>
          </w:tcPr>
          <w:p w14:paraId="057DFE67" w14:textId="77777777" w:rsidR="00C24C1B" w:rsidRPr="00E34442" w:rsidRDefault="00C24C1B" w:rsidP="0054746A"/>
        </w:tc>
        <w:tc>
          <w:tcPr>
            <w:tcW w:w="3888" w:type="dxa"/>
            <w:gridSpan w:val="4"/>
            <w:tcBorders>
              <w:top w:val="nil"/>
              <w:left w:val="nil"/>
              <w:bottom w:val="nil"/>
              <w:right w:val="nil"/>
            </w:tcBorders>
          </w:tcPr>
          <w:p w14:paraId="4D9566DF" w14:textId="77777777" w:rsidR="00C24C1B" w:rsidRPr="00E34442" w:rsidRDefault="00C02B85" w:rsidP="0054746A">
            <w:pPr>
              <w:pStyle w:val="ConsPlusNormal"/>
              <w:jc w:val="both"/>
            </w:pPr>
            <w:r w:rsidRPr="00107D4B">
              <w:rPr>
                <w:rFonts w:eastAsiaTheme="minorHAnsi"/>
                <w:szCs w:val="24"/>
                <w:lang w:eastAsia="en-US"/>
              </w:rPr>
              <w:t xml:space="preserve">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в сроки, установленные </w:t>
            </w:r>
            <w:r w:rsidRPr="00107D4B">
              <w:rPr>
                <w:szCs w:val="24"/>
              </w:rPr>
              <w:t>НПА</w:t>
            </w:r>
            <w:r w:rsidRPr="00107D4B">
              <w:rPr>
                <w:rFonts w:eastAsiaTheme="minorHAnsi"/>
                <w:szCs w:val="24"/>
                <w:lang w:eastAsia="en-US"/>
              </w:rPr>
              <w:t>, N</w:t>
            </w:r>
            <w:r w:rsidRPr="00107D4B">
              <w:rPr>
                <w:rFonts w:eastAsiaTheme="minorHAnsi"/>
                <w:szCs w:val="24"/>
                <w:vertAlign w:val="subscript"/>
                <w:lang w:eastAsia="en-US"/>
              </w:rPr>
              <w:t>t</w:t>
            </w:r>
          </w:p>
        </w:tc>
        <w:tc>
          <w:tcPr>
            <w:tcW w:w="1357" w:type="dxa"/>
            <w:tcBorders>
              <w:top w:val="nil"/>
              <w:left w:val="nil"/>
              <w:bottom w:val="nil"/>
              <w:right w:val="nil"/>
            </w:tcBorders>
          </w:tcPr>
          <w:p w14:paraId="77984E5A" w14:textId="77777777" w:rsidR="00C24C1B" w:rsidRPr="00E34442" w:rsidRDefault="00C24C1B" w:rsidP="0054746A">
            <w:pPr>
              <w:pStyle w:val="ConsPlusNormal"/>
            </w:pPr>
          </w:p>
        </w:tc>
        <w:tc>
          <w:tcPr>
            <w:tcW w:w="992" w:type="dxa"/>
            <w:gridSpan w:val="2"/>
            <w:tcBorders>
              <w:top w:val="nil"/>
              <w:left w:val="nil"/>
              <w:bottom w:val="nil"/>
              <w:right w:val="nil"/>
            </w:tcBorders>
          </w:tcPr>
          <w:p w14:paraId="2902CEA1" w14:textId="77777777" w:rsidR="00C24C1B" w:rsidRPr="00E34442" w:rsidRDefault="00C24C1B" w:rsidP="0054746A">
            <w:pPr>
              <w:pStyle w:val="ConsPlusNormal"/>
            </w:pPr>
          </w:p>
        </w:tc>
        <w:tc>
          <w:tcPr>
            <w:tcW w:w="1622" w:type="dxa"/>
            <w:tcBorders>
              <w:top w:val="nil"/>
              <w:left w:val="nil"/>
              <w:bottom w:val="nil"/>
              <w:right w:val="nil"/>
            </w:tcBorders>
          </w:tcPr>
          <w:p w14:paraId="6BBDBABF" w14:textId="77777777" w:rsidR="00C24C1B" w:rsidRPr="00E34442" w:rsidRDefault="00C24C1B" w:rsidP="00293790">
            <w:pPr>
              <w:pStyle w:val="ConsPlusNormal"/>
            </w:pPr>
            <w:r w:rsidRPr="00E34442">
              <w:t>единиц</w:t>
            </w:r>
          </w:p>
        </w:tc>
        <w:tc>
          <w:tcPr>
            <w:tcW w:w="5153" w:type="dxa"/>
            <w:vMerge/>
            <w:tcBorders>
              <w:top w:val="nil"/>
              <w:left w:val="nil"/>
              <w:bottom w:val="nil"/>
              <w:right w:val="nil"/>
            </w:tcBorders>
          </w:tcPr>
          <w:p w14:paraId="68B21D6E" w14:textId="77777777" w:rsidR="00C24C1B" w:rsidRPr="00E34442" w:rsidRDefault="00C24C1B" w:rsidP="0054746A"/>
        </w:tc>
      </w:tr>
      <w:tr w:rsidR="00C24C1B" w:rsidRPr="00E34442" w14:paraId="2666B6EB" w14:textId="77777777" w:rsidTr="0054746A">
        <w:tc>
          <w:tcPr>
            <w:tcW w:w="567" w:type="dxa"/>
            <w:vMerge/>
            <w:tcBorders>
              <w:top w:val="nil"/>
              <w:left w:val="nil"/>
              <w:bottom w:val="nil"/>
              <w:right w:val="nil"/>
            </w:tcBorders>
          </w:tcPr>
          <w:p w14:paraId="2B0B7296" w14:textId="77777777" w:rsidR="00C24C1B" w:rsidRPr="00E34442" w:rsidRDefault="00C24C1B" w:rsidP="0054746A"/>
        </w:tc>
        <w:tc>
          <w:tcPr>
            <w:tcW w:w="3888" w:type="dxa"/>
            <w:gridSpan w:val="4"/>
            <w:tcBorders>
              <w:top w:val="nil"/>
              <w:left w:val="nil"/>
              <w:bottom w:val="nil"/>
              <w:right w:val="nil"/>
            </w:tcBorders>
          </w:tcPr>
          <w:p w14:paraId="7137B8C9" w14:textId="77777777" w:rsidR="00C24C1B" w:rsidRPr="00E34442" w:rsidRDefault="00C02B85" w:rsidP="0054746A">
            <w:pPr>
              <w:pStyle w:val="ConsPlusNormal"/>
              <w:jc w:val="both"/>
            </w:pPr>
            <w:r w:rsidRPr="00107D4B">
              <w:rPr>
                <w:rFonts w:eastAsiaTheme="minorHAnsi"/>
                <w:szCs w:val="24"/>
                <w:lang w:eastAsia="en-US"/>
              </w:rPr>
              <w:t xml:space="preserve">общее количество муниципальных заданий на оказание муниципальных услуг (выполнение работ) которые утверждены постановлениями администрации городского округа Тольятти для подведомственных муниципальных учреждений  </w:t>
            </w:r>
            <w:r w:rsidRPr="00107D4B">
              <w:rPr>
                <w:rFonts w:eastAsiaTheme="minorHAnsi"/>
                <w:noProof/>
                <w:szCs w:val="24"/>
              </w:rPr>
              <w:drawing>
                <wp:inline distT="0" distB="0" distL="0" distR="0" wp14:anchorId="4339B5F4" wp14:editId="18062676">
                  <wp:extent cx="329565" cy="309245"/>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29565" cy="309245"/>
                          </a:xfrm>
                          <a:prstGeom prst="rect">
                            <a:avLst/>
                          </a:prstGeom>
                          <a:noFill/>
                          <a:ln w="9525">
                            <a:noFill/>
                            <a:miter lim="800000"/>
                            <a:headEnd/>
                            <a:tailEnd/>
                          </a:ln>
                        </pic:spPr>
                      </pic:pic>
                    </a:graphicData>
                  </a:graphic>
                </wp:inline>
              </w:drawing>
            </w:r>
          </w:p>
        </w:tc>
        <w:tc>
          <w:tcPr>
            <w:tcW w:w="1357" w:type="dxa"/>
            <w:tcBorders>
              <w:top w:val="nil"/>
              <w:left w:val="nil"/>
              <w:bottom w:val="nil"/>
              <w:right w:val="nil"/>
            </w:tcBorders>
          </w:tcPr>
          <w:p w14:paraId="01B8DE20" w14:textId="77777777" w:rsidR="00C24C1B" w:rsidRPr="00E34442" w:rsidRDefault="00C24C1B" w:rsidP="0054746A">
            <w:pPr>
              <w:pStyle w:val="ConsPlusNormal"/>
            </w:pPr>
          </w:p>
        </w:tc>
        <w:tc>
          <w:tcPr>
            <w:tcW w:w="992" w:type="dxa"/>
            <w:gridSpan w:val="2"/>
            <w:tcBorders>
              <w:top w:val="nil"/>
              <w:left w:val="nil"/>
              <w:bottom w:val="nil"/>
              <w:right w:val="nil"/>
            </w:tcBorders>
          </w:tcPr>
          <w:p w14:paraId="2C2E22B4" w14:textId="77777777" w:rsidR="00C24C1B" w:rsidRPr="00E34442" w:rsidRDefault="00C24C1B" w:rsidP="0054746A">
            <w:pPr>
              <w:pStyle w:val="ConsPlusNormal"/>
            </w:pPr>
          </w:p>
        </w:tc>
        <w:tc>
          <w:tcPr>
            <w:tcW w:w="1622" w:type="dxa"/>
            <w:tcBorders>
              <w:top w:val="nil"/>
              <w:left w:val="nil"/>
              <w:bottom w:val="nil"/>
              <w:right w:val="nil"/>
            </w:tcBorders>
          </w:tcPr>
          <w:p w14:paraId="00F62C43" w14:textId="77777777" w:rsidR="00C24C1B" w:rsidRPr="00E34442" w:rsidRDefault="00C24C1B" w:rsidP="00293790">
            <w:pPr>
              <w:pStyle w:val="ConsPlusNormal"/>
            </w:pPr>
            <w:r w:rsidRPr="00E34442">
              <w:t>единиц</w:t>
            </w:r>
          </w:p>
        </w:tc>
        <w:tc>
          <w:tcPr>
            <w:tcW w:w="5153" w:type="dxa"/>
            <w:vMerge/>
            <w:tcBorders>
              <w:top w:val="nil"/>
              <w:left w:val="nil"/>
              <w:bottom w:val="nil"/>
              <w:right w:val="nil"/>
            </w:tcBorders>
          </w:tcPr>
          <w:p w14:paraId="7F0CBAC9" w14:textId="77777777" w:rsidR="00C24C1B" w:rsidRPr="00E34442" w:rsidRDefault="00C24C1B" w:rsidP="0054746A"/>
        </w:tc>
      </w:tr>
      <w:tr w:rsidR="00C24C1B" w:rsidRPr="00E34442" w14:paraId="2FB5ECDF" w14:textId="77777777" w:rsidTr="0054746A">
        <w:tc>
          <w:tcPr>
            <w:tcW w:w="567" w:type="dxa"/>
            <w:tcBorders>
              <w:top w:val="nil"/>
              <w:left w:val="nil"/>
              <w:bottom w:val="nil"/>
              <w:right w:val="nil"/>
            </w:tcBorders>
          </w:tcPr>
          <w:p w14:paraId="4D842B2A" w14:textId="77777777" w:rsidR="00C24C1B" w:rsidRPr="00B72C1F" w:rsidRDefault="00B73399" w:rsidP="0054746A">
            <w:pPr>
              <w:pStyle w:val="ConsPlusNormal"/>
              <w:jc w:val="center"/>
            </w:pPr>
            <w:r w:rsidRPr="00B72C1F">
              <w:t>1.6.</w:t>
            </w:r>
          </w:p>
        </w:tc>
        <w:tc>
          <w:tcPr>
            <w:tcW w:w="3888" w:type="dxa"/>
            <w:gridSpan w:val="4"/>
            <w:tcBorders>
              <w:top w:val="nil"/>
              <w:left w:val="nil"/>
              <w:bottom w:val="nil"/>
              <w:right w:val="nil"/>
            </w:tcBorders>
          </w:tcPr>
          <w:p w14:paraId="6278C345" w14:textId="77777777" w:rsidR="00420AB0" w:rsidRPr="00107D4B" w:rsidRDefault="00420AB0" w:rsidP="00043B75">
            <w:pPr>
              <w:autoSpaceDE w:val="0"/>
              <w:autoSpaceDN w:val="0"/>
              <w:adjustRightInd w:val="0"/>
              <w:spacing w:line="240" w:lineRule="auto"/>
              <w:ind w:firstLine="0"/>
              <w:rPr>
                <w:rFonts w:eastAsiaTheme="minorHAnsi"/>
                <w:b/>
                <w:lang w:eastAsia="en-US"/>
              </w:rPr>
            </w:pPr>
            <w:r w:rsidRPr="00107D4B">
              <w:rPr>
                <w:rFonts w:eastAsiaTheme="minorHAnsi"/>
                <w:b/>
                <w:lang w:eastAsia="en-US"/>
              </w:rPr>
              <w:t xml:space="preserve">Доля своевременно утвержденных постановлениями администрации </w:t>
            </w:r>
            <w:r w:rsidRPr="00107D4B">
              <w:rPr>
                <w:rFonts w:eastAsiaTheme="minorHAnsi"/>
                <w:b/>
                <w:lang w:eastAsia="en-US"/>
              </w:rPr>
              <w:lastRenderedPageBreak/>
              <w:t xml:space="preserve">городского округа Тольятти значений нормативных затрат на </w:t>
            </w:r>
          </w:p>
          <w:p w14:paraId="4DE8262D" w14:textId="77777777" w:rsidR="00846AA4" w:rsidRDefault="00420AB0" w:rsidP="00043B75">
            <w:pPr>
              <w:pStyle w:val="ConsPlusNormal"/>
              <w:jc w:val="both"/>
              <w:rPr>
                <w:rFonts w:eastAsiaTheme="minorHAnsi"/>
                <w:b/>
                <w:szCs w:val="24"/>
                <w:vertAlign w:val="subscript"/>
                <w:lang w:eastAsia="en-US"/>
              </w:rPr>
            </w:pPr>
            <w:r w:rsidRPr="00107D4B">
              <w:rPr>
                <w:rFonts w:eastAsiaTheme="minorHAnsi"/>
                <w:b/>
                <w:szCs w:val="24"/>
                <w:lang w:eastAsia="en-US"/>
              </w:rPr>
              <w:t>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Р</w:t>
            </w:r>
            <w:r w:rsidRPr="00107D4B">
              <w:rPr>
                <w:rFonts w:eastAsiaTheme="minorHAnsi"/>
                <w:b/>
                <w:szCs w:val="24"/>
                <w:vertAlign w:val="subscript"/>
                <w:lang w:eastAsia="en-US"/>
              </w:rPr>
              <w:t>1.6</w:t>
            </w:r>
          </w:p>
          <w:p w14:paraId="5E0D6CB4" w14:textId="77777777" w:rsidR="00846AA4" w:rsidRPr="00B72C1F" w:rsidRDefault="00420AB0" w:rsidP="0054746A">
            <w:pPr>
              <w:pStyle w:val="ConsPlusNormal"/>
              <w:jc w:val="both"/>
            </w:pPr>
            <w:r w:rsidRPr="00107D4B">
              <w:rPr>
                <w:rFonts w:eastAsiaTheme="minorHAnsi"/>
                <w:szCs w:val="24"/>
                <w:lang w:eastAsia="en-US"/>
              </w:rPr>
              <w:t xml:space="preserve">количество 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работ, которые изданы в сроки, установленные </w:t>
            </w:r>
            <w:r w:rsidRPr="00107D4B">
              <w:rPr>
                <w:szCs w:val="24"/>
              </w:rPr>
              <w:t>НПА</w:t>
            </w:r>
            <w:r w:rsidRPr="00107D4B">
              <w:rPr>
                <w:rFonts w:eastAsiaTheme="minorHAnsi"/>
                <w:szCs w:val="24"/>
                <w:lang w:eastAsia="en-US"/>
              </w:rPr>
              <w:t xml:space="preserve">, </w:t>
            </w:r>
            <w:r w:rsidRPr="00107D4B">
              <w:rPr>
                <w:rFonts w:eastAsiaTheme="minorHAnsi"/>
                <w:szCs w:val="24"/>
                <w:lang w:val="en-US" w:eastAsia="en-US"/>
              </w:rPr>
              <w:t>Z</w:t>
            </w:r>
          </w:p>
        </w:tc>
        <w:tc>
          <w:tcPr>
            <w:tcW w:w="1357" w:type="dxa"/>
            <w:tcBorders>
              <w:top w:val="nil"/>
              <w:left w:val="nil"/>
              <w:bottom w:val="nil"/>
              <w:right w:val="nil"/>
            </w:tcBorders>
          </w:tcPr>
          <w:p w14:paraId="441025DC" w14:textId="77777777" w:rsidR="00C24C1B" w:rsidRPr="00B72C1F" w:rsidRDefault="00C24C1B" w:rsidP="0054746A">
            <w:pPr>
              <w:pStyle w:val="ConsPlusNormal"/>
            </w:pPr>
          </w:p>
        </w:tc>
        <w:tc>
          <w:tcPr>
            <w:tcW w:w="992" w:type="dxa"/>
            <w:gridSpan w:val="2"/>
            <w:tcBorders>
              <w:top w:val="nil"/>
              <w:left w:val="nil"/>
              <w:bottom w:val="nil"/>
              <w:right w:val="nil"/>
            </w:tcBorders>
          </w:tcPr>
          <w:p w14:paraId="3A89350D" w14:textId="77777777" w:rsidR="00C24C1B" w:rsidRPr="00B72C1F" w:rsidRDefault="00B72C1F" w:rsidP="0054746A">
            <w:pPr>
              <w:pStyle w:val="ConsPlusNormal"/>
              <w:jc w:val="center"/>
              <w:rPr>
                <w:lang w:val="en-US"/>
              </w:rPr>
            </w:pPr>
            <w:r w:rsidRPr="00B72C1F">
              <w:t>1,0</w:t>
            </w:r>
          </w:p>
        </w:tc>
        <w:tc>
          <w:tcPr>
            <w:tcW w:w="1622" w:type="dxa"/>
            <w:tcBorders>
              <w:top w:val="nil"/>
              <w:left w:val="nil"/>
              <w:bottom w:val="nil"/>
              <w:right w:val="nil"/>
            </w:tcBorders>
          </w:tcPr>
          <w:p w14:paraId="3CC4FC2E" w14:textId="77777777" w:rsidR="00293790" w:rsidRDefault="00B73399" w:rsidP="00293790">
            <w:pPr>
              <w:pStyle w:val="ConsPlusNormal"/>
            </w:pPr>
            <w:r w:rsidRPr="00B72C1F">
              <w:t>доля</w:t>
            </w:r>
          </w:p>
          <w:p w14:paraId="6C0B3CFC" w14:textId="77777777" w:rsidR="00293790" w:rsidRPr="00293790" w:rsidRDefault="00293790" w:rsidP="00293790"/>
          <w:p w14:paraId="062F8C4E" w14:textId="77777777" w:rsidR="00293790" w:rsidRPr="00293790" w:rsidRDefault="00293790" w:rsidP="00293790"/>
          <w:p w14:paraId="69265072" w14:textId="77777777" w:rsidR="00293790" w:rsidRPr="00293790" w:rsidRDefault="00293790" w:rsidP="00293790"/>
          <w:p w14:paraId="7DE90385" w14:textId="77777777" w:rsidR="00293790" w:rsidRPr="00293790" w:rsidRDefault="00293790" w:rsidP="00293790"/>
          <w:p w14:paraId="6F390AE9" w14:textId="77777777" w:rsidR="00293790" w:rsidRPr="00293790" w:rsidRDefault="00293790" w:rsidP="00293790"/>
          <w:p w14:paraId="7A6487C0" w14:textId="77777777" w:rsidR="00293790" w:rsidRPr="00293790" w:rsidRDefault="00293790" w:rsidP="00293790"/>
          <w:p w14:paraId="7DB8BB5F" w14:textId="77777777" w:rsidR="00293790" w:rsidRPr="00293790" w:rsidRDefault="00293790" w:rsidP="00293790"/>
          <w:p w14:paraId="32F917A2" w14:textId="77777777" w:rsidR="00293790" w:rsidRPr="00293790" w:rsidRDefault="00293790" w:rsidP="00293790"/>
          <w:p w14:paraId="190C7FE4" w14:textId="77777777" w:rsidR="00293790" w:rsidRPr="00293790" w:rsidRDefault="00293790" w:rsidP="00293790"/>
          <w:p w14:paraId="0F92FFBC" w14:textId="77777777" w:rsidR="00293790" w:rsidRDefault="00293790" w:rsidP="00293790"/>
          <w:p w14:paraId="156981BA" w14:textId="77777777" w:rsidR="00C24C1B" w:rsidRPr="00293790" w:rsidRDefault="00293790" w:rsidP="00293790">
            <w:pPr>
              <w:ind w:firstLine="0"/>
            </w:pPr>
            <w:r w:rsidRPr="00E34442">
              <w:t>единиц</w:t>
            </w:r>
          </w:p>
        </w:tc>
        <w:tc>
          <w:tcPr>
            <w:tcW w:w="5153" w:type="dxa"/>
            <w:tcBorders>
              <w:top w:val="nil"/>
              <w:left w:val="nil"/>
              <w:bottom w:val="nil"/>
              <w:right w:val="nil"/>
            </w:tcBorders>
          </w:tcPr>
          <w:p w14:paraId="0BA2796A" w14:textId="77777777" w:rsidR="007C4517" w:rsidRPr="00E34442" w:rsidRDefault="007C4517" w:rsidP="007C4517">
            <w:pPr>
              <w:pStyle w:val="ConsPlusNormal"/>
              <w:jc w:val="center"/>
            </w:pPr>
            <w:r w:rsidRPr="00E34442">
              <w:lastRenderedPageBreak/>
              <w:t>Р</w:t>
            </w:r>
            <w:r w:rsidRPr="00E34442">
              <w:rPr>
                <w:vertAlign w:val="subscript"/>
              </w:rPr>
              <w:t>1.</w:t>
            </w:r>
            <w:r w:rsidRPr="007C4517">
              <w:rPr>
                <w:vertAlign w:val="subscript"/>
              </w:rPr>
              <w:t>6</w:t>
            </w:r>
            <w:r w:rsidRPr="00E34442">
              <w:t xml:space="preserve"> определяется по следующей формуле:</w:t>
            </w:r>
          </w:p>
          <w:p w14:paraId="73189DDD" w14:textId="77777777" w:rsidR="00293790" w:rsidRPr="00DD2C74" w:rsidRDefault="00293790" w:rsidP="00293790">
            <w:pPr>
              <w:contextualSpacing/>
            </w:pPr>
          </w:p>
          <w:p w14:paraId="126D16A2" w14:textId="77777777" w:rsidR="00293790" w:rsidRPr="00293790" w:rsidRDefault="00293790" w:rsidP="00293790">
            <w:pPr>
              <w:contextualSpacing/>
            </w:pPr>
            <w:r w:rsidRPr="00E34442">
              <w:t>Р</w:t>
            </w:r>
            <w:r w:rsidRPr="00293790">
              <w:rPr>
                <w:vertAlign w:val="subscript"/>
              </w:rPr>
              <w:t>1.</w:t>
            </w:r>
            <w:r>
              <w:rPr>
                <w:vertAlign w:val="subscript"/>
              </w:rPr>
              <w:t>6</w:t>
            </w:r>
            <w:r w:rsidRPr="00E34442">
              <w:t xml:space="preserve"> </w:t>
            </w:r>
            <w:r w:rsidRPr="00216DF9">
              <w:t>=</w:t>
            </w:r>
            <w:r>
              <w:t xml:space="preserve"> </w:t>
            </w:r>
            <w:r>
              <w:rPr>
                <w:rFonts w:eastAsiaTheme="minorHAnsi"/>
                <w:lang w:val="en-US" w:eastAsia="en-US"/>
              </w:rPr>
              <w:t>Z</w:t>
            </w:r>
            <w:r w:rsidRPr="00216DF9">
              <w:t xml:space="preserve"> / </w:t>
            </w:r>
            <w:r w:rsidRPr="00B36ABA">
              <w:rPr>
                <w:rFonts w:eastAsiaTheme="minorHAnsi"/>
                <w:lang w:eastAsia="en-US"/>
              </w:rPr>
              <w:t>N</w:t>
            </w:r>
            <w:r>
              <w:rPr>
                <w:rFonts w:eastAsiaTheme="minorHAnsi"/>
                <w:vertAlign w:val="subscript"/>
                <w:lang w:eastAsia="en-US"/>
              </w:rPr>
              <w:t>Z</w:t>
            </w:r>
          </w:p>
          <w:p w14:paraId="7E09F554" w14:textId="77777777" w:rsidR="00293790" w:rsidRPr="0011179F" w:rsidRDefault="00293790" w:rsidP="00293790">
            <w:pPr>
              <w:contextualSpacing/>
              <w:rPr>
                <w:i/>
                <w:color w:val="002060"/>
              </w:rPr>
            </w:pPr>
            <w:r w:rsidRPr="0011179F">
              <w:rPr>
                <w:position w:val="-26"/>
              </w:rPr>
              <w:t xml:space="preserve"> </w:t>
            </w:r>
          </w:p>
          <w:p w14:paraId="5F15855C" w14:textId="77777777" w:rsidR="007C4517" w:rsidRPr="00E34442" w:rsidRDefault="007C4517" w:rsidP="007C4517">
            <w:pPr>
              <w:pStyle w:val="ConsPlusNormal"/>
              <w:jc w:val="center"/>
            </w:pPr>
          </w:p>
          <w:p w14:paraId="57A9FF59" w14:textId="77777777" w:rsidR="00EB5853" w:rsidRPr="00E34442" w:rsidRDefault="00EB5853" w:rsidP="0054746A">
            <w:pPr>
              <w:pStyle w:val="ConsPlusNormal"/>
              <w:jc w:val="both"/>
              <w:rPr>
                <w:i/>
                <w:sz w:val="28"/>
                <w:szCs w:val="28"/>
              </w:rPr>
            </w:pPr>
          </w:p>
        </w:tc>
      </w:tr>
      <w:tr w:rsidR="00C24C1B" w:rsidRPr="00E34442" w14:paraId="1405C4A5" w14:textId="77777777" w:rsidTr="0054746A">
        <w:tc>
          <w:tcPr>
            <w:tcW w:w="567" w:type="dxa"/>
            <w:tcBorders>
              <w:top w:val="nil"/>
              <w:left w:val="nil"/>
              <w:bottom w:val="nil"/>
              <w:right w:val="nil"/>
            </w:tcBorders>
          </w:tcPr>
          <w:p w14:paraId="714D044B" w14:textId="77777777" w:rsidR="00C24C1B" w:rsidRPr="00B73399" w:rsidRDefault="00C24C1B" w:rsidP="0054746A">
            <w:pPr>
              <w:pStyle w:val="ConsPlusNormal"/>
            </w:pPr>
          </w:p>
        </w:tc>
        <w:tc>
          <w:tcPr>
            <w:tcW w:w="3888" w:type="dxa"/>
            <w:gridSpan w:val="4"/>
            <w:tcBorders>
              <w:top w:val="nil"/>
              <w:left w:val="nil"/>
              <w:bottom w:val="nil"/>
              <w:right w:val="nil"/>
            </w:tcBorders>
          </w:tcPr>
          <w:p w14:paraId="32AAB6EB" w14:textId="77777777" w:rsidR="00C24C1B" w:rsidRPr="00E34442" w:rsidRDefault="00A56AA3" w:rsidP="0054746A">
            <w:pPr>
              <w:pStyle w:val="ConsPlusNormal"/>
              <w:jc w:val="both"/>
            </w:pPr>
            <w:r w:rsidRPr="00107D4B">
              <w:rPr>
                <w:rFonts w:eastAsiaTheme="minorHAnsi"/>
                <w:szCs w:val="24"/>
                <w:lang w:eastAsia="en-US"/>
              </w:rPr>
              <w:t>общее количество</w:t>
            </w:r>
            <w:r w:rsidRPr="00107D4B">
              <w:rPr>
                <w:rFonts w:eastAsiaTheme="minorHAnsi"/>
                <w:color w:val="FF0000"/>
                <w:szCs w:val="24"/>
                <w:lang w:eastAsia="en-US"/>
              </w:rPr>
              <w:t xml:space="preserve"> </w:t>
            </w:r>
            <w:r w:rsidRPr="00107D4B">
              <w:rPr>
                <w:rFonts w:eastAsiaTheme="minorHAnsi"/>
                <w:szCs w:val="24"/>
                <w:lang w:eastAsia="en-US"/>
              </w:rPr>
              <w:t xml:space="preserve">постановлений администрации городского округа Тольятти об утверждении значений нормативных затрат на оказание муниципальных услуг, значений базовых нормативов затрат на оказание муниципальных услуг, значений корректирующих коэффициентов, значений нормативных затрат на выполнение </w:t>
            </w:r>
            <w:r w:rsidRPr="00107D4B">
              <w:rPr>
                <w:rFonts w:eastAsiaTheme="minorHAnsi"/>
                <w:szCs w:val="24"/>
                <w:lang w:eastAsia="en-US"/>
              </w:rPr>
              <w:lastRenderedPageBreak/>
              <w:t>работ,  N</w:t>
            </w:r>
            <w:r w:rsidRPr="00107D4B">
              <w:rPr>
                <w:rFonts w:eastAsiaTheme="minorHAnsi"/>
                <w:szCs w:val="24"/>
                <w:vertAlign w:val="subscript"/>
                <w:lang w:eastAsia="en-US"/>
              </w:rPr>
              <w:t>Z</w:t>
            </w:r>
          </w:p>
        </w:tc>
        <w:tc>
          <w:tcPr>
            <w:tcW w:w="1357" w:type="dxa"/>
            <w:tcBorders>
              <w:top w:val="nil"/>
              <w:left w:val="nil"/>
              <w:bottom w:val="nil"/>
              <w:right w:val="nil"/>
            </w:tcBorders>
          </w:tcPr>
          <w:p w14:paraId="5A383102" w14:textId="77777777" w:rsidR="00C24C1B" w:rsidRPr="00E34442" w:rsidRDefault="00C24C1B" w:rsidP="0054746A">
            <w:pPr>
              <w:pStyle w:val="ConsPlusNormal"/>
            </w:pPr>
          </w:p>
        </w:tc>
        <w:tc>
          <w:tcPr>
            <w:tcW w:w="992" w:type="dxa"/>
            <w:gridSpan w:val="2"/>
            <w:tcBorders>
              <w:top w:val="nil"/>
              <w:left w:val="nil"/>
              <w:bottom w:val="nil"/>
              <w:right w:val="nil"/>
            </w:tcBorders>
          </w:tcPr>
          <w:p w14:paraId="38BCF930" w14:textId="77777777" w:rsidR="00C24C1B" w:rsidRPr="00E34442" w:rsidRDefault="00C24C1B" w:rsidP="0054746A">
            <w:pPr>
              <w:pStyle w:val="ConsPlusNormal"/>
            </w:pPr>
          </w:p>
        </w:tc>
        <w:tc>
          <w:tcPr>
            <w:tcW w:w="1622" w:type="dxa"/>
            <w:tcBorders>
              <w:top w:val="nil"/>
              <w:left w:val="nil"/>
              <w:bottom w:val="nil"/>
              <w:right w:val="nil"/>
            </w:tcBorders>
          </w:tcPr>
          <w:p w14:paraId="44B069A6" w14:textId="77777777" w:rsidR="001D20D3" w:rsidRPr="00E34442" w:rsidRDefault="00293790" w:rsidP="00293790">
            <w:pPr>
              <w:pStyle w:val="ConsPlusNormal"/>
              <w:tabs>
                <w:tab w:val="left" w:pos="1230"/>
              </w:tabs>
            </w:pPr>
            <w:r w:rsidRPr="00E34442">
              <w:t xml:space="preserve"> единиц</w:t>
            </w:r>
          </w:p>
        </w:tc>
        <w:tc>
          <w:tcPr>
            <w:tcW w:w="5153" w:type="dxa"/>
            <w:tcBorders>
              <w:top w:val="nil"/>
              <w:left w:val="nil"/>
              <w:bottom w:val="nil"/>
              <w:right w:val="nil"/>
            </w:tcBorders>
          </w:tcPr>
          <w:p w14:paraId="3ED1DC86" w14:textId="77777777" w:rsidR="00C24C1B" w:rsidRPr="00E34442" w:rsidRDefault="00C24C1B" w:rsidP="003D4822">
            <w:pPr>
              <w:ind w:firstLine="0"/>
            </w:pPr>
          </w:p>
        </w:tc>
      </w:tr>
      <w:tr w:rsidR="00C24C1B" w:rsidRPr="00E34442" w14:paraId="3AAB883A" w14:textId="77777777" w:rsidTr="0054746A">
        <w:tc>
          <w:tcPr>
            <w:tcW w:w="13579" w:type="dxa"/>
            <w:gridSpan w:val="10"/>
            <w:tcBorders>
              <w:top w:val="nil"/>
              <w:left w:val="nil"/>
              <w:bottom w:val="nil"/>
              <w:right w:val="nil"/>
            </w:tcBorders>
          </w:tcPr>
          <w:p w14:paraId="3C5597C0" w14:textId="77777777" w:rsidR="00C24C1B" w:rsidRPr="00E34442" w:rsidRDefault="00C24C1B" w:rsidP="0054746A">
            <w:pPr>
              <w:pStyle w:val="ConsPlusNormal"/>
              <w:jc w:val="center"/>
              <w:outlineLvl w:val="2"/>
            </w:pPr>
            <w:r w:rsidRPr="00E34442">
              <w:t xml:space="preserve">2. Показатели, характеризующие </w:t>
            </w:r>
            <w:r w:rsidRPr="00E34442">
              <w:rPr>
                <w:b/>
                <w:szCs w:val="24"/>
              </w:rPr>
              <w:t>качество планирования бюджетных расходов</w:t>
            </w:r>
          </w:p>
        </w:tc>
      </w:tr>
      <w:tr w:rsidR="00C24C1B" w:rsidRPr="00E34442" w14:paraId="3E9470CF" w14:textId="77777777" w:rsidTr="0054746A">
        <w:tc>
          <w:tcPr>
            <w:tcW w:w="709" w:type="dxa"/>
            <w:gridSpan w:val="3"/>
            <w:vMerge w:val="restart"/>
            <w:tcBorders>
              <w:top w:val="nil"/>
              <w:left w:val="nil"/>
              <w:bottom w:val="nil"/>
              <w:right w:val="nil"/>
            </w:tcBorders>
          </w:tcPr>
          <w:p w14:paraId="6195ECFD" w14:textId="77777777" w:rsidR="00C24C1B" w:rsidRPr="00E34442" w:rsidRDefault="00C24C1B" w:rsidP="0054746A">
            <w:pPr>
              <w:pStyle w:val="ConsPlusNormal"/>
              <w:jc w:val="center"/>
            </w:pPr>
            <w:r w:rsidRPr="00E34442">
              <w:t>2.1.</w:t>
            </w:r>
          </w:p>
        </w:tc>
        <w:tc>
          <w:tcPr>
            <w:tcW w:w="3746" w:type="dxa"/>
            <w:gridSpan w:val="2"/>
            <w:tcBorders>
              <w:top w:val="nil"/>
              <w:left w:val="nil"/>
              <w:bottom w:val="nil"/>
              <w:right w:val="nil"/>
            </w:tcBorders>
          </w:tcPr>
          <w:p w14:paraId="4FB19088" w14:textId="77777777" w:rsidR="00C24C1B" w:rsidRPr="00E34442" w:rsidRDefault="00C24C1B" w:rsidP="0054746A">
            <w:pPr>
              <w:pStyle w:val="ConsPlusNormal"/>
              <w:jc w:val="both"/>
            </w:pPr>
            <w:r w:rsidRPr="00E10596">
              <w:rPr>
                <w:b/>
              </w:rPr>
              <w:t xml:space="preserve">Доля бюджетных ассигнований, сформированных в рамках </w:t>
            </w:r>
            <w:r w:rsidR="001B7FEE" w:rsidRPr="00E10596">
              <w:rPr>
                <w:b/>
              </w:rPr>
              <w:t xml:space="preserve">муниципальных программ </w:t>
            </w:r>
            <w:r w:rsidRPr="00E10596">
              <w:rPr>
                <w:b/>
              </w:rPr>
              <w:t>в отчетном финансовом году, Р</w:t>
            </w:r>
            <w:r w:rsidRPr="00E10596">
              <w:rPr>
                <w:b/>
                <w:vertAlign w:val="subscript"/>
              </w:rPr>
              <w:t>2.1</w:t>
            </w:r>
            <w:r w:rsidRPr="00E34442">
              <w:t>:</w:t>
            </w:r>
          </w:p>
        </w:tc>
        <w:tc>
          <w:tcPr>
            <w:tcW w:w="1357" w:type="dxa"/>
            <w:tcBorders>
              <w:top w:val="nil"/>
              <w:left w:val="nil"/>
              <w:bottom w:val="nil"/>
              <w:right w:val="nil"/>
            </w:tcBorders>
          </w:tcPr>
          <w:p w14:paraId="6A029D73" w14:textId="77777777" w:rsidR="00C24C1B" w:rsidRPr="00E34442" w:rsidRDefault="00C24C1B" w:rsidP="0054746A">
            <w:pPr>
              <w:pStyle w:val="ConsPlusNormal"/>
            </w:pPr>
          </w:p>
        </w:tc>
        <w:tc>
          <w:tcPr>
            <w:tcW w:w="709" w:type="dxa"/>
            <w:vMerge w:val="restart"/>
            <w:tcBorders>
              <w:top w:val="nil"/>
              <w:left w:val="nil"/>
              <w:bottom w:val="nil"/>
              <w:right w:val="nil"/>
            </w:tcBorders>
          </w:tcPr>
          <w:p w14:paraId="015F4223" w14:textId="77777777" w:rsidR="00C24C1B" w:rsidRPr="00E34442" w:rsidRDefault="007748CC" w:rsidP="0054746A">
            <w:pPr>
              <w:pStyle w:val="ConsPlusNormal"/>
              <w:jc w:val="center"/>
            </w:pPr>
            <w:r w:rsidRPr="00E34442">
              <w:t>1,</w:t>
            </w:r>
            <w:r w:rsidR="0037392F">
              <w:t>2</w:t>
            </w:r>
          </w:p>
        </w:tc>
        <w:tc>
          <w:tcPr>
            <w:tcW w:w="1905" w:type="dxa"/>
            <w:gridSpan w:val="2"/>
            <w:tcBorders>
              <w:top w:val="nil"/>
              <w:left w:val="nil"/>
              <w:bottom w:val="nil"/>
              <w:right w:val="nil"/>
            </w:tcBorders>
          </w:tcPr>
          <w:p w14:paraId="3E78E7C5"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3F604D1B" w14:textId="77777777" w:rsidR="00C24C1B" w:rsidRPr="00E34442" w:rsidRDefault="00C24C1B" w:rsidP="0054746A">
            <w:pPr>
              <w:pStyle w:val="ConsPlusNormal"/>
              <w:jc w:val="center"/>
            </w:pPr>
            <w:r w:rsidRPr="00E34442">
              <w:t>Р</w:t>
            </w:r>
            <w:r w:rsidRPr="00E34442">
              <w:rPr>
                <w:vertAlign w:val="subscript"/>
              </w:rPr>
              <w:t>2.1</w:t>
            </w:r>
            <w:r w:rsidRPr="00E34442">
              <w:t xml:space="preserve"> определяется по следующей формуле:</w:t>
            </w:r>
          </w:p>
          <w:p w14:paraId="6C7AD042" w14:textId="55238803" w:rsidR="00C24C1B" w:rsidRPr="00E34442" w:rsidRDefault="00E76394" w:rsidP="0054746A">
            <w:pPr>
              <w:pStyle w:val="ConsPlusNormal"/>
              <w:jc w:val="center"/>
            </w:pPr>
            <w:r>
              <w:rPr>
                <w:noProof/>
                <w:position w:val="-24"/>
              </w:rPr>
              <w:drawing>
                <wp:inline distT="0" distB="0" distL="0" distR="0" wp14:anchorId="3EFE4805" wp14:editId="19866D80">
                  <wp:extent cx="800100" cy="476250"/>
                  <wp:effectExtent l="0" t="0" r="0" b="0"/>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00100" cy="476250"/>
                          </a:xfrm>
                          <a:prstGeom prst="rect">
                            <a:avLst/>
                          </a:prstGeom>
                          <a:noFill/>
                          <a:ln>
                            <a:noFill/>
                          </a:ln>
                        </pic:spPr>
                      </pic:pic>
                    </a:graphicData>
                  </a:graphic>
                </wp:inline>
              </w:drawing>
            </w:r>
          </w:p>
        </w:tc>
      </w:tr>
      <w:tr w:rsidR="00C24C1B" w:rsidRPr="00E34442" w14:paraId="056001F4" w14:textId="77777777" w:rsidTr="0054746A">
        <w:tc>
          <w:tcPr>
            <w:tcW w:w="709" w:type="dxa"/>
            <w:gridSpan w:val="3"/>
            <w:vMerge/>
            <w:tcBorders>
              <w:top w:val="nil"/>
              <w:left w:val="nil"/>
              <w:bottom w:val="nil"/>
              <w:right w:val="nil"/>
            </w:tcBorders>
          </w:tcPr>
          <w:p w14:paraId="5FB8805A" w14:textId="77777777" w:rsidR="00C24C1B" w:rsidRPr="00E34442" w:rsidRDefault="00C24C1B" w:rsidP="0054746A"/>
        </w:tc>
        <w:tc>
          <w:tcPr>
            <w:tcW w:w="3746" w:type="dxa"/>
            <w:gridSpan w:val="2"/>
            <w:tcBorders>
              <w:top w:val="nil"/>
              <w:left w:val="nil"/>
              <w:bottom w:val="nil"/>
              <w:right w:val="nil"/>
            </w:tcBorders>
          </w:tcPr>
          <w:p w14:paraId="4420DDA7" w14:textId="77777777" w:rsidR="00C24C1B" w:rsidRPr="00E34442" w:rsidRDefault="00C24C1B" w:rsidP="0054746A">
            <w:pPr>
              <w:pStyle w:val="ConsPlusNormal"/>
              <w:jc w:val="both"/>
            </w:pPr>
            <w:r w:rsidRPr="00E34442">
              <w:t xml:space="preserve">сумма бюджетных ассигнований, сформированных в рамках </w:t>
            </w:r>
            <w:r w:rsidR="001B7FEE" w:rsidRPr="00E34442">
              <w:t>муниципальных</w:t>
            </w:r>
            <w:r w:rsidRPr="00E34442">
              <w:t xml:space="preserve"> программ </w:t>
            </w:r>
            <w:r w:rsidR="001B7FEE" w:rsidRPr="00E34442">
              <w:t xml:space="preserve">в </w:t>
            </w:r>
            <w:r w:rsidRPr="00E34442">
              <w:t>отчетном финансовом году, S</w:t>
            </w:r>
            <w:r w:rsidRPr="00E34442">
              <w:rPr>
                <w:vertAlign w:val="subscript"/>
              </w:rPr>
              <w:t>p</w:t>
            </w:r>
          </w:p>
        </w:tc>
        <w:tc>
          <w:tcPr>
            <w:tcW w:w="1357" w:type="dxa"/>
            <w:tcBorders>
              <w:top w:val="nil"/>
              <w:left w:val="nil"/>
              <w:bottom w:val="nil"/>
              <w:right w:val="nil"/>
            </w:tcBorders>
          </w:tcPr>
          <w:p w14:paraId="3BE42B28" w14:textId="77777777" w:rsidR="00C24C1B" w:rsidRPr="00E34442" w:rsidRDefault="00C24C1B" w:rsidP="0054746A">
            <w:pPr>
              <w:pStyle w:val="ConsPlusNormal"/>
            </w:pPr>
          </w:p>
        </w:tc>
        <w:tc>
          <w:tcPr>
            <w:tcW w:w="709" w:type="dxa"/>
            <w:vMerge/>
            <w:tcBorders>
              <w:top w:val="nil"/>
              <w:left w:val="nil"/>
              <w:bottom w:val="nil"/>
              <w:right w:val="nil"/>
            </w:tcBorders>
          </w:tcPr>
          <w:p w14:paraId="3B586F0E" w14:textId="77777777" w:rsidR="00C24C1B" w:rsidRPr="00E34442" w:rsidRDefault="00C24C1B" w:rsidP="0054746A"/>
        </w:tc>
        <w:tc>
          <w:tcPr>
            <w:tcW w:w="1905" w:type="dxa"/>
            <w:gridSpan w:val="2"/>
            <w:tcBorders>
              <w:top w:val="nil"/>
              <w:left w:val="nil"/>
              <w:bottom w:val="nil"/>
              <w:right w:val="nil"/>
            </w:tcBorders>
          </w:tcPr>
          <w:p w14:paraId="4AA9378A"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58C47F99" w14:textId="77777777" w:rsidR="00C24C1B" w:rsidRPr="00E34442" w:rsidRDefault="00C24C1B" w:rsidP="0054746A"/>
        </w:tc>
      </w:tr>
      <w:tr w:rsidR="00C24C1B" w:rsidRPr="00E34442" w14:paraId="775FD61E" w14:textId="77777777" w:rsidTr="0054746A">
        <w:tc>
          <w:tcPr>
            <w:tcW w:w="709" w:type="dxa"/>
            <w:gridSpan w:val="3"/>
            <w:vMerge/>
            <w:tcBorders>
              <w:top w:val="nil"/>
              <w:left w:val="nil"/>
              <w:bottom w:val="nil"/>
              <w:right w:val="nil"/>
            </w:tcBorders>
          </w:tcPr>
          <w:p w14:paraId="4F379A4C" w14:textId="77777777" w:rsidR="00C24C1B" w:rsidRPr="00E34442" w:rsidRDefault="00C24C1B" w:rsidP="0054746A"/>
        </w:tc>
        <w:tc>
          <w:tcPr>
            <w:tcW w:w="3746" w:type="dxa"/>
            <w:gridSpan w:val="2"/>
            <w:tcBorders>
              <w:top w:val="nil"/>
              <w:left w:val="nil"/>
              <w:bottom w:val="nil"/>
              <w:right w:val="nil"/>
            </w:tcBorders>
          </w:tcPr>
          <w:p w14:paraId="23273957" w14:textId="6F66311C" w:rsidR="00C24C1B" w:rsidRPr="00E34442" w:rsidRDefault="00C24C1B" w:rsidP="0054746A">
            <w:pPr>
              <w:pStyle w:val="ConsPlusNormal"/>
              <w:jc w:val="both"/>
            </w:pPr>
            <w:r w:rsidRPr="00E34442">
              <w:t>общая сумма бюджетных ассигнований, предусмотренных главному администратору в отчетном финансовом году, </w:t>
            </w:r>
            <w:r w:rsidR="00E76394">
              <w:rPr>
                <w:noProof/>
                <w:position w:val="-12"/>
              </w:rPr>
              <w:drawing>
                <wp:inline distT="0" distB="0" distL="0" distR="0" wp14:anchorId="3C1DC8C6" wp14:editId="588131F4">
                  <wp:extent cx="276225" cy="314325"/>
                  <wp:effectExtent l="0" t="0" r="0" b="0"/>
                  <wp:docPr id="8" name="Рисунок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6225" cy="314325"/>
                          </a:xfrm>
                          <a:prstGeom prst="rect">
                            <a:avLst/>
                          </a:prstGeom>
                          <a:noFill/>
                          <a:ln>
                            <a:noFill/>
                          </a:ln>
                        </pic:spPr>
                      </pic:pic>
                    </a:graphicData>
                  </a:graphic>
                </wp:inline>
              </w:drawing>
            </w:r>
          </w:p>
        </w:tc>
        <w:tc>
          <w:tcPr>
            <w:tcW w:w="1357" w:type="dxa"/>
            <w:tcBorders>
              <w:top w:val="nil"/>
              <w:left w:val="nil"/>
              <w:bottom w:val="nil"/>
              <w:right w:val="nil"/>
            </w:tcBorders>
          </w:tcPr>
          <w:p w14:paraId="32CF8F61" w14:textId="77777777" w:rsidR="00C24C1B" w:rsidRPr="00E34442" w:rsidRDefault="00C24C1B" w:rsidP="0054746A">
            <w:pPr>
              <w:pStyle w:val="ConsPlusNormal"/>
            </w:pPr>
          </w:p>
        </w:tc>
        <w:tc>
          <w:tcPr>
            <w:tcW w:w="709" w:type="dxa"/>
            <w:vMerge/>
            <w:tcBorders>
              <w:top w:val="nil"/>
              <w:left w:val="nil"/>
              <w:bottom w:val="nil"/>
              <w:right w:val="nil"/>
            </w:tcBorders>
          </w:tcPr>
          <w:p w14:paraId="5FBC4EBC" w14:textId="77777777" w:rsidR="00C24C1B" w:rsidRPr="00E34442" w:rsidRDefault="00C24C1B" w:rsidP="0054746A"/>
        </w:tc>
        <w:tc>
          <w:tcPr>
            <w:tcW w:w="1905" w:type="dxa"/>
            <w:gridSpan w:val="2"/>
            <w:tcBorders>
              <w:top w:val="nil"/>
              <w:left w:val="nil"/>
              <w:bottom w:val="nil"/>
              <w:right w:val="nil"/>
            </w:tcBorders>
          </w:tcPr>
          <w:p w14:paraId="56255B9C"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72385D4A" w14:textId="77777777" w:rsidR="00C24C1B" w:rsidRPr="00E34442" w:rsidRDefault="00C24C1B" w:rsidP="0054746A"/>
        </w:tc>
      </w:tr>
      <w:tr w:rsidR="00C24C1B" w:rsidRPr="00E34442" w14:paraId="6311DA8A" w14:textId="77777777" w:rsidTr="0054746A">
        <w:tc>
          <w:tcPr>
            <w:tcW w:w="709" w:type="dxa"/>
            <w:gridSpan w:val="3"/>
            <w:vMerge w:val="restart"/>
            <w:tcBorders>
              <w:top w:val="nil"/>
              <w:left w:val="nil"/>
              <w:bottom w:val="nil"/>
              <w:right w:val="nil"/>
            </w:tcBorders>
          </w:tcPr>
          <w:p w14:paraId="32A62F04" w14:textId="77777777" w:rsidR="0011179F" w:rsidRDefault="0011179F" w:rsidP="0054746A">
            <w:pPr>
              <w:pStyle w:val="ConsPlusNormal"/>
              <w:jc w:val="center"/>
            </w:pPr>
          </w:p>
          <w:p w14:paraId="2C667882" w14:textId="77777777" w:rsidR="00C24C1B" w:rsidRPr="00E34442" w:rsidRDefault="002030BA" w:rsidP="0054746A">
            <w:pPr>
              <w:pStyle w:val="ConsPlusNormal"/>
              <w:jc w:val="center"/>
            </w:pPr>
            <w:r w:rsidRPr="00E34442">
              <w:t>2.2</w:t>
            </w:r>
            <w:r w:rsidR="00C24C1B" w:rsidRPr="00E34442">
              <w:t>.</w:t>
            </w:r>
          </w:p>
        </w:tc>
        <w:tc>
          <w:tcPr>
            <w:tcW w:w="3746" w:type="dxa"/>
            <w:gridSpan w:val="2"/>
            <w:tcBorders>
              <w:top w:val="nil"/>
              <w:left w:val="nil"/>
              <w:bottom w:val="nil"/>
              <w:right w:val="nil"/>
            </w:tcBorders>
          </w:tcPr>
          <w:p w14:paraId="7229D4B6" w14:textId="77777777" w:rsidR="0011179F" w:rsidRDefault="0011179F" w:rsidP="0054746A">
            <w:pPr>
              <w:pStyle w:val="ConsPlusNormal"/>
              <w:jc w:val="both"/>
              <w:rPr>
                <w:b/>
              </w:rPr>
            </w:pPr>
          </w:p>
          <w:p w14:paraId="49D240E1" w14:textId="77777777" w:rsidR="00C24C1B" w:rsidRPr="00E10596" w:rsidRDefault="00C24C1B" w:rsidP="0054746A">
            <w:pPr>
              <w:pStyle w:val="ConsPlusNormal"/>
              <w:jc w:val="both"/>
              <w:rPr>
                <w:b/>
              </w:rPr>
            </w:pPr>
            <w:r w:rsidRPr="00E10596">
              <w:rPr>
                <w:b/>
              </w:rPr>
              <w:t>Обоснованность объемов бюджетных ассигнований главными администраторами при формировании проекта бюджета на очередной финансовый год и  плановый период, Р</w:t>
            </w:r>
            <w:r w:rsidRPr="00E10596">
              <w:rPr>
                <w:b/>
                <w:vertAlign w:val="subscript"/>
              </w:rPr>
              <w:t>2.</w:t>
            </w:r>
            <w:r w:rsidR="00E9198C" w:rsidRPr="00E10596">
              <w:rPr>
                <w:b/>
                <w:vertAlign w:val="subscript"/>
              </w:rPr>
              <w:t>2</w:t>
            </w:r>
            <w:r w:rsidRPr="00E10596">
              <w:rPr>
                <w:b/>
              </w:rPr>
              <w:t>:</w:t>
            </w:r>
          </w:p>
        </w:tc>
        <w:tc>
          <w:tcPr>
            <w:tcW w:w="1357" w:type="dxa"/>
            <w:tcBorders>
              <w:top w:val="nil"/>
              <w:left w:val="nil"/>
              <w:bottom w:val="nil"/>
              <w:right w:val="nil"/>
            </w:tcBorders>
          </w:tcPr>
          <w:p w14:paraId="220FCDD5" w14:textId="77777777" w:rsidR="00C24C1B" w:rsidRPr="00E34442" w:rsidRDefault="00C24C1B" w:rsidP="0054746A">
            <w:pPr>
              <w:pStyle w:val="ConsPlusNormal"/>
            </w:pPr>
          </w:p>
        </w:tc>
        <w:tc>
          <w:tcPr>
            <w:tcW w:w="709" w:type="dxa"/>
            <w:vMerge w:val="restart"/>
            <w:tcBorders>
              <w:top w:val="nil"/>
              <w:left w:val="nil"/>
              <w:bottom w:val="nil"/>
              <w:right w:val="nil"/>
            </w:tcBorders>
          </w:tcPr>
          <w:p w14:paraId="535832E7" w14:textId="77777777" w:rsidR="0011179F" w:rsidRDefault="0011179F" w:rsidP="0054746A">
            <w:pPr>
              <w:pStyle w:val="ConsPlusNormal"/>
              <w:jc w:val="center"/>
            </w:pPr>
          </w:p>
          <w:p w14:paraId="79A5AF8A" w14:textId="77777777" w:rsidR="00C24C1B" w:rsidRPr="00E34442" w:rsidRDefault="007748CC" w:rsidP="0054746A">
            <w:pPr>
              <w:pStyle w:val="ConsPlusNormal"/>
              <w:jc w:val="center"/>
            </w:pPr>
            <w:r w:rsidRPr="00E34442">
              <w:t>2,</w:t>
            </w:r>
            <w:r w:rsidR="00FD1970">
              <w:t>0</w:t>
            </w:r>
          </w:p>
        </w:tc>
        <w:tc>
          <w:tcPr>
            <w:tcW w:w="1905" w:type="dxa"/>
            <w:gridSpan w:val="2"/>
            <w:tcBorders>
              <w:top w:val="nil"/>
              <w:left w:val="nil"/>
              <w:bottom w:val="nil"/>
              <w:right w:val="nil"/>
            </w:tcBorders>
          </w:tcPr>
          <w:p w14:paraId="644C495A" w14:textId="77777777" w:rsidR="0011179F" w:rsidRDefault="0011179F" w:rsidP="0054746A">
            <w:pPr>
              <w:pStyle w:val="ConsPlusNormal"/>
              <w:jc w:val="center"/>
            </w:pPr>
          </w:p>
          <w:p w14:paraId="5DA6E439"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668E5970" w14:textId="77777777" w:rsidR="0011179F" w:rsidRDefault="0011179F" w:rsidP="0054746A">
            <w:pPr>
              <w:pStyle w:val="ConsPlusNormal"/>
              <w:jc w:val="center"/>
            </w:pPr>
          </w:p>
          <w:p w14:paraId="7E0A0BC1" w14:textId="77777777" w:rsidR="00C24C1B" w:rsidRPr="00E34442" w:rsidRDefault="00C24C1B" w:rsidP="0054746A">
            <w:pPr>
              <w:pStyle w:val="ConsPlusNormal"/>
              <w:jc w:val="center"/>
            </w:pPr>
            <w:r w:rsidRPr="00E34442">
              <w:t>Р</w:t>
            </w:r>
            <w:r w:rsidRPr="00E34442">
              <w:rPr>
                <w:vertAlign w:val="subscript"/>
              </w:rPr>
              <w:t>2.</w:t>
            </w:r>
            <w:r w:rsidR="00222177" w:rsidRPr="00E34442">
              <w:rPr>
                <w:vertAlign w:val="subscript"/>
              </w:rPr>
              <w:t>2</w:t>
            </w:r>
            <w:r w:rsidRPr="00E34442">
              <w:t xml:space="preserve"> определяется по следующей формуле:</w:t>
            </w:r>
          </w:p>
          <w:p w14:paraId="6271E4CC" w14:textId="77777777" w:rsidR="00C21D22" w:rsidRPr="00E34442" w:rsidRDefault="003378A3" w:rsidP="0054746A">
            <w:pPr>
              <w:pStyle w:val="ConsPlusNormal"/>
              <w:jc w:val="cente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2.2</m:t>
                    </m:r>
                  </m:sub>
                </m:sSub>
                <m:r>
                  <w:rPr>
                    <w:rFonts w:ascii="Cambria Math" w:hAnsi="Cambria Math"/>
                    <w:lang w:val="en-US"/>
                  </w:rPr>
                  <m:t>=</m:t>
                </m:r>
                <m:f>
                  <m:fPr>
                    <m:type m:val="skw"/>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0</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m:t>
                        </m:r>
                      </m:sub>
                    </m:sSub>
                  </m:den>
                </m:f>
              </m:oMath>
            </m:oMathPara>
          </w:p>
          <w:p w14:paraId="46633F59" w14:textId="77777777" w:rsidR="00C21D22" w:rsidRPr="00E34442" w:rsidRDefault="00C21D22" w:rsidP="0054746A">
            <w:pPr>
              <w:pStyle w:val="ConsPlusNormal"/>
              <w:jc w:val="center"/>
              <w:rPr>
                <w:lang w:val="en-US"/>
              </w:rPr>
            </w:pPr>
          </w:p>
          <w:p w14:paraId="68821FFB" w14:textId="0B4CD65B" w:rsidR="00C24C1B" w:rsidRPr="00E34442" w:rsidRDefault="00E76394" w:rsidP="0054746A">
            <w:pPr>
              <w:pStyle w:val="ConsPlusNormal"/>
              <w:jc w:val="center"/>
            </w:pPr>
            <w:r>
              <w:rPr>
                <w:noProof/>
              </w:rPr>
              <mc:AlternateContent>
                <mc:Choice Requires="wpc">
                  <w:drawing>
                    <wp:inline distT="0" distB="0" distL="0" distR="0" wp14:anchorId="5DAC2F6A" wp14:editId="7E4A813C">
                      <wp:extent cx="2103755" cy="522605"/>
                      <wp:effectExtent l="4445" t="3175" r="0" b="0"/>
                      <wp:docPr id="133" name="Полотно 13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 name="Rectangle 135"/>
                              <wps:cNvSpPr>
                                <a:spLocks noChangeArrowheads="1"/>
                              </wps:cNvSpPr>
                              <wps:spPr bwMode="auto">
                                <a:xfrm>
                                  <a:off x="632460" y="132715"/>
                                  <a:ext cx="51943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0DDEF" w14:textId="77777777" w:rsidR="003C067B" w:rsidRDefault="003C067B"/>
                                </w:txbxContent>
                              </wps:txbx>
                              <wps:bodyPr rot="0" vert="horz" wrap="none" lIns="0" tIns="0" rIns="0" bIns="0" anchor="t" anchorCtr="0" upright="1">
                                <a:spAutoFit/>
                              </wps:bodyPr>
                            </wps:wsp>
                            <wps:wsp>
                              <wps:cNvPr id="22" name="Rectangle 137"/>
                              <wps:cNvSpPr>
                                <a:spLocks noChangeArrowheads="1"/>
                              </wps:cNvSpPr>
                              <wps:spPr bwMode="auto">
                                <a:xfrm>
                                  <a:off x="899795" y="321310"/>
                                  <a:ext cx="51943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F5D8D" w14:textId="77777777" w:rsidR="003C067B" w:rsidRPr="00C21D22" w:rsidRDefault="003C067B" w:rsidP="00C21D22"/>
                                </w:txbxContent>
                              </wps:txbx>
                              <wps:bodyPr rot="0" vert="horz" wrap="none" lIns="0" tIns="0" rIns="0" bIns="0" anchor="t" anchorCtr="0" upright="1">
                                <a:spAutoFit/>
                              </wps:bodyPr>
                            </wps:wsp>
                            <wps:wsp>
                              <wps:cNvPr id="23" name="Rectangle 138"/>
                              <wps:cNvSpPr>
                                <a:spLocks noChangeArrowheads="1"/>
                              </wps:cNvSpPr>
                              <wps:spPr bwMode="auto">
                                <a:xfrm>
                                  <a:off x="488950" y="17145"/>
                                  <a:ext cx="51943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FDC7C" w14:textId="77777777" w:rsidR="003C067B" w:rsidRPr="00C21D22" w:rsidRDefault="003C067B" w:rsidP="00C21D22"/>
                                </w:txbxContent>
                              </wps:txbx>
                              <wps:bodyPr rot="0" vert="horz" wrap="none" lIns="0" tIns="0" rIns="0" bIns="0" anchor="t" anchorCtr="0" upright="1">
                                <a:spAutoFit/>
                              </wps:bodyPr>
                            </wps:wsp>
                            <wps:wsp>
                              <wps:cNvPr id="24" name="Rectangle 140"/>
                              <wps:cNvSpPr>
                                <a:spLocks noChangeArrowheads="1"/>
                              </wps:cNvSpPr>
                              <wps:spPr bwMode="auto">
                                <a:xfrm>
                                  <a:off x="754380" y="205740"/>
                                  <a:ext cx="51943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5E76E" w14:textId="77777777" w:rsidR="003C067B" w:rsidRPr="00C21D22" w:rsidRDefault="003C067B" w:rsidP="00C21D22"/>
                                </w:txbxContent>
                              </wps:txbx>
                              <wps:bodyPr rot="0" vert="horz" wrap="none" lIns="0" tIns="0" rIns="0" bIns="0" anchor="t" anchorCtr="0" upright="1">
                                <a:spAutoFit/>
                              </wps:bodyPr>
                            </wps:wsp>
                          </wpc:wpc>
                        </a:graphicData>
                      </a:graphic>
                    </wp:inline>
                  </w:drawing>
                </mc:Choice>
                <mc:Fallback>
                  <w:pict>
                    <v:group w14:anchorId="5DAC2F6A" id="Полотно 133" o:spid="_x0000_s1026" editas="canvas" style="width:165.65pt;height:41.15pt;mso-position-horizontal-relative:char;mso-position-vertical-relative:line" coordsize="21037,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1037;height:5226;visibility:visible;mso-wrap-style:square">
                        <v:fill o:detectmouseclick="t"/>
                        <v:path o:connecttype="none"/>
                      </v:shape>
                      <v:rect id="Rectangle 135" o:spid="_x0000_s1028" style="position:absolute;left:6324;top:1327;width:5194;height:2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26D0DDEF" w14:textId="77777777" w:rsidR="003C067B" w:rsidRDefault="003C067B"/>
                          </w:txbxContent>
                        </v:textbox>
                      </v:rect>
                      <v:rect id="Rectangle 137" o:spid="_x0000_s1029" style="position:absolute;left:8997;top:3213;width:5195;height:2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43F5D8D" w14:textId="77777777" w:rsidR="003C067B" w:rsidRPr="00C21D22" w:rsidRDefault="003C067B" w:rsidP="00C21D22"/>
                          </w:txbxContent>
                        </v:textbox>
                      </v:rect>
                      <v:rect id="Rectangle 138" o:spid="_x0000_s1030" style="position:absolute;left:4889;top:171;width:5194;height:2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35FDC7C" w14:textId="77777777" w:rsidR="003C067B" w:rsidRPr="00C21D22" w:rsidRDefault="003C067B" w:rsidP="00C21D22"/>
                          </w:txbxContent>
                        </v:textbox>
                      </v:rect>
                      <v:rect id="Rectangle 140" o:spid="_x0000_s1031" style="position:absolute;left:7543;top:2057;width:5195;height:2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CE5E76E" w14:textId="77777777" w:rsidR="003C067B" w:rsidRPr="00C21D22" w:rsidRDefault="003C067B" w:rsidP="00C21D22"/>
                          </w:txbxContent>
                        </v:textbox>
                      </v:rect>
                      <w10:anchorlock/>
                    </v:group>
                  </w:pict>
                </mc:Fallback>
              </mc:AlternateContent>
            </w:r>
          </w:p>
        </w:tc>
      </w:tr>
      <w:tr w:rsidR="00C24C1B" w:rsidRPr="00E34442" w14:paraId="2C5F7287" w14:textId="77777777" w:rsidTr="0054746A">
        <w:tc>
          <w:tcPr>
            <w:tcW w:w="709" w:type="dxa"/>
            <w:gridSpan w:val="3"/>
            <w:vMerge/>
            <w:tcBorders>
              <w:top w:val="nil"/>
              <w:left w:val="nil"/>
              <w:bottom w:val="nil"/>
              <w:right w:val="nil"/>
            </w:tcBorders>
          </w:tcPr>
          <w:p w14:paraId="3EF9D1B9" w14:textId="77777777" w:rsidR="00C24C1B" w:rsidRPr="00E34442" w:rsidRDefault="00C24C1B" w:rsidP="0054746A"/>
        </w:tc>
        <w:tc>
          <w:tcPr>
            <w:tcW w:w="3746" w:type="dxa"/>
            <w:gridSpan w:val="2"/>
            <w:tcBorders>
              <w:top w:val="nil"/>
              <w:left w:val="nil"/>
              <w:bottom w:val="nil"/>
              <w:right w:val="nil"/>
            </w:tcBorders>
          </w:tcPr>
          <w:p w14:paraId="10EF8E23" w14:textId="77777777" w:rsidR="00C24C1B" w:rsidRPr="00E34442" w:rsidRDefault="00C24C1B" w:rsidP="0011179F">
            <w:pPr>
              <w:pStyle w:val="ConsPlusNormal"/>
              <w:jc w:val="both"/>
            </w:pPr>
            <w:r w:rsidRPr="00E34442">
              <w:t xml:space="preserve">объем бюджетных </w:t>
            </w:r>
            <w:r w:rsidR="007322CC" w:rsidRPr="00E34442">
              <w:t>проектировок, подтвержденных</w:t>
            </w:r>
            <w:r w:rsidR="00403D4D" w:rsidRPr="00E34442">
              <w:t xml:space="preserve"> расчетами</w:t>
            </w:r>
            <w:r w:rsidRPr="00E34442">
              <w:t>,</w:t>
            </w:r>
            <w:r w:rsidR="00403D4D" w:rsidRPr="00E34442">
              <w:t xml:space="preserve"> расшифровками, коммерческими предложениями</w:t>
            </w:r>
            <w:r w:rsidRPr="00E34442">
              <w:t xml:space="preserve"> V</w:t>
            </w:r>
            <w:r w:rsidRPr="00E34442">
              <w:rPr>
                <w:vertAlign w:val="subscript"/>
              </w:rPr>
              <w:t>0</w:t>
            </w:r>
          </w:p>
        </w:tc>
        <w:tc>
          <w:tcPr>
            <w:tcW w:w="1357" w:type="dxa"/>
            <w:tcBorders>
              <w:top w:val="nil"/>
              <w:left w:val="nil"/>
              <w:bottom w:val="nil"/>
              <w:right w:val="nil"/>
            </w:tcBorders>
          </w:tcPr>
          <w:p w14:paraId="512C85B8" w14:textId="77777777" w:rsidR="00C24C1B" w:rsidRPr="00E34442" w:rsidRDefault="00C24C1B" w:rsidP="0054746A">
            <w:pPr>
              <w:pStyle w:val="ConsPlusNormal"/>
            </w:pPr>
          </w:p>
        </w:tc>
        <w:tc>
          <w:tcPr>
            <w:tcW w:w="709" w:type="dxa"/>
            <w:vMerge/>
            <w:tcBorders>
              <w:top w:val="nil"/>
              <w:left w:val="nil"/>
              <w:bottom w:val="nil"/>
              <w:right w:val="nil"/>
            </w:tcBorders>
          </w:tcPr>
          <w:p w14:paraId="3412B5BE" w14:textId="77777777" w:rsidR="00C24C1B" w:rsidRPr="00E34442" w:rsidRDefault="00C24C1B" w:rsidP="0054746A"/>
        </w:tc>
        <w:tc>
          <w:tcPr>
            <w:tcW w:w="1905" w:type="dxa"/>
            <w:gridSpan w:val="2"/>
            <w:tcBorders>
              <w:top w:val="nil"/>
              <w:left w:val="nil"/>
              <w:bottom w:val="nil"/>
              <w:right w:val="nil"/>
            </w:tcBorders>
          </w:tcPr>
          <w:p w14:paraId="4CD301F4"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55FED5DD" w14:textId="77777777" w:rsidR="00C24C1B" w:rsidRPr="00E34442" w:rsidRDefault="00C24C1B" w:rsidP="0054746A"/>
        </w:tc>
      </w:tr>
      <w:tr w:rsidR="00C24C1B" w:rsidRPr="00E34442" w14:paraId="000559F8" w14:textId="77777777" w:rsidTr="0054746A">
        <w:tc>
          <w:tcPr>
            <w:tcW w:w="709" w:type="dxa"/>
            <w:gridSpan w:val="3"/>
            <w:vMerge/>
            <w:tcBorders>
              <w:top w:val="nil"/>
              <w:left w:val="nil"/>
              <w:bottom w:val="nil"/>
              <w:right w:val="nil"/>
            </w:tcBorders>
          </w:tcPr>
          <w:p w14:paraId="64B96674" w14:textId="77777777" w:rsidR="00C24C1B" w:rsidRPr="00E34442" w:rsidRDefault="00C24C1B" w:rsidP="0054746A"/>
        </w:tc>
        <w:tc>
          <w:tcPr>
            <w:tcW w:w="3746" w:type="dxa"/>
            <w:gridSpan w:val="2"/>
            <w:tcBorders>
              <w:top w:val="nil"/>
              <w:left w:val="nil"/>
              <w:bottom w:val="nil"/>
              <w:right w:val="nil"/>
            </w:tcBorders>
          </w:tcPr>
          <w:p w14:paraId="379C5FEF" w14:textId="614BEA27" w:rsidR="00C24C1B" w:rsidRPr="00E34442" w:rsidRDefault="00C24C1B" w:rsidP="0011179F">
            <w:pPr>
              <w:pStyle w:val="ConsPlusNormal"/>
              <w:jc w:val="both"/>
            </w:pPr>
            <w:r w:rsidRPr="00E34442">
              <w:t>общий объем</w:t>
            </w:r>
            <w:r w:rsidR="00403D4D" w:rsidRPr="00E34442">
              <w:t xml:space="preserve"> заявленных</w:t>
            </w:r>
            <w:r w:rsidRPr="00E34442">
              <w:t xml:space="preserve"> </w:t>
            </w:r>
            <w:r w:rsidRPr="00E34442">
              <w:lastRenderedPageBreak/>
              <w:t>бюдже</w:t>
            </w:r>
            <w:r w:rsidR="00403D4D" w:rsidRPr="00E34442">
              <w:t>тных ассигнований,</w:t>
            </w:r>
            <w:r w:rsidRPr="00E34442">
              <w:t> </w:t>
            </w:r>
            <w:r w:rsidR="00E76394">
              <w:rPr>
                <w:noProof/>
                <w:position w:val="-12"/>
              </w:rPr>
              <w:drawing>
                <wp:inline distT="0" distB="0" distL="0" distR="0" wp14:anchorId="78D70724" wp14:editId="417930A4">
                  <wp:extent cx="314325" cy="314325"/>
                  <wp:effectExtent l="0" t="0" r="0" b="0"/>
                  <wp:docPr id="10"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tc>
        <w:tc>
          <w:tcPr>
            <w:tcW w:w="1357" w:type="dxa"/>
            <w:tcBorders>
              <w:top w:val="nil"/>
              <w:left w:val="nil"/>
              <w:bottom w:val="nil"/>
              <w:right w:val="nil"/>
            </w:tcBorders>
          </w:tcPr>
          <w:p w14:paraId="05192DF8" w14:textId="77777777" w:rsidR="00C24C1B" w:rsidRPr="00E34442" w:rsidRDefault="00C24C1B" w:rsidP="0054746A">
            <w:pPr>
              <w:pStyle w:val="ConsPlusNormal"/>
            </w:pPr>
          </w:p>
        </w:tc>
        <w:tc>
          <w:tcPr>
            <w:tcW w:w="709" w:type="dxa"/>
            <w:vMerge/>
            <w:tcBorders>
              <w:top w:val="nil"/>
              <w:left w:val="nil"/>
              <w:bottom w:val="nil"/>
              <w:right w:val="nil"/>
            </w:tcBorders>
          </w:tcPr>
          <w:p w14:paraId="320523EA" w14:textId="77777777" w:rsidR="00C24C1B" w:rsidRPr="00E34442" w:rsidRDefault="00C24C1B" w:rsidP="0054746A"/>
        </w:tc>
        <w:tc>
          <w:tcPr>
            <w:tcW w:w="1905" w:type="dxa"/>
            <w:gridSpan w:val="2"/>
            <w:tcBorders>
              <w:top w:val="nil"/>
              <w:left w:val="nil"/>
              <w:bottom w:val="nil"/>
              <w:right w:val="nil"/>
            </w:tcBorders>
          </w:tcPr>
          <w:p w14:paraId="0A3F90EB"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43A730BB" w14:textId="77777777" w:rsidR="00C24C1B" w:rsidRPr="00E34442" w:rsidRDefault="00C24C1B" w:rsidP="0054746A"/>
        </w:tc>
      </w:tr>
      <w:tr w:rsidR="00C24C1B" w:rsidRPr="00E34442" w14:paraId="418D539B" w14:textId="77777777" w:rsidTr="0054746A">
        <w:tc>
          <w:tcPr>
            <w:tcW w:w="709" w:type="dxa"/>
            <w:gridSpan w:val="3"/>
            <w:tcBorders>
              <w:top w:val="nil"/>
              <w:left w:val="nil"/>
              <w:bottom w:val="nil"/>
              <w:right w:val="nil"/>
            </w:tcBorders>
          </w:tcPr>
          <w:p w14:paraId="68591F03" w14:textId="77777777" w:rsidR="00C24C1B" w:rsidRPr="00E34442" w:rsidRDefault="00C24C1B" w:rsidP="0054746A">
            <w:pPr>
              <w:pStyle w:val="ConsPlusNormal"/>
              <w:jc w:val="center"/>
            </w:pPr>
          </w:p>
        </w:tc>
        <w:tc>
          <w:tcPr>
            <w:tcW w:w="3746" w:type="dxa"/>
            <w:gridSpan w:val="2"/>
            <w:tcBorders>
              <w:top w:val="nil"/>
              <w:left w:val="nil"/>
              <w:bottom w:val="nil"/>
              <w:right w:val="nil"/>
            </w:tcBorders>
          </w:tcPr>
          <w:p w14:paraId="3E079E78" w14:textId="77777777" w:rsidR="00C24C1B" w:rsidRPr="00E34442" w:rsidRDefault="00C24C1B" w:rsidP="0054746A">
            <w:pPr>
              <w:pStyle w:val="ConsPlusNormal"/>
              <w:jc w:val="both"/>
              <w:rPr>
                <w:highlight w:val="green"/>
              </w:rPr>
            </w:pPr>
          </w:p>
        </w:tc>
        <w:tc>
          <w:tcPr>
            <w:tcW w:w="1357" w:type="dxa"/>
            <w:tcBorders>
              <w:top w:val="nil"/>
              <w:left w:val="nil"/>
              <w:bottom w:val="nil"/>
              <w:right w:val="nil"/>
            </w:tcBorders>
          </w:tcPr>
          <w:p w14:paraId="455723E8" w14:textId="77777777" w:rsidR="00C24C1B" w:rsidRPr="00E34442" w:rsidRDefault="00C24C1B" w:rsidP="0054746A">
            <w:pPr>
              <w:pStyle w:val="ConsPlusNormal"/>
              <w:rPr>
                <w:highlight w:val="green"/>
              </w:rPr>
            </w:pPr>
          </w:p>
        </w:tc>
        <w:tc>
          <w:tcPr>
            <w:tcW w:w="709" w:type="dxa"/>
            <w:tcBorders>
              <w:top w:val="nil"/>
              <w:left w:val="nil"/>
              <w:bottom w:val="nil"/>
              <w:right w:val="nil"/>
            </w:tcBorders>
          </w:tcPr>
          <w:p w14:paraId="3B094B9B" w14:textId="77777777" w:rsidR="00C24C1B" w:rsidRPr="00E34442" w:rsidRDefault="00C24C1B" w:rsidP="0054746A">
            <w:pPr>
              <w:pStyle w:val="ConsPlusNormal"/>
              <w:jc w:val="center"/>
              <w:rPr>
                <w:highlight w:val="green"/>
              </w:rPr>
            </w:pPr>
          </w:p>
        </w:tc>
        <w:tc>
          <w:tcPr>
            <w:tcW w:w="1905" w:type="dxa"/>
            <w:gridSpan w:val="2"/>
            <w:tcBorders>
              <w:top w:val="nil"/>
              <w:left w:val="nil"/>
              <w:bottom w:val="nil"/>
              <w:right w:val="nil"/>
            </w:tcBorders>
          </w:tcPr>
          <w:p w14:paraId="6EA6485B" w14:textId="77777777" w:rsidR="00C24C1B" w:rsidRPr="00E34442" w:rsidRDefault="00C24C1B" w:rsidP="0054746A">
            <w:pPr>
              <w:pStyle w:val="ConsPlusNormal"/>
              <w:jc w:val="center"/>
              <w:rPr>
                <w:highlight w:val="green"/>
              </w:rPr>
            </w:pPr>
          </w:p>
        </w:tc>
        <w:tc>
          <w:tcPr>
            <w:tcW w:w="5153" w:type="dxa"/>
            <w:tcBorders>
              <w:top w:val="nil"/>
              <w:left w:val="nil"/>
              <w:bottom w:val="nil"/>
              <w:right w:val="nil"/>
            </w:tcBorders>
          </w:tcPr>
          <w:p w14:paraId="7C32BD19" w14:textId="77777777" w:rsidR="00C24C1B" w:rsidRPr="00E34442" w:rsidRDefault="00C24C1B" w:rsidP="0054746A">
            <w:pPr>
              <w:pStyle w:val="ConsPlusNormal"/>
              <w:jc w:val="both"/>
              <w:rPr>
                <w:highlight w:val="green"/>
              </w:rPr>
            </w:pPr>
          </w:p>
        </w:tc>
      </w:tr>
      <w:tr w:rsidR="00C24C1B" w:rsidRPr="00E34442" w14:paraId="57943EF4" w14:textId="77777777" w:rsidTr="0054746A">
        <w:tc>
          <w:tcPr>
            <w:tcW w:w="13579" w:type="dxa"/>
            <w:gridSpan w:val="10"/>
            <w:tcBorders>
              <w:top w:val="nil"/>
              <w:left w:val="nil"/>
              <w:bottom w:val="nil"/>
              <w:right w:val="nil"/>
            </w:tcBorders>
          </w:tcPr>
          <w:p w14:paraId="65CD2DF5" w14:textId="77777777" w:rsidR="00EE1D23" w:rsidRPr="00E34442" w:rsidRDefault="00EE1D23" w:rsidP="0054746A">
            <w:pPr>
              <w:pStyle w:val="ConsPlusNormal"/>
              <w:jc w:val="center"/>
              <w:outlineLvl w:val="2"/>
            </w:pPr>
          </w:p>
          <w:p w14:paraId="0B69093E" w14:textId="77777777" w:rsidR="00C24C1B" w:rsidRPr="00E34442" w:rsidRDefault="00C24C1B" w:rsidP="0054746A">
            <w:pPr>
              <w:pStyle w:val="ConsPlusNormal"/>
              <w:jc w:val="center"/>
              <w:outlineLvl w:val="2"/>
            </w:pPr>
            <w:r w:rsidRPr="00E34442">
              <w:t xml:space="preserve">3. Показатели, характеризующие </w:t>
            </w:r>
            <w:r w:rsidRPr="00E34442">
              <w:rPr>
                <w:b/>
              </w:rPr>
              <w:t>качество исполнения бюджета по расходам</w:t>
            </w:r>
          </w:p>
        </w:tc>
      </w:tr>
      <w:tr w:rsidR="00C24C1B" w:rsidRPr="00E34442" w14:paraId="0A9EB140" w14:textId="77777777" w:rsidTr="0054746A">
        <w:tc>
          <w:tcPr>
            <w:tcW w:w="657" w:type="dxa"/>
            <w:gridSpan w:val="2"/>
            <w:vMerge w:val="restart"/>
            <w:tcBorders>
              <w:top w:val="nil"/>
              <w:left w:val="nil"/>
              <w:bottom w:val="nil"/>
              <w:right w:val="nil"/>
            </w:tcBorders>
          </w:tcPr>
          <w:p w14:paraId="6D3FEFA7" w14:textId="77777777" w:rsidR="00C24C1B" w:rsidRPr="00E34442" w:rsidRDefault="00C24C1B" w:rsidP="0054746A">
            <w:pPr>
              <w:pStyle w:val="ConsPlusNormal"/>
              <w:jc w:val="center"/>
            </w:pPr>
            <w:r w:rsidRPr="00E34442">
              <w:t>3.1.</w:t>
            </w:r>
          </w:p>
        </w:tc>
        <w:tc>
          <w:tcPr>
            <w:tcW w:w="3595" w:type="dxa"/>
            <w:gridSpan w:val="2"/>
            <w:tcBorders>
              <w:top w:val="nil"/>
              <w:left w:val="nil"/>
              <w:bottom w:val="nil"/>
              <w:right w:val="nil"/>
            </w:tcBorders>
          </w:tcPr>
          <w:p w14:paraId="48D9D1C7" w14:textId="77777777" w:rsidR="00C24C1B" w:rsidRPr="00E10596" w:rsidRDefault="00C24C1B" w:rsidP="0054746A">
            <w:pPr>
              <w:pStyle w:val="ConsPlusNormal"/>
              <w:jc w:val="both"/>
              <w:rPr>
                <w:b/>
              </w:rPr>
            </w:pPr>
            <w:r w:rsidRPr="00E10596">
              <w:rPr>
                <w:b/>
              </w:rPr>
              <w:t>Доля освоенных на конец отчетного финансового года бюджетных ассигнований (без учета безвозмездных поступлений), Р</w:t>
            </w:r>
            <w:r w:rsidRPr="00E10596">
              <w:rPr>
                <w:b/>
                <w:vertAlign w:val="subscript"/>
              </w:rPr>
              <w:t>3.1</w:t>
            </w:r>
            <w:r w:rsidRPr="00E10596">
              <w:rPr>
                <w:b/>
              </w:rPr>
              <w:t>:</w:t>
            </w:r>
          </w:p>
        </w:tc>
        <w:tc>
          <w:tcPr>
            <w:tcW w:w="1560" w:type="dxa"/>
            <w:gridSpan w:val="2"/>
            <w:tcBorders>
              <w:top w:val="nil"/>
              <w:left w:val="nil"/>
              <w:bottom w:val="nil"/>
              <w:right w:val="nil"/>
            </w:tcBorders>
          </w:tcPr>
          <w:p w14:paraId="67519FB9"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416973A5" w14:textId="77777777" w:rsidR="00C24C1B" w:rsidRPr="00E34442" w:rsidRDefault="00C24C1B" w:rsidP="0054746A">
            <w:pPr>
              <w:pStyle w:val="ConsPlusNormal"/>
              <w:jc w:val="center"/>
            </w:pPr>
            <w:r w:rsidRPr="00E34442">
              <w:t>1,1</w:t>
            </w:r>
          </w:p>
        </w:tc>
        <w:tc>
          <w:tcPr>
            <w:tcW w:w="1622" w:type="dxa"/>
            <w:tcBorders>
              <w:top w:val="nil"/>
              <w:left w:val="nil"/>
              <w:bottom w:val="nil"/>
              <w:right w:val="nil"/>
            </w:tcBorders>
          </w:tcPr>
          <w:p w14:paraId="058648F4"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0BA95B1C" w14:textId="77777777" w:rsidR="00C24C1B" w:rsidRPr="00E34442" w:rsidRDefault="00C24C1B" w:rsidP="0054746A">
            <w:pPr>
              <w:pStyle w:val="ConsPlusNormal"/>
              <w:jc w:val="center"/>
            </w:pPr>
            <w:r w:rsidRPr="00E34442">
              <w:t>Р</w:t>
            </w:r>
            <w:r w:rsidRPr="00E34442">
              <w:rPr>
                <w:vertAlign w:val="subscript"/>
              </w:rPr>
              <w:t>3.1</w:t>
            </w:r>
            <w:r w:rsidRPr="00E34442">
              <w:t xml:space="preserve"> определяется по следующей формуле:</w:t>
            </w:r>
          </w:p>
          <w:p w14:paraId="7B1909ED" w14:textId="42458F91" w:rsidR="00C24C1B" w:rsidRPr="00E34442" w:rsidRDefault="00E76394" w:rsidP="0054746A">
            <w:pPr>
              <w:pStyle w:val="ConsPlusNormal"/>
              <w:jc w:val="center"/>
            </w:pPr>
            <w:r>
              <w:rPr>
                <w:noProof/>
                <w:position w:val="-16"/>
              </w:rPr>
              <w:drawing>
                <wp:inline distT="0" distB="0" distL="0" distR="0" wp14:anchorId="6C39ECE8" wp14:editId="6DD93EA7">
                  <wp:extent cx="657225" cy="361950"/>
                  <wp:effectExtent l="0" t="0" r="0" b="0"/>
                  <wp:docPr id="11" name="Рисунок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57225" cy="361950"/>
                          </a:xfrm>
                          <a:prstGeom prst="rect">
                            <a:avLst/>
                          </a:prstGeom>
                          <a:noFill/>
                          <a:ln>
                            <a:noFill/>
                          </a:ln>
                        </pic:spPr>
                      </pic:pic>
                    </a:graphicData>
                  </a:graphic>
                </wp:inline>
              </w:drawing>
            </w:r>
          </w:p>
        </w:tc>
      </w:tr>
      <w:tr w:rsidR="00C24C1B" w:rsidRPr="00E34442" w14:paraId="0C19FFAA" w14:textId="77777777" w:rsidTr="0054746A">
        <w:tc>
          <w:tcPr>
            <w:tcW w:w="657" w:type="dxa"/>
            <w:gridSpan w:val="2"/>
            <w:vMerge/>
            <w:tcBorders>
              <w:top w:val="nil"/>
              <w:left w:val="nil"/>
              <w:bottom w:val="nil"/>
              <w:right w:val="nil"/>
            </w:tcBorders>
          </w:tcPr>
          <w:p w14:paraId="0502AA50" w14:textId="77777777" w:rsidR="00C24C1B" w:rsidRPr="00E34442" w:rsidRDefault="00C24C1B" w:rsidP="0054746A"/>
        </w:tc>
        <w:tc>
          <w:tcPr>
            <w:tcW w:w="3595" w:type="dxa"/>
            <w:gridSpan w:val="2"/>
            <w:tcBorders>
              <w:top w:val="nil"/>
              <w:left w:val="nil"/>
              <w:bottom w:val="nil"/>
              <w:right w:val="nil"/>
            </w:tcBorders>
          </w:tcPr>
          <w:p w14:paraId="524C6C2B" w14:textId="77777777" w:rsidR="00C24C1B" w:rsidRPr="00E34442" w:rsidRDefault="00C24C1B" w:rsidP="0054746A">
            <w:pPr>
              <w:pStyle w:val="ConsPlusNormal"/>
              <w:jc w:val="both"/>
            </w:pPr>
            <w:r w:rsidRPr="00E34442">
              <w:t>кассовое исполнение расходов в отчетном финансовом году, Е</w:t>
            </w:r>
          </w:p>
        </w:tc>
        <w:tc>
          <w:tcPr>
            <w:tcW w:w="1560" w:type="dxa"/>
            <w:gridSpan w:val="2"/>
            <w:tcBorders>
              <w:top w:val="nil"/>
              <w:left w:val="nil"/>
              <w:bottom w:val="nil"/>
              <w:right w:val="nil"/>
            </w:tcBorders>
          </w:tcPr>
          <w:p w14:paraId="58DE94CC"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6DFF3484" w14:textId="77777777" w:rsidR="00C24C1B" w:rsidRPr="00E34442" w:rsidRDefault="00C24C1B" w:rsidP="0054746A"/>
        </w:tc>
        <w:tc>
          <w:tcPr>
            <w:tcW w:w="1622" w:type="dxa"/>
            <w:tcBorders>
              <w:top w:val="nil"/>
              <w:left w:val="nil"/>
              <w:bottom w:val="nil"/>
              <w:right w:val="nil"/>
            </w:tcBorders>
          </w:tcPr>
          <w:p w14:paraId="728EA70F"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65ABD512" w14:textId="77777777" w:rsidR="00C24C1B" w:rsidRPr="00E34442" w:rsidRDefault="00C24C1B" w:rsidP="0054746A"/>
        </w:tc>
      </w:tr>
      <w:tr w:rsidR="00C24C1B" w:rsidRPr="00E34442" w14:paraId="1CC2669A" w14:textId="77777777" w:rsidTr="0054746A">
        <w:tc>
          <w:tcPr>
            <w:tcW w:w="657" w:type="dxa"/>
            <w:gridSpan w:val="2"/>
            <w:vMerge/>
            <w:tcBorders>
              <w:top w:val="nil"/>
              <w:left w:val="nil"/>
              <w:bottom w:val="nil"/>
              <w:right w:val="nil"/>
            </w:tcBorders>
          </w:tcPr>
          <w:p w14:paraId="5C71D45A" w14:textId="77777777" w:rsidR="00C24C1B" w:rsidRPr="00E34442" w:rsidRDefault="00C24C1B" w:rsidP="0054746A"/>
        </w:tc>
        <w:tc>
          <w:tcPr>
            <w:tcW w:w="3595" w:type="dxa"/>
            <w:gridSpan w:val="2"/>
            <w:tcBorders>
              <w:top w:val="nil"/>
              <w:left w:val="nil"/>
              <w:bottom w:val="nil"/>
              <w:right w:val="nil"/>
            </w:tcBorders>
          </w:tcPr>
          <w:p w14:paraId="15EC785C" w14:textId="77777777" w:rsidR="00C24C1B" w:rsidRPr="00E34442" w:rsidRDefault="00C24C1B" w:rsidP="0054746A">
            <w:pPr>
              <w:pStyle w:val="ConsPlusNormal"/>
              <w:jc w:val="both"/>
            </w:pPr>
            <w:r w:rsidRPr="00E34442">
              <w:t>уточненный плановый объем бюджетных ассигнований в отчетном финансовом году (за исключением нераспредел</w:t>
            </w:r>
            <w:r w:rsidR="009660D7" w:rsidRPr="00E34442">
              <w:t>енного остатка резервного фонда</w:t>
            </w:r>
            <w:r w:rsidRPr="00E34442">
              <w:t>), b</w:t>
            </w:r>
          </w:p>
        </w:tc>
        <w:tc>
          <w:tcPr>
            <w:tcW w:w="1560" w:type="dxa"/>
            <w:gridSpan w:val="2"/>
            <w:tcBorders>
              <w:top w:val="nil"/>
              <w:left w:val="nil"/>
              <w:bottom w:val="nil"/>
              <w:right w:val="nil"/>
            </w:tcBorders>
          </w:tcPr>
          <w:p w14:paraId="2BD217F9"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35EE67ED" w14:textId="77777777" w:rsidR="00C24C1B" w:rsidRPr="00E34442" w:rsidRDefault="00C24C1B" w:rsidP="0054746A"/>
        </w:tc>
        <w:tc>
          <w:tcPr>
            <w:tcW w:w="1622" w:type="dxa"/>
            <w:tcBorders>
              <w:top w:val="nil"/>
              <w:left w:val="nil"/>
              <w:bottom w:val="nil"/>
              <w:right w:val="nil"/>
            </w:tcBorders>
          </w:tcPr>
          <w:p w14:paraId="1615B8FB" w14:textId="77777777" w:rsidR="00C24C1B" w:rsidRPr="00E34442" w:rsidRDefault="00C24C1B" w:rsidP="0054746A">
            <w:pPr>
              <w:pStyle w:val="ConsPlusNormal"/>
              <w:jc w:val="center"/>
            </w:pPr>
            <w:r w:rsidRPr="00E34442">
              <w:t>тыс. рублей</w:t>
            </w:r>
          </w:p>
        </w:tc>
        <w:tc>
          <w:tcPr>
            <w:tcW w:w="5153" w:type="dxa"/>
            <w:vMerge/>
            <w:tcBorders>
              <w:top w:val="nil"/>
              <w:left w:val="nil"/>
              <w:bottom w:val="nil"/>
              <w:right w:val="nil"/>
            </w:tcBorders>
          </w:tcPr>
          <w:p w14:paraId="5A662C68" w14:textId="77777777" w:rsidR="00C24C1B" w:rsidRPr="00E34442" w:rsidRDefault="00C24C1B" w:rsidP="0054746A"/>
        </w:tc>
      </w:tr>
      <w:tr w:rsidR="00C24C1B" w:rsidRPr="00E34442" w14:paraId="60B64E55" w14:textId="77777777" w:rsidTr="0054746A">
        <w:tc>
          <w:tcPr>
            <w:tcW w:w="657" w:type="dxa"/>
            <w:gridSpan w:val="2"/>
            <w:vMerge w:val="restart"/>
            <w:tcBorders>
              <w:top w:val="nil"/>
              <w:left w:val="nil"/>
              <w:bottom w:val="nil"/>
              <w:right w:val="nil"/>
            </w:tcBorders>
          </w:tcPr>
          <w:p w14:paraId="68E6ED19" w14:textId="77777777" w:rsidR="00C24C1B" w:rsidRPr="00E34442" w:rsidRDefault="00C24C1B" w:rsidP="0054746A">
            <w:pPr>
              <w:pStyle w:val="ConsPlusNormal"/>
              <w:jc w:val="center"/>
            </w:pPr>
            <w:r w:rsidRPr="00E34442">
              <w:t>3.2.</w:t>
            </w:r>
          </w:p>
        </w:tc>
        <w:tc>
          <w:tcPr>
            <w:tcW w:w="3595" w:type="dxa"/>
            <w:gridSpan w:val="2"/>
            <w:tcBorders>
              <w:top w:val="nil"/>
              <w:left w:val="nil"/>
              <w:bottom w:val="nil"/>
              <w:right w:val="nil"/>
            </w:tcBorders>
          </w:tcPr>
          <w:p w14:paraId="7E22B909" w14:textId="77777777" w:rsidR="00C24C1B" w:rsidRPr="00E10596" w:rsidRDefault="00C24C1B" w:rsidP="0054746A">
            <w:pPr>
              <w:pStyle w:val="ConsPlusNormal"/>
              <w:jc w:val="both"/>
              <w:rPr>
                <w:b/>
              </w:rPr>
            </w:pPr>
            <w:r w:rsidRPr="00E10596">
              <w:rPr>
                <w:b/>
              </w:rPr>
              <w:t xml:space="preserve">Отсутствие просроченной кредиторской задолженности, в том числе у подведомственных </w:t>
            </w:r>
            <w:r w:rsidR="009660D7" w:rsidRPr="00E10596">
              <w:rPr>
                <w:b/>
              </w:rPr>
              <w:t>муниципаль</w:t>
            </w:r>
            <w:r w:rsidRPr="00E10596">
              <w:rPr>
                <w:b/>
              </w:rPr>
              <w:t xml:space="preserve">ных учреждений </w:t>
            </w:r>
            <w:r w:rsidR="009660D7" w:rsidRPr="00E10596">
              <w:rPr>
                <w:b/>
              </w:rPr>
              <w:t>городского округа</w:t>
            </w:r>
            <w:r w:rsidRPr="00E10596">
              <w:rPr>
                <w:b/>
              </w:rPr>
              <w:t>, Р</w:t>
            </w:r>
            <w:r w:rsidRPr="00E10596">
              <w:rPr>
                <w:b/>
                <w:vertAlign w:val="subscript"/>
              </w:rPr>
              <w:t>3.2</w:t>
            </w:r>
          </w:p>
        </w:tc>
        <w:tc>
          <w:tcPr>
            <w:tcW w:w="1560" w:type="dxa"/>
            <w:gridSpan w:val="2"/>
            <w:tcBorders>
              <w:top w:val="nil"/>
              <w:left w:val="nil"/>
              <w:bottom w:val="nil"/>
              <w:right w:val="nil"/>
            </w:tcBorders>
          </w:tcPr>
          <w:p w14:paraId="15219020" w14:textId="77777777" w:rsidR="00C24C1B" w:rsidRPr="00E34442" w:rsidRDefault="00C24C1B" w:rsidP="0054746A">
            <w:pPr>
              <w:pStyle w:val="ConsPlusNormal"/>
            </w:pPr>
          </w:p>
        </w:tc>
        <w:tc>
          <w:tcPr>
            <w:tcW w:w="992" w:type="dxa"/>
            <w:gridSpan w:val="2"/>
            <w:tcBorders>
              <w:top w:val="nil"/>
              <w:left w:val="nil"/>
              <w:bottom w:val="nil"/>
              <w:right w:val="nil"/>
            </w:tcBorders>
          </w:tcPr>
          <w:p w14:paraId="43A2C6DC" w14:textId="77777777" w:rsidR="00C24C1B" w:rsidRPr="00E34442" w:rsidRDefault="00C24C1B" w:rsidP="0054746A">
            <w:pPr>
              <w:pStyle w:val="ConsPlusNormal"/>
              <w:jc w:val="center"/>
            </w:pPr>
            <w:r w:rsidRPr="00E34442">
              <w:t>1,5</w:t>
            </w:r>
          </w:p>
        </w:tc>
        <w:tc>
          <w:tcPr>
            <w:tcW w:w="1622" w:type="dxa"/>
            <w:tcBorders>
              <w:top w:val="nil"/>
              <w:left w:val="nil"/>
              <w:bottom w:val="nil"/>
              <w:right w:val="nil"/>
            </w:tcBorders>
          </w:tcPr>
          <w:p w14:paraId="56B3B858" w14:textId="77777777" w:rsidR="00C24C1B" w:rsidRPr="00E34442" w:rsidRDefault="00C24C1B" w:rsidP="0054746A">
            <w:pPr>
              <w:pStyle w:val="ConsPlusNormal"/>
              <w:jc w:val="center"/>
            </w:pPr>
            <w:r w:rsidRPr="00E34442">
              <w:t>доля</w:t>
            </w:r>
          </w:p>
        </w:tc>
        <w:tc>
          <w:tcPr>
            <w:tcW w:w="5153" w:type="dxa"/>
            <w:tcBorders>
              <w:top w:val="nil"/>
              <w:left w:val="nil"/>
              <w:bottom w:val="nil"/>
              <w:right w:val="nil"/>
            </w:tcBorders>
          </w:tcPr>
          <w:p w14:paraId="47B3DA51" w14:textId="77777777" w:rsidR="00C24C1B" w:rsidRPr="00E34442" w:rsidRDefault="00C24C1B" w:rsidP="0054746A">
            <w:pPr>
              <w:pStyle w:val="ConsPlusNormal"/>
              <w:jc w:val="center"/>
            </w:pPr>
            <w:r w:rsidRPr="00E34442">
              <w:t>Р</w:t>
            </w:r>
            <w:r w:rsidRPr="00E34442">
              <w:rPr>
                <w:vertAlign w:val="subscript"/>
              </w:rPr>
              <w:t>3.2</w:t>
            </w:r>
            <w:r w:rsidRPr="00E34442">
              <w:t xml:space="preserve"> определяется по следующей формуле:</w:t>
            </w:r>
          </w:p>
          <w:p w14:paraId="59CB20CD" w14:textId="2FF3A61C" w:rsidR="00C24C1B" w:rsidRPr="00E34442" w:rsidRDefault="00E76394" w:rsidP="0054746A">
            <w:pPr>
              <w:pStyle w:val="ConsPlusNormal"/>
              <w:jc w:val="center"/>
            </w:pPr>
            <w:r>
              <w:rPr>
                <w:noProof/>
                <w:position w:val="-20"/>
              </w:rPr>
              <w:drawing>
                <wp:inline distT="0" distB="0" distL="0" distR="0" wp14:anchorId="054271CD" wp14:editId="4BA910BB">
                  <wp:extent cx="962025" cy="409575"/>
                  <wp:effectExtent l="0" t="0" r="0" b="0"/>
                  <wp:docPr id="12" name="Рисунок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2025" cy="409575"/>
                          </a:xfrm>
                          <a:prstGeom prst="rect">
                            <a:avLst/>
                          </a:prstGeom>
                          <a:noFill/>
                          <a:ln>
                            <a:noFill/>
                          </a:ln>
                        </pic:spPr>
                      </pic:pic>
                    </a:graphicData>
                  </a:graphic>
                </wp:inline>
              </w:drawing>
            </w:r>
          </w:p>
        </w:tc>
      </w:tr>
      <w:tr w:rsidR="00C24C1B" w:rsidRPr="00E34442" w14:paraId="29E83FB1" w14:textId="77777777" w:rsidTr="0054746A">
        <w:tc>
          <w:tcPr>
            <w:tcW w:w="657" w:type="dxa"/>
            <w:gridSpan w:val="2"/>
            <w:vMerge/>
            <w:tcBorders>
              <w:top w:val="nil"/>
              <w:left w:val="nil"/>
              <w:bottom w:val="nil"/>
              <w:right w:val="nil"/>
            </w:tcBorders>
          </w:tcPr>
          <w:p w14:paraId="4CE8085E" w14:textId="77777777" w:rsidR="00C24C1B" w:rsidRPr="00E34442" w:rsidRDefault="00C24C1B" w:rsidP="0054746A"/>
        </w:tc>
        <w:tc>
          <w:tcPr>
            <w:tcW w:w="3595" w:type="dxa"/>
            <w:gridSpan w:val="2"/>
            <w:tcBorders>
              <w:top w:val="nil"/>
              <w:left w:val="nil"/>
              <w:bottom w:val="nil"/>
              <w:right w:val="nil"/>
            </w:tcBorders>
          </w:tcPr>
          <w:p w14:paraId="7C95D0CA" w14:textId="77777777" w:rsidR="00C24C1B" w:rsidRPr="00E34442" w:rsidRDefault="00C24C1B" w:rsidP="0054746A">
            <w:pPr>
              <w:pStyle w:val="ConsPlusNormal"/>
              <w:jc w:val="both"/>
            </w:pPr>
            <w:r w:rsidRPr="00E34442">
              <w:t>количество месяцев, в которых по состоянию на 1-е число имелась просроченная кредиторская задолженность, O</w:t>
            </w:r>
            <w:r w:rsidRPr="00E34442">
              <w:rPr>
                <w:vertAlign w:val="subscript"/>
              </w:rPr>
              <w:t>k</w:t>
            </w:r>
          </w:p>
        </w:tc>
        <w:tc>
          <w:tcPr>
            <w:tcW w:w="1560" w:type="dxa"/>
            <w:gridSpan w:val="2"/>
            <w:tcBorders>
              <w:top w:val="nil"/>
              <w:left w:val="nil"/>
              <w:bottom w:val="nil"/>
              <w:right w:val="nil"/>
            </w:tcBorders>
          </w:tcPr>
          <w:p w14:paraId="1A77E300" w14:textId="77777777" w:rsidR="00C24C1B" w:rsidRPr="00E34442" w:rsidRDefault="00C24C1B" w:rsidP="0054746A">
            <w:pPr>
              <w:pStyle w:val="ConsPlusNormal"/>
            </w:pPr>
          </w:p>
        </w:tc>
        <w:tc>
          <w:tcPr>
            <w:tcW w:w="992" w:type="dxa"/>
            <w:gridSpan w:val="2"/>
            <w:tcBorders>
              <w:top w:val="nil"/>
              <w:left w:val="nil"/>
              <w:bottom w:val="nil"/>
              <w:right w:val="nil"/>
            </w:tcBorders>
          </w:tcPr>
          <w:p w14:paraId="044C362B" w14:textId="77777777" w:rsidR="00C24C1B" w:rsidRPr="00E34442" w:rsidRDefault="00C24C1B" w:rsidP="0054746A">
            <w:pPr>
              <w:pStyle w:val="ConsPlusNormal"/>
            </w:pPr>
          </w:p>
        </w:tc>
        <w:tc>
          <w:tcPr>
            <w:tcW w:w="1622" w:type="dxa"/>
            <w:tcBorders>
              <w:top w:val="nil"/>
              <w:left w:val="nil"/>
              <w:bottom w:val="nil"/>
              <w:right w:val="nil"/>
            </w:tcBorders>
          </w:tcPr>
          <w:p w14:paraId="7AC6C7D0" w14:textId="77777777" w:rsidR="00C24C1B" w:rsidRPr="00E34442" w:rsidRDefault="00C24C1B" w:rsidP="0054746A">
            <w:pPr>
              <w:pStyle w:val="ConsPlusNormal"/>
              <w:jc w:val="center"/>
            </w:pPr>
            <w:r w:rsidRPr="00E34442">
              <w:t>единиц</w:t>
            </w:r>
          </w:p>
        </w:tc>
        <w:tc>
          <w:tcPr>
            <w:tcW w:w="5153" w:type="dxa"/>
            <w:tcBorders>
              <w:top w:val="nil"/>
              <w:left w:val="nil"/>
              <w:bottom w:val="nil"/>
              <w:right w:val="nil"/>
            </w:tcBorders>
          </w:tcPr>
          <w:p w14:paraId="36EC7F9B" w14:textId="77777777" w:rsidR="00C24C1B" w:rsidRPr="00E34442" w:rsidRDefault="00C24C1B" w:rsidP="0054746A">
            <w:pPr>
              <w:pStyle w:val="ConsPlusNormal"/>
            </w:pPr>
          </w:p>
        </w:tc>
      </w:tr>
      <w:tr w:rsidR="00C24C1B" w:rsidRPr="00E34442" w14:paraId="08FC6EC3" w14:textId="77777777" w:rsidTr="0054746A">
        <w:tc>
          <w:tcPr>
            <w:tcW w:w="657" w:type="dxa"/>
            <w:gridSpan w:val="2"/>
            <w:vMerge/>
            <w:tcBorders>
              <w:top w:val="nil"/>
              <w:left w:val="nil"/>
              <w:bottom w:val="nil"/>
              <w:right w:val="nil"/>
            </w:tcBorders>
          </w:tcPr>
          <w:p w14:paraId="4DE02FBC" w14:textId="77777777" w:rsidR="00C24C1B" w:rsidRPr="00E34442" w:rsidRDefault="00C24C1B" w:rsidP="0054746A"/>
        </w:tc>
        <w:tc>
          <w:tcPr>
            <w:tcW w:w="3595" w:type="dxa"/>
            <w:gridSpan w:val="2"/>
            <w:tcBorders>
              <w:top w:val="nil"/>
              <w:left w:val="nil"/>
              <w:bottom w:val="nil"/>
              <w:right w:val="nil"/>
            </w:tcBorders>
          </w:tcPr>
          <w:p w14:paraId="2C940F3F" w14:textId="77777777" w:rsidR="00C24C1B" w:rsidRPr="00E34442" w:rsidRDefault="00C24C1B" w:rsidP="0054746A">
            <w:pPr>
              <w:pStyle w:val="ConsPlusNormal"/>
              <w:jc w:val="both"/>
            </w:pPr>
            <w:r w:rsidRPr="00E34442">
              <w:t xml:space="preserve">количество месяцев в отчетном </w:t>
            </w:r>
            <w:r w:rsidRPr="00E34442">
              <w:lastRenderedPageBreak/>
              <w:t>периоде, n</w:t>
            </w:r>
          </w:p>
        </w:tc>
        <w:tc>
          <w:tcPr>
            <w:tcW w:w="1560" w:type="dxa"/>
            <w:gridSpan w:val="2"/>
            <w:tcBorders>
              <w:top w:val="nil"/>
              <w:left w:val="nil"/>
              <w:bottom w:val="nil"/>
              <w:right w:val="nil"/>
            </w:tcBorders>
          </w:tcPr>
          <w:p w14:paraId="4719B675" w14:textId="77777777" w:rsidR="00C24C1B" w:rsidRPr="00E34442" w:rsidRDefault="00C24C1B" w:rsidP="0054746A">
            <w:pPr>
              <w:pStyle w:val="ConsPlusNormal"/>
            </w:pPr>
          </w:p>
        </w:tc>
        <w:tc>
          <w:tcPr>
            <w:tcW w:w="992" w:type="dxa"/>
            <w:gridSpan w:val="2"/>
            <w:tcBorders>
              <w:top w:val="nil"/>
              <w:left w:val="nil"/>
              <w:bottom w:val="nil"/>
              <w:right w:val="nil"/>
            </w:tcBorders>
          </w:tcPr>
          <w:p w14:paraId="407986C9" w14:textId="77777777" w:rsidR="00C24C1B" w:rsidRPr="00E34442" w:rsidRDefault="00C24C1B" w:rsidP="0054746A">
            <w:pPr>
              <w:pStyle w:val="ConsPlusNormal"/>
            </w:pPr>
          </w:p>
        </w:tc>
        <w:tc>
          <w:tcPr>
            <w:tcW w:w="1622" w:type="dxa"/>
            <w:tcBorders>
              <w:top w:val="nil"/>
              <w:left w:val="nil"/>
              <w:bottom w:val="nil"/>
              <w:right w:val="nil"/>
            </w:tcBorders>
          </w:tcPr>
          <w:p w14:paraId="1134B686" w14:textId="77777777" w:rsidR="00C24C1B" w:rsidRPr="00E34442" w:rsidRDefault="00C24C1B" w:rsidP="0054746A">
            <w:pPr>
              <w:pStyle w:val="ConsPlusNormal"/>
              <w:jc w:val="center"/>
            </w:pPr>
            <w:r w:rsidRPr="00E34442">
              <w:t>единиц</w:t>
            </w:r>
          </w:p>
        </w:tc>
        <w:tc>
          <w:tcPr>
            <w:tcW w:w="5153" w:type="dxa"/>
            <w:tcBorders>
              <w:top w:val="nil"/>
              <w:left w:val="nil"/>
              <w:bottom w:val="nil"/>
              <w:right w:val="nil"/>
            </w:tcBorders>
          </w:tcPr>
          <w:p w14:paraId="2E4ADC91" w14:textId="77777777" w:rsidR="00C24C1B" w:rsidRPr="00E34442" w:rsidRDefault="00C24C1B" w:rsidP="0054746A">
            <w:pPr>
              <w:pStyle w:val="ConsPlusNormal"/>
            </w:pPr>
          </w:p>
        </w:tc>
      </w:tr>
      <w:tr w:rsidR="00C24C1B" w:rsidRPr="00E34442" w14:paraId="3D2A395B" w14:textId="77777777" w:rsidTr="0054746A">
        <w:tc>
          <w:tcPr>
            <w:tcW w:w="657" w:type="dxa"/>
            <w:gridSpan w:val="2"/>
            <w:vMerge w:val="restart"/>
            <w:tcBorders>
              <w:top w:val="nil"/>
              <w:left w:val="nil"/>
              <w:bottom w:val="nil"/>
              <w:right w:val="nil"/>
            </w:tcBorders>
          </w:tcPr>
          <w:p w14:paraId="5731D846" w14:textId="77777777" w:rsidR="00C24C1B" w:rsidRPr="00E34442" w:rsidRDefault="00C24C1B" w:rsidP="0054746A">
            <w:pPr>
              <w:pStyle w:val="ConsPlusNormal"/>
              <w:jc w:val="center"/>
            </w:pPr>
            <w:r w:rsidRPr="00E34442">
              <w:t>3.3.</w:t>
            </w:r>
          </w:p>
        </w:tc>
        <w:tc>
          <w:tcPr>
            <w:tcW w:w="3595" w:type="dxa"/>
            <w:gridSpan w:val="2"/>
            <w:tcBorders>
              <w:top w:val="nil"/>
              <w:left w:val="nil"/>
              <w:bottom w:val="nil"/>
              <w:right w:val="nil"/>
            </w:tcBorders>
          </w:tcPr>
          <w:p w14:paraId="2E42E06E" w14:textId="77777777" w:rsidR="00C24C1B" w:rsidRPr="00E10596" w:rsidRDefault="00C24C1B" w:rsidP="0054746A">
            <w:pPr>
              <w:pStyle w:val="ConsPlusNormal"/>
              <w:jc w:val="both"/>
              <w:rPr>
                <w:b/>
              </w:rPr>
            </w:pPr>
            <w:r w:rsidRPr="00E10596">
              <w:rPr>
                <w:b/>
              </w:rPr>
              <w:t xml:space="preserve">Эффективность исполнения главными администраторами </w:t>
            </w:r>
            <w:r w:rsidR="009660D7" w:rsidRPr="00E10596">
              <w:rPr>
                <w:b/>
              </w:rPr>
              <w:t>муниципальных программ,</w:t>
            </w:r>
            <w:r w:rsidRPr="00E10596">
              <w:rPr>
                <w:b/>
              </w:rPr>
              <w:t xml:space="preserve"> Р</w:t>
            </w:r>
            <w:r w:rsidRPr="00E10596">
              <w:rPr>
                <w:b/>
                <w:vertAlign w:val="subscript"/>
              </w:rPr>
              <w:t>3.3</w:t>
            </w:r>
            <w:r w:rsidRPr="00E10596">
              <w:rPr>
                <w:b/>
              </w:rPr>
              <w:t>:</w:t>
            </w:r>
          </w:p>
        </w:tc>
        <w:tc>
          <w:tcPr>
            <w:tcW w:w="1560" w:type="dxa"/>
            <w:gridSpan w:val="2"/>
            <w:tcBorders>
              <w:top w:val="nil"/>
              <w:left w:val="nil"/>
              <w:bottom w:val="nil"/>
              <w:right w:val="nil"/>
            </w:tcBorders>
          </w:tcPr>
          <w:p w14:paraId="56A89E1F" w14:textId="77777777" w:rsidR="00C24C1B" w:rsidRPr="00E10596" w:rsidRDefault="00C24C1B" w:rsidP="0054746A">
            <w:pPr>
              <w:pStyle w:val="ConsPlusNormal"/>
              <w:rPr>
                <w:b/>
              </w:rPr>
            </w:pPr>
          </w:p>
        </w:tc>
        <w:tc>
          <w:tcPr>
            <w:tcW w:w="992" w:type="dxa"/>
            <w:gridSpan w:val="2"/>
            <w:vMerge w:val="restart"/>
            <w:tcBorders>
              <w:top w:val="nil"/>
              <w:left w:val="nil"/>
              <w:bottom w:val="nil"/>
              <w:right w:val="nil"/>
            </w:tcBorders>
          </w:tcPr>
          <w:p w14:paraId="1DC6F404" w14:textId="77777777" w:rsidR="00C24C1B" w:rsidRPr="00E34442" w:rsidRDefault="00C24C1B" w:rsidP="0054746A">
            <w:pPr>
              <w:pStyle w:val="ConsPlusNormal"/>
              <w:jc w:val="center"/>
            </w:pPr>
            <w:r w:rsidRPr="00E34442">
              <w:t>0,5</w:t>
            </w:r>
          </w:p>
        </w:tc>
        <w:tc>
          <w:tcPr>
            <w:tcW w:w="1622" w:type="dxa"/>
            <w:tcBorders>
              <w:top w:val="nil"/>
              <w:left w:val="nil"/>
              <w:bottom w:val="nil"/>
              <w:right w:val="nil"/>
            </w:tcBorders>
          </w:tcPr>
          <w:p w14:paraId="748BEE61"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3744F088" w14:textId="77777777" w:rsidR="00C24C1B" w:rsidRPr="00E34442" w:rsidRDefault="00C24C1B" w:rsidP="0054746A">
            <w:pPr>
              <w:pStyle w:val="ConsPlusNormal"/>
              <w:jc w:val="center"/>
            </w:pPr>
            <w:r w:rsidRPr="00E34442">
              <w:t>Р</w:t>
            </w:r>
            <w:r w:rsidRPr="00E34442">
              <w:rPr>
                <w:vertAlign w:val="subscript"/>
              </w:rPr>
              <w:t>3.3</w:t>
            </w:r>
            <w:r w:rsidRPr="00E34442">
              <w:t xml:space="preserve"> определяется по следующей формуле:</w:t>
            </w:r>
          </w:p>
          <w:p w14:paraId="6ACC5D75" w14:textId="6A0CC7FB" w:rsidR="00C24C1B" w:rsidRPr="00E34442" w:rsidRDefault="00E76394" w:rsidP="0054746A">
            <w:pPr>
              <w:pStyle w:val="ConsPlusNormal"/>
              <w:jc w:val="center"/>
            </w:pPr>
            <w:r>
              <w:rPr>
                <w:noProof/>
                <w:position w:val="-24"/>
              </w:rPr>
              <w:drawing>
                <wp:inline distT="0" distB="0" distL="0" distR="0" wp14:anchorId="61148024" wp14:editId="04F9465B">
                  <wp:extent cx="828675" cy="457200"/>
                  <wp:effectExtent l="0" t="0" r="0" b="0"/>
                  <wp:docPr id="13" name="Рисунок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28675" cy="457200"/>
                          </a:xfrm>
                          <a:prstGeom prst="rect">
                            <a:avLst/>
                          </a:prstGeom>
                          <a:noFill/>
                          <a:ln>
                            <a:noFill/>
                          </a:ln>
                        </pic:spPr>
                      </pic:pic>
                    </a:graphicData>
                  </a:graphic>
                </wp:inline>
              </w:drawing>
            </w:r>
          </w:p>
        </w:tc>
      </w:tr>
      <w:tr w:rsidR="00C24C1B" w:rsidRPr="00E34442" w14:paraId="7062B48D" w14:textId="77777777" w:rsidTr="0054746A">
        <w:tc>
          <w:tcPr>
            <w:tcW w:w="657" w:type="dxa"/>
            <w:gridSpan w:val="2"/>
            <w:vMerge/>
            <w:tcBorders>
              <w:top w:val="nil"/>
              <w:left w:val="nil"/>
              <w:bottom w:val="nil"/>
              <w:right w:val="nil"/>
            </w:tcBorders>
          </w:tcPr>
          <w:p w14:paraId="17E7289C" w14:textId="77777777" w:rsidR="00C24C1B" w:rsidRPr="00E34442" w:rsidRDefault="00C24C1B" w:rsidP="0054746A"/>
        </w:tc>
        <w:tc>
          <w:tcPr>
            <w:tcW w:w="3595" w:type="dxa"/>
            <w:gridSpan w:val="2"/>
            <w:tcBorders>
              <w:top w:val="nil"/>
              <w:left w:val="nil"/>
              <w:bottom w:val="nil"/>
              <w:right w:val="nil"/>
            </w:tcBorders>
          </w:tcPr>
          <w:p w14:paraId="1A0DA644" w14:textId="77777777" w:rsidR="00C24C1B" w:rsidRPr="00E34442" w:rsidRDefault="00C24C1B" w:rsidP="00B92A31">
            <w:pPr>
              <w:pStyle w:val="ConsPlusNormal"/>
              <w:jc w:val="both"/>
            </w:pPr>
            <w:r w:rsidRPr="00E34442">
              <w:t xml:space="preserve">количество </w:t>
            </w:r>
            <w:r w:rsidR="009660D7" w:rsidRPr="00E34442">
              <w:t>муниципальных программ</w:t>
            </w:r>
            <w:r w:rsidRPr="00E34442">
              <w:t>, признанных эффективными в году, предшествующем отчетному финансовому году, Т</w:t>
            </w:r>
            <w:r w:rsidRPr="00E34442">
              <w:rPr>
                <w:vertAlign w:val="subscript"/>
              </w:rPr>
              <w:t>Э</w:t>
            </w:r>
          </w:p>
        </w:tc>
        <w:tc>
          <w:tcPr>
            <w:tcW w:w="1560" w:type="dxa"/>
            <w:gridSpan w:val="2"/>
            <w:tcBorders>
              <w:top w:val="nil"/>
              <w:left w:val="nil"/>
              <w:bottom w:val="nil"/>
              <w:right w:val="nil"/>
            </w:tcBorders>
          </w:tcPr>
          <w:p w14:paraId="18B03E05"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3C480BF3" w14:textId="77777777" w:rsidR="00C24C1B" w:rsidRPr="00E34442" w:rsidRDefault="00C24C1B" w:rsidP="0054746A"/>
        </w:tc>
        <w:tc>
          <w:tcPr>
            <w:tcW w:w="1622" w:type="dxa"/>
            <w:tcBorders>
              <w:top w:val="nil"/>
              <w:left w:val="nil"/>
              <w:bottom w:val="nil"/>
              <w:right w:val="nil"/>
            </w:tcBorders>
          </w:tcPr>
          <w:p w14:paraId="32FF43B8"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05D5A68A" w14:textId="77777777" w:rsidR="00C24C1B" w:rsidRPr="00E34442" w:rsidRDefault="00C24C1B" w:rsidP="0054746A"/>
        </w:tc>
      </w:tr>
      <w:tr w:rsidR="00C24C1B" w:rsidRPr="00E34442" w14:paraId="72BDF109" w14:textId="77777777" w:rsidTr="0054746A">
        <w:trPr>
          <w:trHeight w:val="1866"/>
        </w:trPr>
        <w:tc>
          <w:tcPr>
            <w:tcW w:w="657" w:type="dxa"/>
            <w:gridSpan w:val="2"/>
            <w:vMerge/>
            <w:tcBorders>
              <w:top w:val="nil"/>
              <w:left w:val="nil"/>
              <w:bottom w:val="nil"/>
              <w:right w:val="nil"/>
            </w:tcBorders>
          </w:tcPr>
          <w:p w14:paraId="15B57CD0" w14:textId="77777777" w:rsidR="00C24C1B" w:rsidRPr="00E34442" w:rsidRDefault="00C24C1B" w:rsidP="0054746A"/>
        </w:tc>
        <w:tc>
          <w:tcPr>
            <w:tcW w:w="3595" w:type="dxa"/>
            <w:gridSpan w:val="2"/>
            <w:tcBorders>
              <w:top w:val="nil"/>
              <w:left w:val="nil"/>
              <w:bottom w:val="nil"/>
              <w:right w:val="nil"/>
            </w:tcBorders>
          </w:tcPr>
          <w:p w14:paraId="6E81E724" w14:textId="76158D24" w:rsidR="00C24C1B" w:rsidRPr="00E34442" w:rsidRDefault="00C24C1B" w:rsidP="0054746A">
            <w:pPr>
              <w:pStyle w:val="ConsPlusNormal"/>
              <w:jc w:val="both"/>
              <w:rPr>
                <w:position w:val="-12"/>
              </w:rPr>
            </w:pPr>
            <w:r w:rsidRPr="00E34442">
              <w:t xml:space="preserve">общее количество </w:t>
            </w:r>
            <w:r w:rsidR="009660D7" w:rsidRPr="00E34442">
              <w:t>муниципальных программ</w:t>
            </w:r>
            <w:r w:rsidRPr="00E34442">
              <w:t>, реализованных в году, предшествующем отчетному финансовому году, </w:t>
            </w:r>
            <w:r w:rsidR="00E76394">
              <w:rPr>
                <w:noProof/>
                <w:position w:val="-12"/>
              </w:rPr>
              <w:drawing>
                <wp:inline distT="0" distB="0" distL="0" distR="0" wp14:anchorId="6A84C788" wp14:editId="5AB89413">
                  <wp:extent cx="276225" cy="314325"/>
                  <wp:effectExtent l="0" t="0" r="0" b="0"/>
                  <wp:docPr id="14" name="Рисунок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6225" cy="314325"/>
                          </a:xfrm>
                          <a:prstGeom prst="rect">
                            <a:avLst/>
                          </a:prstGeom>
                          <a:noFill/>
                          <a:ln>
                            <a:noFill/>
                          </a:ln>
                        </pic:spPr>
                      </pic:pic>
                    </a:graphicData>
                  </a:graphic>
                </wp:inline>
              </w:drawing>
            </w:r>
          </w:p>
          <w:p w14:paraId="088D3709" w14:textId="77777777" w:rsidR="003D4822" w:rsidRPr="00E34442" w:rsidRDefault="003D4822" w:rsidP="0054746A">
            <w:pPr>
              <w:pStyle w:val="ConsPlusNormal"/>
              <w:jc w:val="both"/>
              <w:rPr>
                <w:position w:val="-12"/>
              </w:rPr>
            </w:pPr>
          </w:p>
          <w:p w14:paraId="2C84F790" w14:textId="77777777" w:rsidR="003D4822" w:rsidRPr="00E34442" w:rsidRDefault="003D4822" w:rsidP="0054746A">
            <w:pPr>
              <w:pStyle w:val="ConsPlusNormal"/>
              <w:jc w:val="both"/>
            </w:pPr>
          </w:p>
        </w:tc>
        <w:tc>
          <w:tcPr>
            <w:tcW w:w="1560" w:type="dxa"/>
            <w:gridSpan w:val="2"/>
            <w:tcBorders>
              <w:top w:val="nil"/>
              <w:left w:val="nil"/>
              <w:bottom w:val="nil"/>
              <w:right w:val="nil"/>
            </w:tcBorders>
          </w:tcPr>
          <w:p w14:paraId="041A17FF"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78174C74" w14:textId="77777777" w:rsidR="00C24C1B" w:rsidRPr="00E34442" w:rsidRDefault="00C24C1B" w:rsidP="0054746A"/>
        </w:tc>
        <w:tc>
          <w:tcPr>
            <w:tcW w:w="1622" w:type="dxa"/>
            <w:tcBorders>
              <w:top w:val="nil"/>
              <w:left w:val="nil"/>
              <w:bottom w:val="nil"/>
              <w:right w:val="nil"/>
            </w:tcBorders>
          </w:tcPr>
          <w:p w14:paraId="30DCEE89"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26B7C2EE" w14:textId="77777777" w:rsidR="00C24C1B" w:rsidRPr="00E34442" w:rsidRDefault="00C24C1B" w:rsidP="0054746A"/>
        </w:tc>
      </w:tr>
      <w:tr w:rsidR="00C24C1B" w:rsidRPr="00E34442" w14:paraId="7E785240" w14:textId="77777777" w:rsidTr="0054746A">
        <w:tc>
          <w:tcPr>
            <w:tcW w:w="657" w:type="dxa"/>
            <w:gridSpan w:val="2"/>
            <w:tcBorders>
              <w:top w:val="nil"/>
              <w:left w:val="nil"/>
              <w:bottom w:val="nil"/>
              <w:right w:val="nil"/>
            </w:tcBorders>
          </w:tcPr>
          <w:p w14:paraId="7BD4D888" w14:textId="77777777" w:rsidR="00C24C1B" w:rsidRPr="00E34442" w:rsidRDefault="00903AFB" w:rsidP="0054746A">
            <w:pPr>
              <w:pStyle w:val="ConsPlusNormal"/>
            </w:pPr>
            <w:r w:rsidRPr="00E34442">
              <w:t xml:space="preserve">3.4. </w:t>
            </w:r>
          </w:p>
        </w:tc>
        <w:tc>
          <w:tcPr>
            <w:tcW w:w="3595" w:type="dxa"/>
            <w:gridSpan w:val="2"/>
            <w:tcBorders>
              <w:top w:val="nil"/>
              <w:left w:val="nil"/>
              <w:bottom w:val="nil"/>
              <w:right w:val="nil"/>
            </w:tcBorders>
          </w:tcPr>
          <w:tbl>
            <w:tblPr>
              <w:tblW w:w="3515" w:type="dxa"/>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tblGrid>
            <w:tr w:rsidR="00C66C25" w:rsidRPr="00E34442" w14:paraId="7045C728" w14:textId="77777777" w:rsidTr="0071141F">
              <w:tc>
                <w:tcPr>
                  <w:tcW w:w="3515" w:type="dxa"/>
                  <w:tcBorders>
                    <w:top w:val="nil"/>
                    <w:left w:val="nil"/>
                    <w:bottom w:val="nil"/>
                    <w:right w:val="nil"/>
                  </w:tcBorders>
                </w:tcPr>
                <w:p w14:paraId="2F83D9C2" w14:textId="77777777" w:rsidR="00C66C25" w:rsidRPr="00E34442" w:rsidRDefault="0071141F" w:rsidP="00E76394">
                  <w:pPr>
                    <w:pStyle w:val="ConsPlusNormal"/>
                    <w:framePr w:hSpace="180" w:wrap="around" w:vAnchor="page" w:hAnchor="margin" w:y="1"/>
                    <w:jc w:val="both"/>
                  </w:pPr>
                  <w:r w:rsidRPr="00E34442">
                    <w:rPr>
                      <w:b/>
                    </w:rPr>
                    <w:t>Э</w:t>
                  </w:r>
                  <w:r w:rsidR="00C66C25" w:rsidRPr="00E34442">
                    <w:rPr>
                      <w:b/>
                    </w:rPr>
                    <w:t>ффективность использования</w:t>
                  </w:r>
                  <w:r w:rsidR="003F7994" w:rsidRPr="00E34442">
                    <w:rPr>
                      <w:b/>
                    </w:rPr>
                    <w:t xml:space="preserve"> главными администраторами </w:t>
                  </w:r>
                  <w:r w:rsidR="00C66C25" w:rsidRPr="00E34442">
                    <w:rPr>
                      <w:b/>
                    </w:rPr>
                    <w:t>субсидий,</w:t>
                  </w:r>
                  <w:r w:rsidR="003F7994" w:rsidRPr="00E34442">
                    <w:rPr>
                      <w:b/>
                    </w:rPr>
                    <w:t xml:space="preserve"> предоставляемых из вышестоящих бюджетов</w:t>
                  </w:r>
                  <w:r w:rsidR="00C66C25" w:rsidRPr="00E34442">
                    <w:t xml:space="preserve">, </w:t>
                  </w:r>
                  <w:r w:rsidR="00C66C25" w:rsidRPr="00E10596">
                    <w:rPr>
                      <w:b/>
                    </w:rPr>
                    <w:t>Р</w:t>
                  </w:r>
                  <w:r w:rsidR="00C66C25" w:rsidRPr="00E10596">
                    <w:rPr>
                      <w:b/>
                      <w:vertAlign w:val="subscript"/>
                    </w:rPr>
                    <w:t>3.4</w:t>
                  </w:r>
                  <w:r w:rsidR="00C66C25" w:rsidRPr="00E34442">
                    <w:t>:</w:t>
                  </w:r>
                </w:p>
              </w:tc>
            </w:tr>
            <w:tr w:rsidR="00C66C25" w:rsidRPr="00E34442" w14:paraId="663565F1" w14:textId="77777777" w:rsidTr="0071141F">
              <w:tc>
                <w:tcPr>
                  <w:tcW w:w="3515" w:type="dxa"/>
                  <w:tcBorders>
                    <w:top w:val="nil"/>
                    <w:left w:val="nil"/>
                    <w:bottom w:val="nil"/>
                    <w:right w:val="nil"/>
                  </w:tcBorders>
                </w:tcPr>
                <w:p w14:paraId="3FF64803" w14:textId="77777777" w:rsidR="00C66C25" w:rsidRPr="00E34442" w:rsidRDefault="00C66C25" w:rsidP="00E76394">
                  <w:pPr>
                    <w:pStyle w:val="ConsPlusNormal"/>
                    <w:framePr w:hSpace="180" w:wrap="around" w:vAnchor="page" w:hAnchor="margin" w:y="1"/>
                    <w:jc w:val="both"/>
                  </w:pPr>
                  <w:r w:rsidRPr="00E34442">
                    <w:t xml:space="preserve">объем освоения </w:t>
                  </w:r>
                  <w:r w:rsidR="003F7994" w:rsidRPr="00E34442">
                    <w:t xml:space="preserve">главными администраторами субсидий, предоставляемых из вышестоящих бюджетов </w:t>
                  </w:r>
                  <w:r w:rsidRPr="00E34442">
                    <w:t>в отчетном финансовом году, G</w:t>
                  </w:r>
                  <w:r w:rsidRPr="00E34442">
                    <w:rPr>
                      <w:vertAlign w:val="subscript"/>
                    </w:rPr>
                    <w:t>d</w:t>
                  </w:r>
                </w:p>
              </w:tc>
            </w:tr>
            <w:tr w:rsidR="00C66C25" w:rsidRPr="00E34442" w14:paraId="1697B80E" w14:textId="77777777" w:rsidTr="0071141F">
              <w:tc>
                <w:tcPr>
                  <w:tcW w:w="3515" w:type="dxa"/>
                  <w:tcBorders>
                    <w:top w:val="nil"/>
                    <w:left w:val="nil"/>
                    <w:bottom w:val="nil"/>
                    <w:right w:val="nil"/>
                  </w:tcBorders>
                </w:tcPr>
                <w:p w14:paraId="2994BA00" w14:textId="77777777" w:rsidR="00C66C25" w:rsidRPr="00E34442" w:rsidRDefault="00C66C25" w:rsidP="00E76394">
                  <w:pPr>
                    <w:pStyle w:val="ConsPlusNormal"/>
                    <w:framePr w:hSpace="180" w:wrap="around" w:vAnchor="page" w:hAnchor="margin" w:y="1"/>
                    <w:jc w:val="both"/>
                    <w:rPr>
                      <w:position w:val="-9"/>
                    </w:rPr>
                  </w:pPr>
                  <w:r w:rsidRPr="00E34442">
                    <w:lastRenderedPageBreak/>
                    <w:t xml:space="preserve">общий объем </w:t>
                  </w:r>
                  <w:r w:rsidR="003F7994" w:rsidRPr="00E34442">
                    <w:t xml:space="preserve">выделенных главным администраторам субсидий из вышестоящих бюджетов </w:t>
                  </w:r>
                  <w:r w:rsidRPr="00E34442">
                    <w:t>в отчетном финансовом году</w:t>
                  </w:r>
                  <w:r w:rsidR="00795EA3" w:rsidRPr="00E34442">
                    <w:t xml:space="preserve"> (</w:t>
                  </w:r>
                  <w:r w:rsidR="00C077C3" w:rsidRPr="00E34442">
                    <w:t>в соответствии с уточненными соглашениями и уведомлениями)</w:t>
                  </w:r>
                  <w:r w:rsidRPr="00E34442">
                    <w:t>, </w:t>
                  </w:r>
                  <w:r w:rsidRPr="00E34442">
                    <w:rPr>
                      <w:noProof/>
                      <w:position w:val="-9"/>
                    </w:rPr>
                    <w:drawing>
                      <wp:inline distT="0" distB="0" distL="0" distR="0" wp14:anchorId="02E7A02D" wp14:editId="0AF883D1">
                        <wp:extent cx="266700" cy="276225"/>
                        <wp:effectExtent l="0" t="0" r="0" b="0"/>
                        <wp:docPr id="1" name="Рисунок 1" descr="base_23808_126808_328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descr="base_23808_126808_32809"/>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6700" cy="276225"/>
                                </a:xfrm>
                                <a:prstGeom prst="rect">
                                  <a:avLst/>
                                </a:prstGeom>
                                <a:noFill/>
                                <a:ln>
                                  <a:noFill/>
                                </a:ln>
                              </pic:spPr>
                            </pic:pic>
                          </a:graphicData>
                        </a:graphic>
                      </wp:inline>
                    </w:drawing>
                  </w:r>
                </w:p>
                <w:p w14:paraId="49B0579C" w14:textId="77777777" w:rsidR="00C66C25" w:rsidRPr="00E34442" w:rsidRDefault="00C66C25" w:rsidP="00E76394">
                  <w:pPr>
                    <w:pStyle w:val="ConsPlusNormal"/>
                    <w:framePr w:hSpace="180" w:wrap="around" w:vAnchor="page" w:hAnchor="margin" w:y="1"/>
                    <w:jc w:val="both"/>
                    <w:rPr>
                      <w:position w:val="-9"/>
                    </w:rPr>
                  </w:pPr>
                </w:p>
                <w:p w14:paraId="0D1DCBB3" w14:textId="77777777" w:rsidR="00C66C25" w:rsidRPr="00E34442" w:rsidRDefault="00C66C25" w:rsidP="00E76394">
                  <w:pPr>
                    <w:pStyle w:val="ConsPlusNormal"/>
                    <w:framePr w:hSpace="180" w:wrap="around" w:vAnchor="page" w:hAnchor="margin" w:y="1"/>
                    <w:jc w:val="both"/>
                    <w:rPr>
                      <w:position w:val="-9"/>
                    </w:rPr>
                  </w:pPr>
                </w:p>
                <w:p w14:paraId="4B1C4534" w14:textId="77777777" w:rsidR="00C66C25" w:rsidRPr="00E34442" w:rsidRDefault="00C66C25" w:rsidP="00E76394">
                  <w:pPr>
                    <w:pStyle w:val="ConsPlusNormal"/>
                    <w:framePr w:hSpace="180" w:wrap="around" w:vAnchor="page" w:hAnchor="margin" w:y="1"/>
                    <w:jc w:val="both"/>
                  </w:pPr>
                </w:p>
              </w:tc>
            </w:tr>
            <w:tr w:rsidR="003F7994" w:rsidRPr="00E34442" w14:paraId="2C291E4F" w14:textId="77777777" w:rsidTr="0071141F">
              <w:tc>
                <w:tcPr>
                  <w:tcW w:w="3515" w:type="dxa"/>
                  <w:tcBorders>
                    <w:top w:val="nil"/>
                    <w:left w:val="nil"/>
                    <w:bottom w:val="nil"/>
                    <w:right w:val="nil"/>
                  </w:tcBorders>
                </w:tcPr>
                <w:p w14:paraId="557CB498" w14:textId="77777777" w:rsidR="003F7994" w:rsidRPr="006F6B30" w:rsidRDefault="003F7994" w:rsidP="00E76394">
                  <w:pPr>
                    <w:pStyle w:val="ConsPlusNormal"/>
                    <w:framePr w:hSpace="180" w:wrap="around" w:vAnchor="page" w:hAnchor="margin" w:y="1"/>
                    <w:jc w:val="both"/>
                  </w:pPr>
                </w:p>
              </w:tc>
            </w:tr>
          </w:tbl>
          <w:p w14:paraId="407C968A" w14:textId="77777777" w:rsidR="00C66C25" w:rsidRPr="006F6B30" w:rsidRDefault="00C66C25" w:rsidP="0054746A">
            <w:pPr>
              <w:pStyle w:val="ConsPlusNormal"/>
              <w:jc w:val="both"/>
            </w:pPr>
          </w:p>
        </w:tc>
        <w:tc>
          <w:tcPr>
            <w:tcW w:w="1560" w:type="dxa"/>
            <w:gridSpan w:val="2"/>
            <w:tcBorders>
              <w:top w:val="nil"/>
              <w:left w:val="nil"/>
              <w:bottom w:val="nil"/>
              <w:right w:val="nil"/>
            </w:tcBorders>
          </w:tcPr>
          <w:p w14:paraId="06A7FDCF" w14:textId="77777777" w:rsidR="00C24C1B" w:rsidRPr="00E34442" w:rsidRDefault="0037392F" w:rsidP="0037392F">
            <w:pPr>
              <w:pStyle w:val="ConsPlusNormal"/>
              <w:jc w:val="right"/>
            </w:pPr>
            <w:r w:rsidRPr="00E34442">
              <w:lastRenderedPageBreak/>
              <w:t>1,0</w:t>
            </w:r>
          </w:p>
        </w:tc>
        <w:tc>
          <w:tcPr>
            <w:tcW w:w="992" w:type="dxa"/>
            <w:gridSpan w:val="2"/>
            <w:vMerge/>
            <w:tcBorders>
              <w:top w:val="nil"/>
              <w:left w:val="nil"/>
              <w:bottom w:val="nil"/>
              <w:right w:val="nil"/>
            </w:tcBorders>
          </w:tcPr>
          <w:p w14:paraId="75C0A139" w14:textId="77777777" w:rsidR="00C24C1B" w:rsidRPr="00E34442" w:rsidRDefault="00C24C1B" w:rsidP="0054746A"/>
        </w:tc>
        <w:tc>
          <w:tcPr>
            <w:tcW w:w="1622" w:type="dxa"/>
            <w:tcBorders>
              <w:top w:val="nil"/>
              <w:left w:val="nil"/>
              <w:bottom w:val="nil"/>
              <w:right w:val="nil"/>
            </w:tcBorders>
          </w:tcPr>
          <w:p w14:paraId="79F5FC4B" w14:textId="77777777" w:rsidR="003F7994" w:rsidRPr="00E34442" w:rsidRDefault="00903AFB" w:rsidP="0054746A">
            <w:pPr>
              <w:pStyle w:val="ConsPlusNormal"/>
              <w:jc w:val="center"/>
            </w:pPr>
            <w:r w:rsidRPr="00E34442">
              <w:t>д</w:t>
            </w:r>
            <w:r w:rsidR="003F7994" w:rsidRPr="00E34442">
              <w:t>оля</w:t>
            </w:r>
          </w:p>
          <w:p w14:paraId="6CDCBB5C" w14:textId="77777777" w:rsidR="003F7994" w:rsidRPr="00E34442" w:rsidRDefault="003F7994" w:rsidP="0054746A">
            <w:pPr>
              <w:pStyle w:val="ConsPlusNormal"/>
              <w:jc w:val="center"/>
            </w:pPr>
          </w:p>
          <w:p w14:paraId="6B0CAAD6" w14:textId="77777777" w:rsidR="003F7994" w:rsidRPr="00E34442" w:rsidRDefault="003F7994" w:rsidP="0054746A">
            <w:pPr>
              <w:pStyle w:val="ConsPlusNormal"/>
              <w:jc w:val="center"/>
            </w:pPr>
          </w:p>
          <w:p w14:paraId="6002BBAB" w14:textId="77777777" w:rsidR="003F7994" w:rsidRPr="00E34442" w:rsidRDefault="003F7994" w:rsidP="0054746A">
            <w:pPr>
              <w:pStyle w:val="ConsPlusNormal"/>
              <w:jc w:val="center"/>
            </w:pPr>
          </w:p>
          <w:p w14:paraId="63E6668F" w14:textId="77777777" w:rsidR="003F7994" w:rsidRPr="00E34442" w:rsidRDefault="003F7994" w:rsidP="0054746A">
            <w:pPr>
              <w:pStyle w:val="ConsPlusNormal"/>
              <w:jc w:val="center"/>
            </w:pPr>
          </w:p>
          <w:p w14:paraId="18F97B2E" w14:textId="77777777" w:rsidR="003F7994" w:rsidRPr="00E34442" w:rsidRDefault="003F7994" w:rsidP="0054746A">
            <w:pPr>
              <w:pStyle w:val="ConsPlusNormal"/>
              <w:jc w:val="center"/>
            </w:pPr>
            <w:r w:rsidRPr="00E34442">
              <w:t>тыс. рублей</w:t>
            </w:r>
          </w:p>
          <w:p w14:paraId="35F75786" w14:textId="77777777" w:rsidR="003F7994" w:rsidRPr="00E34442" w:rsidRDefault="003F7994" w:rsidP="0054746A">
            <w:pPr>
              <w:pStyle w:val="ConsPlusNormal"/>
              <w:jc w:val="center"/>
            </w:pPr>
          </w:p>
          <w:p w14:paraId="6CE571EA" w14:textId="77777777" w:rsidR="003F7994" w:rsidRPr="00E34442" w:rsidRDefault="003F7994" w:rsidP="0054746A">
            <w:pPr>
              <w:pStyle w:val="ConsPlusNormal"/>
              <w:jc w:val="center"/>
            </w:pPr>
          </w:p>
          <w:p w14:paraId="39500DBA" w14:textId="77777777" w:rsidR="003F7994" w:rsidRPr="00E34442" w:rsidRDefault="003F7994" w:rsidP="0054746A">
            <w:pPr>
              <w:pStyle w:val="ConsPlusNormal"/>
              <w:jc w:val="center"/>
            </w:pPr>
          </w:p>
          <w:p w14:paraId="4F2B6BD1" w14:textId="77777777" w:rsidR="003F7994" w:rsidRPr="00E34442" w:rsidRDefault="003F7994" w:rsidP="0054746A">
            <w:pPr>
              <w:pStyle w:val="ConsPlusNormal"/>
              <w:jc w:val="center"/>
            </w:pPr>
            <w:r w:rsidRPr="00E34442">
              <w:t>тыс. рублей</w:t>
            </w:r>
          </w:p>
          <w:p w14:paraId="4FD40332" w14:textId="77777777" w:rsidR="003F7994" w:rsidRPr="00E34442" w:rsidRDefault="003F7994" w:rsidP="0054746A">
            <w:pPr>
              <w:pStyle w:val="ConsPlusNormal"/>
              <w:jc w:val="center"/>
            </w:pPr>
          </w:p>
          <w:p w14:paraId="138B7FF1" w14:textId="77777777" w:rsidR="003F7994" w:rsidRPr="00E34442" w:rsidRDefault="003F7994" w:rsidP="0054746A">
            <w:pPr>
              <w:pStyle w:val="ConsPlusNormal"/>
              <w:jc w:val="center"/>
            </w:pPr>
          </w:p>
          <w:p w14:paraId="69B7EDCE" w14:textId="77777777" w:rsidR="003F7994" w:rsidRPr="00E34442" w:rsidRDefault="003F7994" w:rsidP="0054746A">
            <w:pPr>
              <w:pStyle w:val="ConsPlusNormal"/>
              <w:jc w:val="center"/>
            </w:pPr>
          </w:p>
          <w:p w14:paraId="502AECF3" w14:textId="77777777" w:rsidR="003F7994" w:rsidRPr="00E34442" w:rsidRDefault="003F7994" w:rsidP="0054746A">
            <w:pPr>
              <w:pStyle w:val="ConsPlusNormal"/>
              <w:jc w:val="center"/>
            </w:pPr>
          </w:p>
          <w:p w14:paraId="19D0FC73" w14:textId="77777777" w:rsidR="003F7994" w:rsidRPr="00E34442" w:rsidRDefault="003F7994" w:rsidP="0054746A">
            <w:pPr>
              <w:pStyle w:val="ConsPlusNormal"/>
              <w:jc w:val="center"/>
            </w:pPr>
          </w:p>
          <w:p w14:paraId="017176E9" w14:textId="77777777" w:rsidR="003F7994" w:rsidRPr="00E34442" w:rsidRDefault="003F7994" w:rsidP="0054746A">
            <w:pPr>
              <w:pStyle w:val="ConsPlusNormal"/>
              <w:jc w:val="center"/>
            </w:pPr>
          </w:p>
        </w:tc>
        <w:tc>
          <w:tcPr>
            <w:tcW w:w="5153" w:type="dxa"/>
            <w:vMerge/>
            <w:tcBorders>
              <w:top w:val="nil"/>
              <w:left w:val="nil"/>
              <w:bottom w:val="nil"/>
              <w:right w:val="nil"/>
            </w:tcBorders>
          </w:tcPr>
          <w:p w14:paraId="78EB85C8" w14:textId="77777777" w:rsidR="00C24C1B" w:rsidRPr="00E34442" w:rsidRDefault="00C24C1B" w:rsidP="0054746A"/>
        </w:tc>
      </w:tr>
      <w:tr w:rsidR="00C24C1B" w:rsidRPr="00E34442" w14:paraId="2E96A088" w14:textId="77777777" w:rsidTr="0054746A">
        <w:tc>
          <w:tcPr>
            <w:tcW w:w="13579" w:type="dxa"/>
            <w:gridSpan w:val="10"/>
            <w:tcBorders>
              <w:top w:val="nil"/>
              <w:left w:val="nil"/>
              <w:bottom w:val="nil"/>
              <w:right w:val="nil"/>
            </w:tcBorders>
          </w:tcPr>
          <w:p w14:paraId="68F84BB9" w14:textId="77777777" w:rsidR="000F3275" w:rsidRPr="00E34442" w:rsidRDefault="000F3275" w:rsidP="0054746A">
            <w:pPr>
              <w:pStyle w:val="ConsPlusNormal"/>
              <w:jc w:val="center"/>
              <w:outlineLvl w:val="2"/>
            </w:pPr>
          </w:p>
          <w:p w14:paraId="187DD665" w14:textId="77777777" w:rsidR="00C24C1B" w:rsidRPr="00E34442" w:rsidRDefault="00C24C1B" w:rsidP="0054746A">
            <w:pPr>
              <w:pStyle w:val="ConsPlusNormal"/>
              <w:jc w:val="center"/>
              <w:outlineLvl w:val="2"/>
            </w:pPr>
            <w:r w:rsidRPr="00E34442">
              <w:t xml:space="preserve">4. Показатели, характеризующие </w:t>
            </w:r>
            <w:r w:rsidRPr="00E34442">
              <w:rPr>
                <w:b/>
              </w:rPr>
              <w:t>качество исполнения бюджета по доходам</w:t>
            </w:r>
          </w:p>
        </w:tc>
      </w:tr>
      <w:tr w:rsidR="00E77F9F" w:rsidRPr="00A11DA4" w14:paraId="2D933562" w14:textId="77777777" w:rsidTr="0054746A">
        <w:tc>
          <w:tcPr>
            <w:tcW w:w="657" w:type="dxa"/>
            <w:gridSpan w:val="2"/>
            <w:tcBorders>
              <w:top w:val="nil"/>
              <w:left w:val="nil"/>
              <w:bottom w:val="nil"/>
              <w:right w:val="nil"/>
            </w:tcBorders>
          </w:tcPr>
          <w:p w14:paraId="639951F4" w14:textId="77777777" w:rsidR="00E77F9F" w:rsidRPr="00E34442" w:rsidRDefault="00E77F9F" w:rsidP="0054746A">
            <w:pPr>
              <w:pStyle w:val="ConsPlusNormal"/>
              <w:jc w:val="center"/>
            </w:pPr>
            <w:r w:rsidRPr="00E34442">
              <w:t>4.1.</w:t>
            </w:r>
          </w:p>
          <w:p w14:paraId="0BE9E199" w14:textId="77777777" w:rsidR="00E77F9F" w:rsidRPr="00E34442" w:rsidRDefault="00E77F9F" w:rsidP="0054746A">
            <w:pPr>
              <w:pStyle w:val="ConsPlusNormal"/>
              <w:jc w:val="center"/>
            </w:pPr>
          </w:p>
          <w:p w14:paraId="268069E6" w14:textId="77777777" w:rsidR="00E77F9F" w:rsidRPr="00E34442" w:rsidRDefault="00E77F9F" w:rsidP="0054746A">
            <w:pPr>
              <w:pStyle w:val="ConsPlusNormal"/>
              <w:jc w:val="center"/>
            </w:pPr>
          </w:p>
          <w:p w14:paraId="276B62B0" w14:textId="77777777" w:rsidR="00E77F9F" w:rsidRPr="00E34442" w:rsidRDefault="00E77F9F" w:rsidP="0054746A">
            <w:pPr>
              <w:pStyle w:val="ConsPlusNormal"/>
              <w:jc w:val="center"/>
            </w:pPr>
          </w:p>
          <w:p w14:paraId="5DB5D460" w14:textId="77777777" w:rsidR="00E77F9F" w:rsidRPr="00E34442" w:rsidRDefault="00E77F9F" w:rsidP="0054746A">
            <w:pPr>
              <w:pStyle w:val="ConsPlusNormal"/>
              <w:jc w:val="center"/>
            </w:pPr>
          </w:p>
          <w:p w14:paraId="23A149EF" w14:textId="77777777" w:rsidR="00E77F9F" w:rsidRPr="00E34442" w:rsidRDefault="00E77F9F" w:rsidP="0054746A">
            <w:pPr>
              <w:pStyle w:val="ConsPlusNormal"/>
              <w:jc w:val="center"/>
            </w:pPr>
          </w:p>
          <w:p w14:paraId="7D9E0E3E" w14:textId="77777777" w:rsidR="00E77F9F" w:rsidRPr="00E34442" w:rsidRDefault="00E77F9F" w:rsidP="0054746A">
            <w:pPr>
              <w:pStyle w:val="ConsPlusNormal"/>
              <w:jc w:val="center"/>
            </w:pPr>
          </w:p>
          <w:p w14:paraId="3395581C" w14:textId="77777777" w:rsidR="00E77F9F" w:rsidRPr="00E34442" w:rsidRDefault="00E77F9F" w:rsidP="0054746A">
            <w:pPr>
              <w:pStyle w:val="ConsPlusNormal"/>
              <w:jc w:val="center"/>
            </w:pPr>
          </w:p>
          <w:p w14:paraId="0362001E" w14:textId="77777777" w:rsidR="00E77F9F" w:rsidRPr="00E34442" w:rsidRDefault="00E77F9F" w:rsidP="0054746A">
            <w:pPr>
              <w:pStyle w:val="ConsPlusNormal"/>
              <w:jc w:val="center"/>
            </w:pPr>
          </w:p>
          <w:p w14:paraId="61AB3F7C" w14:textId="77777777" w:rsidR="00E77F9F" w:rsidRPr="00E34442" w:rsidRDefault="00E77F9F" w:rsidP="0054746A">
            <w:pPr>
              <w:pStyle w:val="ConsPlusNormal"/>
              <w:jc w:val="center"/>
            </w:pPr>
          </w:p>
          <w:p w14:paraId="01AF67EB" w14:textId="77777777" w:rsidR="00E77F9F" w:rsidRPr="00E34442" w:rsidRDefault="00E77F9F" w:rsidP="0054746A">
            <w:pPr>
              <w:pStyle w:val="ConsPlusNormal"/>
              <w:jc w:val="center"/>
            </w:pPr>
          </w:p>
          <w:p w14:paraId="41325D1D" w14:textId="77777777" w:rsidR="00E77F9F" w:rsidRPr="00E34442" w:rsidRDefault="00E77F9F" w:rsidP="0054746A">
            <w:pPr>
              <w:pStyle w:val="ConsPlusNormal"/>
              <w:jc w:val="center"/>
            </w:pPr>
          </w:p>
          <w:p w14:paraId="442B0AF6" w14:textId="77777777" w:rsidR="00E77F9F" w:rsidRPr="00E34442" w:rsidRDefault="00E77F9F" w:rsidP="0054746A">
            <w:pPr>
              <w:pStyle w:val="ConsPlusNormal"/>
              <w:jc w:val="center"/>
            </w:pPr>
          </w:p>
          <w:p w14:paraId="42505FA6" w14:textId="77777777" w:rsidR="00E77F9F" w:rsidRPr="00E34442" w:rsidRDefault="00E77F9F" w:rsidP="0054746A">
            <w:pPr>
              <w:pStyle w:val="ConsPlusNormal"/>
              <w:jc w:val="center"/>
            </w:pPr>
          </w:p>
          <w:p w14:paraId="20724CCE" w14:textId="77777777" w:rsidR="00E77F9F" w:rsidRPr="00E34442" w:rsidRDefault="00E77F9F" w:rsidP="0054746A">
            <w:pPr>
              <w:pStyle w:val="ConsPlusNormal"/>
              <w:jc w:val="center"/>
            </w:pPr>
          </w:p>
          <w:p w14:paraId="5BF94B15" w14:textId="77777777" w:rsidR="00E77F9F" w:rsidRPr="00E34442" w:rsidRDefault="00E77F9F" w:rsidP="0054746A">
            <w:pPr>
              <w:pStyle w:val="ConsPlusNormal"/>
              <w:jc w:val="center"/>
            </w:pPr>
          </w:p>
          <w:p w14:paraId="05C25314" w14:textId="77777777" w:rsidR="00E77F9F" w:rsidRPr="00E34442" w:rsidRDefault="00E77F9F" w:rsidP="0054746A">
            <w:pPr>
              <w:pStyle w:val="ConsPlusNormal"/>
              <w:jc w:val="center"/>
            </w:pPr>
          </w:p>
          <w:p w14:paraId="0AF9CFB4" w14:textId="77777777" w:rsidR="00E77F9F" w:rsidRPr="00E34442" w:rsidRDefault="00E77F9F" w:rsidP="0054746A">
            <w:pPr>
              <w:pStyle w:val="ConsPlusNormal"/>
              <w:jc w:val="center"/>
            </w:pPr>
            <w:r w:rsidRPr="00E34442">
              <w:t>4.2.</w:t>
            </w:r>
          </w:p>
          <w:p w14:paraId="2CA1F107" w14:textId="77777777" w:rsidR="00583994" w:rsidRPr="00E34442" w:rsidRDefault="00583994" w:rsidP="0054746A">
            <w:pPr>
              <w:pStyle w:val="ConsPlusNormal"/>
              <w:jc w:val="center"/>
            </w:pPr>
          </w:p>
          <w:p w14:paraId="5BA85BB4" w14:textId="77777777" w:rsidR="00583994" w:rsidRPr="00E34442" w:rsidRDefault="00583994" w:rsidP="0054746A">
            <w:pPr>
              <w:pStyle w:val="ConsPlusNormal"/>
              <w:jc w:val="center"/>
            </w:pPr>
          </w:p>
          <w:p w14:paraId="64D2F123" w14:textId="77777777" w:rsidR="00583994" w:rsidRPr="00E34442" w:rsidRDefault="00583994" w:rsidP="0054746A">
            <w:pPr>
              <w:pStyle w:val="ConsPlusNormal"/>
              <w:jc w:val="center"/>
            </w:pPr>
          </w:p>
          <w:p w14:paraId="0B79C960" w14:textId="77777777" w:rsidR="00583994" w:rsidRPr="00E34442" w:rsidRDefault="00583994" w:rsidP="0054746A">
            <w:pPr>
              <w:pStyle w:val="ConsPlusNormal"/>
              <w:jc w:val="center"/>
            </w:pPr>
          </w:p>
          <w:p w14:paraId="5A2F0C70" w14:textId="77777777" w:rsidR="00583994" w:rsidRPr="00E34442" w:rsidRDefault="00583994" w:rsidP="0054746A">
            <w:pPr>
              <w:pStyle w:val="ConsPlusNormal"/>
              <w:jc w:val="center"/>
            </w:pPr>
          </w:p>
          <w:p w14:paraId="59FD171A" w14:textId="77777777" w:rsidR="00583994" w:rsidRPr="00E34442" w:rsidRDefault="00583994" w:rsidP="0054746A">
            <w:pPr>
              <w:pStyle w:val="ConsPlusNormal"/>
              <w:jc w:val="center"/>
            </w:pPr>
          </w:p>
          <w:p w14:paraId="5D6C284B" w14:textId="77777777" w:rsidR="00583994" w:rsidRPr="00E34442" w:rsidRDefault="00583994" w:rsidP="0054746A">
            <w:pPr>
              <w:pStyle w:val="ConsPlusNormal"/>
              <w:jc w:val="center"/>
            </w:pPr>
          </w:p>
          <w:p w14:paraId="1952BC03" w14:textId="77777777" w:rsidR="00583994" w:rsidRPr="00E34442" w:rsidRDefault="00583994" w:rsidP="0054746A">
            <w:pPr>
              <w:pStyle w:val="ConsPlusNormal"/>
              <w:jc w:val="center"/>
            </w:pPr>
          </w:p>
          <w:p w14:paraId="16036EBF" w14:textId="77777777" w:rsidR="00583994" w:rsidRPr="00E34442" w:rsidRDefault="00583994" w:rsidP="0054746A">
            <w:pPr>
              <w:pStyle w:val="ConsPlusNormal"/>
              <w:jc w:val="center"/>
            </w:pPr>
          </w:p>
          <w:p w14:paraId="1CBC5CF2" w14:textId="77777777" w:rsidR="00583994" w:rsidRPr="00E34442" w:rsidRDefault="00583994" w:rsidP="0054746A">
            <w:pPr>
              <w:pStyle w:val="ConsPlusNormal"/>
              <w:jc w:val="center"/>
            </w:pPr>
          </w:p>
          <w:p w14:paraId="0146754D" w14:textId="77777777" w:rsidR="00583994" w:rsidRPr="00E34442" w:rsidRDefault="00583994" w:rsidP="0054746A">
            <w:pPr>
              <w:pStyle w:val="ConsPlusNormal"/>
              <w:jc w:val="center"/>
            </w:pPr>
          </w:p>
          <w:p w14:paraId="070EC618" w14:textId="77777777" w:rsidR="00583994" w:rsidRPr="00E34442" w:rsidRDefault="00583994" w:rsidP="0054746A">
            <w:pPr>
              <w:pStyle w:val="ConsPlusNormal"/>
              <w:jc w:val="center"/>
            </w:pPr>
          </w:p>
          <w:p w14:paraId="5CD24642" w14:textId="77777777" w:rsidR="00583994" w:rsidRPr="00E34442" w:rsidRDefault="00583994" w:rsidP="0054746A">
            <w:pPr>
              <w:pStyle w:val="ConsPlusNormal"/>
              <w:jc w:val="center"/>
            </w:pPr>
          </w:p>
          <w:p w14:paraId="09DE3885" w14:textId="77777777" w:rsidR="00583994" w:rsidRPr="00E34442" w:rsidRDefault="00583994" w:rsidP="0054746A">
            <w:pPr>
              <w:pStyle w:val="ConsPlusNormal"/>
              <w:jc w:val="center"/>
            </w:pPr>
          </w:p>
          <w:p w14:paraId="2D2AFCB7" w14:textId="77777777" w:rsidR="00583994" w:rsidRPr="00E34442" w:rsidRDefault="00583994" w:rsidP="0054746A">
            <w:pPr>
              <w:pStyle w:val="ConsPlusNormal"/>
              <w:jc w:val="center"/>
            </w:pPr>
          </w:p>
          <w:p w14:paraId="652DCD5F" w14:textId="77777777" w:rsidR="00583994" w:rsidRDefault="00583994" w:rsidP="0054746A">
            <w:pPr>
              <w:pStyle w:val="ConsPlusNormal"/>
              <w:jc w:val="center"/>
            </w:pPr>
          </w:p>
          <w:p w14:paraId="292CAE00" w14:textId="77777777" w:rsidR="00E907AE" w:rsidRDefault="00E907AE" w:rsidP="0054746A">
            <w:pPr>
              <w:pStyle w:val="ConsPlusNormal"/>
              <w:jc w:val="center"/>
            </w:pPr>
          </w:p>
          <w:p w14:paraId="321BEC79" w14:textId="77777777" w:rsidR="00E907AE" w:rsidRPr="00237CBE" w:rsidRDefault="00237CBE" w:rsidP="0054746A">
            <w:pPr>
              <w:pStyle w:val="ConsPlusNormal"/>
              <w:jc w:val="center"/>
            </w:pPr>
            <w:r>
              <w:rPr>
                <w:lang w:val="en-US"/>
              </w:rPr>
              <w:t>4.3</w:t>
            </w:r>
          </w:p>
          <w:p w14:paraId="744BB9D1" w14:textId="77777777" w:rsidR="00237CBE" w:rsidRPr="00237CBE" w:rsidRDefault="00237CBE" w:rsidP="0054746A">
            <w:pPr>
              <w:pStyle w:val="ConsPlusNormal"/>
              <w:jc w:val="center"/>
              <w:rPr>
                <w:lang w:val="en-US"/>
              </w:rPr>
            </w:pPr>
          </w:p>
          <w:p w14:paraId="18247B4B" w14:textId="77777777" w:rsidR="00583994" w:rsidRPr="00E34442" w:rsidRDefault="00583994" w:rsidP="0054746A">
            <w:pPr>
              <w:pStyle w:val="ConsPlusNormal"/>
              <w:jc w:val="center"/>
            </w:pPr>
          </w:p>
          <w:p w14:paraId="4A9AA32B" w14:textId="77777777" w:rsidR="00583994" w:rsidRPr="00E34442" w:rsidRDefault="00583994" w:rsidP="00237CBE">
            <w:pPr>
              <w:pStyle w:val="ConsPlusNormal"/>
            </w:pPr>
          </w:p>
          <w:p w14:paraId="297287EE" w14:textId="77777777" w:rsidR="00E77F9F" w:rsidRPr="00E34442" w:rsidRDefault="00E77F9F" w:rsidP="0054746A">
            <w:pPr>
              <w:pStyle w:val="ConsPlusNormal"/>
              <w:jc w:val="center"/>
            </w:pPr>
          </w:p>
          <w:p w14:paraId="29D5911A" w14:textId="77777777" w:rsidR="00E77F9F" w:rsidRPr="00E34442" w:rsidRDefault="00E77F9F" w:rsidP="0054746A">
            <w:pPr>
              <w:pStyle w:val="ConsPlusNormal"/>
              <w:jc w:val="center"/>
            </w:pPr>
          </w:p>
          <w:p w14:paraId="012C4B8B" w14:textId="77777777" w:rsidR="00E77F9F" w:rsidRPr="00E34442" w:rsidRDefault="00E77F9F" w:rsidP="0054746A">
            <w:pPr>
              <w:pStyle w:val="ConsPlusNormal"/>
              <w:jc w:val="center"/>
            </w:pPr>
          </w:p>
          <w:p w14:paraId="1B5AD6B6" w14:textId="77777777" w:rsidR="00E77F9F" w:rsidRPr="00E34442" w:rsidRDefault="00E77F9F" w:rsidP="0054746A">
            <w:pPr>
              <w:pStyle w:val="ConsPlusNormal"/>
              <w:jc w:val="center"/>
            </w:pPr>
          </w:p>
          <w:p w14:paraId="06EBB4FA" w14:textId="77777777" w:rsidR="00E77F9F" w:rsidRPr="00E34442" w:rsidRDefault="00E77F9F" w:rsidP="0054746A">
            <w:pPr>
              <w:pStyle w:val="ConsPlusNormal"/>
              <w:jc w:val="center"/>
            </w:pPr>
          </w:p>
          <w:p w14:paraId="1B8A83EC" w14:textId="77777777" w:rsidR="00E77F9F" w:rsidRPr="00E34442" w:rsidRDefault="00E77F9F" w:rsidP="0054746A">
            <w:pPr>
              <w:pStyle w:val="ConsPlusNormal"/>
              <w:jc w:val="center"/>
            </w:pPr>
          </w:p>
          <w:p w14:paraId="2BF3AD32" w14:textId="77777777" w:rsidR="00E77F9F" w:rsidRPr="00E34442" w:rsidRDefault="00E77F9F" w:rsidP="0054746A">
            <w:pPr>
              <w:pStyle w:val="ConsPlusNormal"/>
              <w:jc w:val="center"/>
            </w:pPr>
          </w:p>
          <w:p w14:paraId="3E4818B0" w14:textId="77777777" w:rsidR="00E77F9F" w:rsidRPr="00E34442" w:rsidRDefault="00E77F9F" w:rsidP="0054746A">
            <w:pPr>
              <w:pStyle w:val="ConsPlusNormal"/>
              <w:jc w:val="center"/>
            </w:pPr>
          </w:p>
          <w:p w14:paraId="6EE7FF00" w14:textId="77777777" w:rsidR="00E77F9F" w:rsidRPr="00E34442" w:rsidRDefault="00E77F9F" w:rsidP="0054746A">
            <w:pPr>
              <w:pStyle w:val="ConsPlusNormal"/>
              <w:jc w:val="center"/>
            </w:pPr>
          </w:p>
          <w:p w14:paraId="552E8A1A" w14:textId="77777777" w:rsidR="00E77F9F" w:rsidRPr="00E34442" w:rsidRDefault="00E77F9F" w:rsidP="0054746A">
            <w:pPr>
              <w:pStyle w:val="ConsPlusNormal"/>
              <w:jc w:val="center"/>
            </w:pPr>
          </w:p>
          <w:p w14:paraId="7574DEE2" w14:textId="77777777" w:rsidR="00E77F9F" w:rsidRPr="00E34442" w:rsidRDefault="00E77F9F" w:rsidP="0054746A">
            <w:pPr>
              <w:pStyle w:val="ConsPlusNormal"/>
              <w:jc w:val="center"/>
            </w:pPr>
          </w:p>
          <w:p w14:paraId="1F978355" w14:textId="77777777" w:rsidR="00E77F9F" w:rsidRPr="00E34442" w:rsidRDefault="00E77F9F" w:rsidP="0054746A">
            <w:pPr>
              <w:pStyle w:val="ConsPlusNormal"/>
              <w:jc w:val="center"/>
            </w:pPr>
          </w:p>
          <w:p w14:paraId="129617D8" w14:textId="77777777" w:rsidR="00E77F9F" w:rsidRPr="00E34442" w:rsidRDefault="00E77F9F" w:rsidP="0054746A">
            <w:pPr>
              <w:pStyle w:val="ConsPlusNormal"/>
              <w:jc w:val="center"/>
            </w:pPr>
          </w:p>
          <w:p w14:paraId="231D6348" w14:textId="77777777" w:rsidR="00E77F9F" w:rsidRPr="00E34442" w:rsidRDefault="00E77F9F" w:rsidP="0054746A">
            <w:pPr>
              <w:pStyle w:val="ConsPlusNormal"/>
              <w:jc w:val="center"/>
            </w:pPr>
          </w:p>
          <w:p w14:paraId="39768245" w14:textId="77777777" w:rsidR="00E77F9F" w:rsidRPr="00E34442" w:rsidRDefault="00E77F9F" w:rsidP="0054746A">
            <w:pPr>
              <w:pStyle w:val="ConsPlusNormal"/>
              <w:jc w:val="center"/>
            </w:pPr>
          </w:p>
          <w:p w14:paraId="127064FD" w14:textId="77777777" w:rsidR="00E77F9F" w:rsidRPr="00E34442" w:rsidRDefault="00E77F9F" w:rsidP="0054746A">
            <w:pPr>
              <w:pStyle w:val="ConsPlusNormal"/>
              <w:jc w:val="center"/>
            </w:pPr>
          </w:p>
          <w:p w14:paraId="7CDF022B" w14:textId="77777777" w:rsidR="00E77F9F" w:rsidRPr="00E34442" w:rsidRDefault="00E77F9F" w:rsidP="0054746A">
            <w:pPr>
              <w:pStyle w:val="ConsPlusNormal"/>
              <w:jc w:val="center"/>
            </w:pPr>
          </w:p>
          <w:p w14:paraId="126317AC" w14:textId="77777777" w:rsidR="0039658A" w:rsidRPr="00E34442" w:rsidRDefault="0039658A" w:rsidP="0054746A">
            <w:pPr>
              <w:pStyle w:val="ConsPlusNormal"/>
              <w:jc w:val="center"/>
            </w:pPr>
          </w:p>
          <w:p w14:paraId="7E8FD242" w14:textId="77777777" w:rsidR="00E77F9F" w:rsidRPr="00E34442" w:rsidRDefault="00E77F9F" w:rsidP="0054746A">
            <w:pPr>
              <w:pStyle w:val="ConsPlusNormal"/>
              <w:jc w:val="center"/>
            </w:pPr>
          </w:p>
        </w:tc>
        <w:tc>
          <w:tcPr>
            <w:tcW w:w="3798" w:type="dxa"/>
            <w:gridSpan w:val="3"/>
            <w:tcBorders>
              <w:top w:val="nil"/>
              <w:left w:val="nil"/>
              <w:bottom w:val="nil"/>
              <w:right w:val="nil"/>
            </w:tcBorders>
          </w:tcPr>
          <w:p w14:paraId="6E8237B1" w14:textId="77777777" w:rsidR="00E77F9F" w:rsidRPr="00E10596" w:rsidRDefault="00E77F9F" w:rsidP="0054746A">
            <w:pPr>
              <w:pStyle w:val="ConsPlusNormal"/>
              <w:jc w:val="both"/>
              <w:rPr>
                <w:b/>
              </w:rPr>
            </w:pPr>
            <w:r w:rsidRPr="00E10596">
              <w:rPr>
                <w:b/>
              </w:rPr>
              <w:lastRenderedPageBreak/>
              <w:t>Отклонение фактического исполнения по налоговым и неналоговым доходам, сложившегося на конец отчетного периода, от кассового плана по налоговым и неналоговым доходам, Р</w:t>
            </w:r>
            <w:r w:rsidRPr="00E10596">
              <w:rPr>
                <w:b/>
                <w:vertAlign w:val="subscript"/>
              </w:rPr>
              <w:t>4.1</w:t>
            </w:r>
            <w:r w:rsidRPr="00E10596">
              <w:rPr>
                <w:b/>
              </w:rPr>
              <w:t>:</w:t>
            </w:r>
          </w:p>
          <w:p w14:paraId="149F7C1C" w14:textId="77777777" w:rsidR="00E77F9F" w:rsidRPr="00E34442" w:rsidRDefault="00E77F9F" w:rsidP="0054746A">
            <w:pPr>
              <w:pStyle w:val="ConsPlusNormal"/>
              <w:jc w:val="both"/>
            </w:pPr>
          </w:p>
          <w:p w14:paraId="45690CEC" w14:textId="77777777" w:rsidR="00E77F9F" w:rsidRPr="00E34442" w:rsidRDefault="00E77F9F" w:rsidP="0054746A">
            <w:pPr>
              <w:pStyle w:val="ConsPlusNormal"/>
              <w:jc w:val="both"/>
            </w:pPr>
            <w:r w:rsidRPr="00E34442">
              <w:t>фактическое исполнение доходов по источнику в отчетном периоде, Е</w:t>
            </w:r>
            <w:r w:rsidRPr="00E34442">
              <w:rPr>
                <w:vertAlign w:val="subscript"/>
              </w:rPr>
              <w:t>f</w:t>
            </w:r>
          </w:p>
          <w:p w14:paraId="6A218FE6" w14:textId="77777777" w:rsidR="00E77F9F" w:rsidRPr="00E34442" w:rsidRDefault="00E77F9F" w:rsidP="0054746A">
            <w:pPr>
              <w:pStyle w:val="ConsPlusNormal"/>
              <w:jc w:val="both"/>
            </w:pPr>
          </w:p>
          <w:p w14:paraId="249A666A" w14:textId="77777777" w:rsidR="00E77F9F" w:rsidRPr="00E34442" w:rsidRDefault="00E77F9F" w:rsidP="0054746A">
            <w:pPr>
              <w:pStyle w:val="ConsPlusNormal"/>
              <w:jc w:val="both"/>
              <w:rPr>
                <w:vertAlign w:val="subscript"/>
              </w:rPr>
            </w:pPr>
            <w:r w:rsidRPr="00E34442">
              <w:t>кассовый план по источнику доходов, определенный за отчетный период, Е</w:t>
            </w:r>
            <w:r w:rsidRPr="00E34442">
              <w:rPr>
                <w:vertAlign w:val="subscript"/>
                <w:lang w:val="en-US"/>
              </w:rPr>
              <w:t>n</w:t>
            </w:r>
          </w:p>
          <w:p w14:paraId="5257ADA6" w14:textId="77777777" w:rsidR="00E77F9F" w:rsidRPr="00E34442" w:rsidRDefault="00E77F9F" w:rsidP="0054746A">
            <w:pPr>
              <w:pStyle w:val="ConsPlusNormal"/>
              <w:jc w:val="both"/>
              <w:rPr>
                <w:vertAlign w:val="subscript"/>
              </w:rPr>
            </w:pPr>
          </w:p>
          <w:p w14:paraId="08AD9B8A" w14:textId="77777777" w:rsidR="00E77F9F" w:rsidRPr="00E34442" w:rsidRDefault="00E77F9F" w:rsidP="0054746A">
            <w:pPr>
              <w:pStyle w:val="ConsPlusNormal"/>
              <w:jc w:val="both"/>
              <w:rPr>
                <w:vertAlign w:val="subscript"/>
              </w:rPr>
            </w:pPr>
          </w:p>
          <w:p w14:paraId="0734B5A2" w14:textId="77777777" w:rsidR="00E77F9F" w:rsidRPr="00E10596" w:rsidRDefault="00E77F9F" w:rsidP="0054746A">
            <w:pPr>
              <w:pStyle w:val="ConsPlusNormal"/>
              <w:jc w:val="both"/>
              <w:rPr>
                <w:b/>
              </w:rPr>
            </w:pPr>
            <w:r w:rsidRPr="00E10596">
              <w:rPr>
                <w:b/>
              </w:rPr>
              <w:t>Изменение дебиторской задолженности по неналоговым доходам, Р</w:t>
            </w:r>
            <w:r w:rsidRPr="00E10596">
              <w:rPr>
                <w:b/>
                <w:vertAlign w:val="subscript"/>
              </w:rPr>
              <w:t>4.2</w:t>
            </w:r>
            <w:r w:rsidR="00E10596" w:rsidRPr="00E10596">
              <w:rPr>
                <w:b/>
                <w:vertAlign w:val="subscript"/>
              </w:rPr>
              <w:t>:</w:t>
            </w:r>
          </w:p>
          <w:p w14:paraId="0C28B9AF" w14:textId="77777777" w:rsidR="00E77F9F" w:rsidRPr="00E34442" w:rsidRDefault="00E77F9F" w:rsidP="0054746A">
            <w:pPr>
              <w:pStyle w:val="ConsPlusNormal"/>
              <w:jc w:val="both"/>
            </w:pPr>
          </w:p>
          <w:p w14:paraId="11681A09" w14:textId="77777777" w:rsidR="00E77F9F" w:rsidRPr="00E34442" w:rsidRDefault="00E77F9F" w:rsidP="0054746A">
            <w:pPr>
              <w:pStyle w:val="ConsPlusNormal"/>
              <w:jc w:val="both"/>
              <w:rPr>
                <w:vertAlign w:val="subscript"/>
              </w:rPr>
            </w:pPr>
            <w:r w:rsidRPr="00E34442">
              <w:t>объем дебиторской задолженности по неналоговым доходам по главному администратору доходов бюджета на конец отчетного периода, Е</w:t>
            </w:r>
            <w:r w:rsidRPr="00E34442">
              <w:rPr>
                <w:vertAlign w:val="subscript"/>
              </w:rPr>
              <w:t>f</w:t>
            </w:r>
          </w:p>
          <w:p w14:paraId="61BB8C3B" w14:textId="77777777" w:rsidR="00E77F9F" w:rsidRPr="00E34442" w:rsidRDefault="00E77F9F" w:rsidP="0054746A">
            <w:pPr>
              <w:pStyle w:val="ConsPlusNormal"/>
              <w:jc w:val="both"/>
              <w:rPr>
                <w:vertAlign w:val="subscript"/>
              </w:rPr>
            </w:pPr>
          </w:p>
          <w:p w14:paraId="72FF9FC7" w14:textId="77777777" w:rsidR="00E77F9F" w:rsidRPr="00E34442" w:rsidRDefault="00E77F9F" w:rsidP="0054746A">
            <w:pPr>
              <w:pStyle w:val="ConsPlusNormal"/>
              <w:jc w:val="both"/>
              <w:rPr>
                <w:vertAlign w:val="subscript"/>
              </w:rPr>
            </w:pPr>
            <w:r w:rsidRPr="00E34442">
              <w:t>объем дебиторской задолженности по неналоговым доходам по главному администратору доходов бюджета на конец периода, предшествующего отчетному  периоду, Е</w:t>
            </w:r>
            <w:r w:rsidRPr="00E34442">
              <w:rPr>
                <w:vertAlign w:val="subscript"/>
                <w:lang w:val="en-US"/>
              </w:rPr>
              <w:t>n</w:t>
            </w:r>
          </w:p>
          <w:p w14:paraId="53A18828" w14:textId="77777777" w:rsidR="00E77F9F" w:rsidRPr="00E34442" w:rsidRDefault="00E77F9F" w:rsidP="0054746A">
            <w:pPr>
              <w:pStyle w:val="ConsPlusNormal"/>
              <w:jc w:val="both"/>
            </w:pPr>
          </w:p>
          <w:p w14:paraId="76F151E7" w14:textId="77777777" w:rsidR="00583994" w:rsidRPr="00E34442" w:rsidRDefault="00583994" w:rsidP="0054746A">
            <w:pPr>
              <w:pStyle w:val="ConsPlusNormal"/>
              <w:jc w:val="both"/>
            </w:pPr>
          </w:p>
          <w:p w14:paraId="22DFEFEC" w14:textId="77777777" w:rsidR="00583994" w:rsidRPr="00E10596" w:rsidRDefault="00583994" w:rsidP="0054746A">
            <w:pPr>
              <w:pStyle w:val="ConsPlusNormal"/>
              <w:jc w:val="both"/>
              <w:rPr>
                <w:b/>
              </w:rPr>
            </w:pPr>
            <w:r w:rsidRPr="00E10596">
              <w:rPr>
                <w:b/>
              </w:rPr>
              <w:t>Доля невыясненных поступлений по неналоговым доходам бюджета, Р</w:t>
            </w:r>
            <w:r w:rsidRPr="00E10596">
              <w:rPr>
                <w:b/>
                <w:vertAlign w:val="subscript"/>
              </w:rPr>
              <w:t>4.3</w:t>
            </w:r>
            <w:r w:rsidR="00E10596" w:rsidRPr="00E10596">
              <w:rPr>
                <w:b/>
                <w:vertAlign w:val="subscript"/>
              </w:rPr>
              <w:t>:</w:t>
            </w:r>
          </w:p>
          <w:p w14:paraId="040404E2" w14:textId="77777777" w:rsidR="00583994" w:rsidRPr="00E34442" w:rsidRDefault="00583994" w:rsidP="0054746A">
            <w:pPr>
              <w:pStyle w:val="ConsPlusNormal"/>
              <w:jc w:val="both"/>
            </w:pPr>
          </w:p>
          <w:p w14:paraId="293C04E8" w14:textId="77777777" w:rsidR="00583994" w:rsidRPr="00E34442" w:rsidRDefault="00583994" w:rsidP="0054746A">
            <w:pPr>
              <w:pStyle w:val="ConsPlusNormal"/>
              <w:jc w:val="both"/>
              <w:rPr>
                <w:vertAlign w:val="subscript"/>
              </w:rPr>
            </w:pPr>
            <w:r w:rsidRPr="00E34442">
              <w:t xml:space="preserve">объем остатков невыясненных поступлений по </w:t>
            </w:r>
            <w:r w:rsidR="0039658A" w:rsidRPr="00E34442">
              <w:t>главному администратору источника дохода на конец отчетного периода (за исключением невыясненных поступлений в течение последних 10 рабочих дней отчетного периода), Е</w:t>
            </w:r>
            <w:r w:rsidR="0039658A" w:rsidRPr="00E34442">
              <w:rPr>
                <w:vertAlign w:val="subscript"/>
              </w:rPr>
              <w:t>f</w:t>
            </w:r>
          </w:p>
          <w:p w14:paraId="7E94F199" w14:textId="77777777" w:rsidR="0039658A" w:rsidRPr="00E34442" w:rsidRDefault="0039658A" w:rsidP="0054746A">
            <w:pPr>
              <w:pStyle w:val="ConsPlusNormal"/>
              <w:jc w:val="both"/>
            </w:pPr>
          </w:p>
          <w:p w14:paraId="33057910" w14:textId="77777777" w:rsidR="0039658A" w:rsidRPr="00E34442" w:rsidRDefault="0039658A" w:rsidP="0054746A">
            <w:pPr>
              <w:pStyle w:val="ConsPlusNormal"/>
              <w:jc w:val="both"/>
              <w:rPr>
                <w:vertAlign w:val="subscript"/>
              </w:rPr>
            </w:pPr>
            <w:r w:rsidRPr="00E34442">
              <w:lastRenderedPageBreak/>
              <w:t>объем поступлений доходов по главному администратору источника дохода за отчетный период, Е</w:t>
            </w:r>
            <w:r w:rsidRPr="00E34442">
              <w:rPr>
                <w:vertAlign w:val="subscript"/>
                <w:lang w:val="en-US"/>
              </w:rPr>
              <w:t>n</w:t>
            </w:r>
          </w:p>
          <w:p w14:paraId="740225AA" w14:textId="77777777" w:rsidR="00E77F9F" w:rsidRPr="00E34442" w:rsidRDefault="00E77F9F" w:rsidP="0054746A">
            <w:pPr>
              <w:pStyle w:val="ConsPlusNormal"/>
              <w:jc w:val="both"/>
            </w:pPr>
          </w:p>
        </w:tc>
        <w:tc>
          <w:tcPr>
            <w:tcW w:w="1357" w:type="dxa"/>
            <w:tcBorders>
              <w:top w:val="nil"/>
              <w:left w:val="nil"/>
              <w:bottom w:val="nil"/>
              <w:right w:val="nil"/>
            </w:tcBorders>
          </w:tcPr>
          <w:p w14:paraId="116BD635" w14:textId="77777777" w:rsidR="00E77F9F" w:rsidRPr="00E34442" w:rsidRDefault="00E77F9F" w:rsidP="0054746A">
            <w:pPr>
              <w:pStyle w:val="ConsPlusNormal"/>
            </w:pPr>
          </w:p>
        </w:tc>
        <w:tc>
          <w:tcPr>
            <w:tcW w:w="992" w:type="dxa"/>
            <w:gridSpan w:val="2"/>
            <w:tcBorders>
              <w:top w:val="nil"/>
              <w:left w:val="nil"/>
              <w:bottom w:val="nil"/>
              <w:right w:val="nil"/>
            </w:tcBorders>
          </w:tcPr>
          <w:p w14:paraId="71057502" w14:textId="77777777" w:rsidR="00E77F9F" w:rsidRPr="00E34442" w:rsidRDefault="00FD1970" w:rsidP="0054746A">
            <w:pPr>
              <w:pStyle w:val="ConsPlusNormal"/>
              <w:jc w:val="center"/>
            </w:pPr>
            <w:r>
              <w:t>1,8</w:t>
            </w:r>
          </w:p>
          <w:p w14:paraId="7966D20C" w14:textId="77777777" w:rsidR="00E77F9F" w:rsidRPr="00E34442" w:rsidRDefault="00E77F9F" w:rsidP="0054746A">
            <w:pPr>
              <w:pStyle w:val="ConsPlusNormal"/>
              <w:jc w:val="center"/>
            </w:pPr>
          </w:p>
          <w:p w14:paraId="78950E2B" w14:textId="77777777" w:rsidR="00E77F9F" w:rsidRPr="00E34442" w:rsidRDefault="00E77F9F" w:rsidP="0054746A">
            <w:pPr>
              <w:pStyle w:val="ConsPlusNormal"/>
              <w:jc w:val="center"/>
            </w:pPr>
          </w:p>
          <w:p w14:paraId="094D728C" w14:textId="77777777" w:rsidR="00E77F9F" w:rsidRPr="00E34442" w:rsidRDefault="00E77F9F" w:rsidP="0054746A">
            <w:pPr>
              <w:pStyle w:val="ConsPlusNormal"/>
              <w:jc w:val="center"/>
            </w:pPr>
          </w:p>
          <w:p w14:paraId="7B302020" w14:textId="77777777" w:rsidR="00E77F9F" w:rsidRPr="00E34442" w:rsidRDefault="00E77F9F" w:rsidP="0054746A">
            <w:pPr>
              <w:pStyle w:val="ConsPlusNormal"/>
              <w:jc w:val="center"/>
            </w:pPr>
          </w:p>
          <w:p w14:paraId="004D5F78" w14:textId="77777777" w:rsidR="00E77F9F" w:rsidRPr="00E34442" w:rsidRDefault="00E77F9F" w:rsidP="0054746A">
            <w:pPr>
              <w:pStyle w:val="ConsPlusNormal"/>
              <w:jc w:val="center"/>
            </w:pPr>
          </w:p>
          <w:p w14:paraId="33542B2D" w14:textId="77777777" w:rsidR="00E77F9F" w:rsidRPr="00E34442" w:rsidRDefault="00E77F9F" w:rsidP="0054746A">
            <w:pPr>
              <w:pStyle w:val="ConsPlusNormal"/>
              <w:jc w:val="center"/>
            </w:pPr>
          </w:p>
          <w:p w14:paraId="3F093A1C" w14:textId="77777777" w:rsidR="00E77F9F" w:rsidRPr="00E34442" w:rsidRDefault="00E77F9F" w:rsidP="0054746A">
            <w:pPr>
              <w:pStyle w:val="ConsPlusNormal"/>
              <w:jc w:val="center"/>
            </w:pPr>
          </w:p>
          <w:p w14:paraId="60072773" w14:textId="77777777" w:rsidR="00E77F9F" w:rsidRPr="00E34442" w:rsidRDefault="00E77F9F" w:rsidP="0054746A">
            <w:pPr>
              <w:pStyle w:val="ConsPlusNormal"/>
              <w:jc w:val="center"/>
            </w:pPr>
          </w:p>
          <w:p w14:paraId="0D815A78" w14:textId="77777777" w:rsidR="00E77F9F" w:rsidRPr="00E34442" w:rsidRDefault="00E77F9F" w:rsidP="0054746A">
            <w:pPr>
              <w:pStyle w:val="ConsPlusNormal"/>
              <w:jc w:val="center"/>
            </w:pPr>
          </w:p>
          <w:p w14:paraId="36787274" w14:textId="77777777" w:rsidR="00E77F9F" w:rsidRPr="00E34442" w:rsidRDefault="00E77F9F" w:rsidP="0054746A">
            <w:pPr>
              <w:pStyle w:val="ConsPlusNormal"/>
              <w:jc w:val="center"/>
            </w:pPr>
          </w:p>
          <w:p w14:paraId="45CBA335" w14:textId="77777777" w:rsidR="00E77F9F" w:rsidRPr="00E34442" w:rsidRDefault="00E77F9F" w:rsidP="0054746A">
            <w:pPr>
              <w:pStyle w:val="ConsPlusNormal"/>
              <w:jc w:val="center"/>
            </w:pPr>
          </w:p>
          <w:p w14:paraId="304104A4" w14:textId="77777777" w:rsidR="00E77F9F" w:rsidRPr="00E34442" w:rsidRDefault="00E77F9F" w:rsidP="0054746A">
            <w:pPr>
              <w:pStyle w:val="ConsPlusNormal"/>
              <w:jc w:val="center"/>
            </w:pPr>
          </w:p>
          <w:p w14:paraId="495BDFFE" w14:textId="77777777" w:rsidR="00E77F9F" w:rsidRPr="00E34442" w:rsidRDefault="00E77F9F" w:rsidP="0054746A">
            <w:pPr>
              <w:pStyle w:val="ConsPlusNormal"/>
              <w:jc w:val="center"/>
            </w:pPr>
          </w:p>
          <w:p w14:paraId="64ACFA00" w14:textId="77777777" w:rsidR="00E77F9F" w:rsidRPr="00E34442" w:rsidRDefault="00E77F9F" w:rsidP="0054746A">
            <w:pPr>
              <w:pStyle w:val="ConsPlusNormal"/>
              <w:jc w:val="center"/>
            </w:pPr>
          </w:p>
          <w:p w14:paraId="5AFFACF6" w14:textId="77777777" w:rsidR="00E77F9F" w:rsidRPr="00E34442" w:rsidRDefault="00E77F9F" w:rsidP="0054746A">
            <w:pPr>
              <w:pStyle w:val="ConsPlusNormal"/>
              <w:jc w:val="center"/>
            </w:pPr>
          </w:p>
          <w:p w14:paraId="1D9B46D7" w14:textId="77777777" w:rsidR="00E77F9F" w:rsidRPr="00E34442" w:rsidRDefault="00E77F9F" w:rsidP="0054746A">
            <w:pPr>
              <w:pStyle w:val="ConsPlusNormal"/>
              <w:jc w:val="center"/>
            </w:pPr>
          </w:p>
          <w:p w14:paraId="68F9680A" w14:textId="77777777" w:rsidR="00E77F9F" w:rsidRPr="00E34442" w:rsidRDefault="00FD1970" w:rsidP="0054746A">
            <w:pPr>
              <w:pStyle w:val="ConsPlusNormal"/>
              <w:jc w:val="center"/>
            </w:pPr>
            <w:r>
              <w:t>1,7</w:t>
            </w:r>
          </w:p>
          <w:p w14:paraId="431941D7" w14:textId="77777777" w:rsidR="00E77F9F" w:rsidRPr="00E34442" w:rsidRDefault="00E77F9F" w:rsidP="0054746A">
            <w:pPr>
              <w:pStyle w:val="ConsPlusNormal"/>
              <w:jc w:val="center"/>
            </w:pPr>
          </w:p>
          <w:p w14:paraId="3AFFB8C3" w14:textId="77777777" w:rsidR="00E77F9F" w:rsidRPr="00E34442" w:rsidRDefault="00E77F9F" w:rsidP="0054746A">
            <w:pPr>
              <w:pStyle w:val="ConsPlusNormal"/>
              <w:jc w:val="center"/>
            </w:pPr>
          </w:p>
          <w:p w14:paraId="7F5FDAA4" w14:textId="77777777" w:rsidR="00E77F9F" w:rsidRPr="00E34442" w:rsidRDefault="00E77F9F" w:rsidP="0054746A">
            <w:pPr>
              <w:pStyle w:val="ConsPlusNormal"/>
              <w:jc w:val="center"/>
            </w:pPr>
          </w:p>
          <w:p w14:paraId="1B53C290" w14:textId="77777777" w:rsidR="00E77F9F" w:rsidRPr="00E34442" w:rsidRDefault="00E77F9F" w:rsidP="0054746A">
            <w:pPr>
              <w:pStyle w:val="ConsPlusNormal"/>
              <w:jc w:val="center"/>
            </w:pPr>
          </w:p>
          <w:p w14:paraId="775BC0E3" w14:textId="77777777" w:rsidR="00E77F9F" w:rsidRPr="00E34442" w:rsidRDefault="00E77F9F" w:rsidP="0054746A">
            <w:pPr>
              <w:pStyle w:val="ConsPlusNormal"/>
              <w:jc w:val="center"/>
            </w:pPr>
          </w:p>
          <w:p w14:paraId="1603B59C" w14:textId="77777777" w:rsidR="00E77F9F" w:rsidRPr="00E34442" w:rsidRDefault="00E77F9F" w:rsidP="0054746A">
            <w:pPr>
              <w:pStyle w:val="ConsPlusNormal"/>
              <w:jc w:val="center"/>
            </w:pPr>
          </w:p>
          <w:p w14:paraId="275ADFF0" w14:textId="77777777" w:rsidR="00E77F9F" w:rsidRPr="00E34442" w:rsidRDefault="00E77F9F" w:rsidP="0054746A">
            <w:pPr>
              <w:pStyle w:val="ConsPlusNormal"/>
              <w:jc w:val="center"/>
            </w:pPr>
          </w:p>
          <w:p w14:paraId="644DD1DA" w14:textId="77777777" w:rsidR="00E77F9F" w:rsidRPr="00E34442" w:rsidRDefault="00E77F9F" w:rsidP="0054746A">
            <w:pPr>
              <w:pStyle w:val="ConsPlusNormal"/>
              <w:jc w:val="center"/>
            </w:pPr>
          </w:p>
          <w:p w14:paraId="187885F8" w14:textId="77777777" w:rsidR="00E77F9F" w:rsidRPr="00E34442" w:rsidRDefault="00E77F9F" w:rsidP="0054746A">
            <w:pPr>
              <w:pStyle w:val="ConsPlusNormal"/>
              <w:jc w:val="center"/>
            </w:pPr>
          </w:p>
          <w:p w14:paraId="62B8328A" w14:textId="77777777" w:rsidR="00E77F9F" w:rsidRPr="00E34442" w:rsidRDefault="00E77F9F" w:rsidP="0054746A">
            <w:pPr>
              <w:pStyle w:val="ConsPlusNormal"/>
              <w:jc w:val="center"/>
            </w:pPr>
          </w:p>
          <w:p w14:paraId="4F77C1DB" w14:textId="77777777" w:rsidR="00E77F9F" w:rsidRPr="00E34442" w:rsidRDefault="00E77F9F" w:rsidP="0054746A">
            <w:pPr>
              <w:pStyle w:val="ConsPlusNormal"/>
              <w:jc w:val="center"/>
            </w:pPr>
          </w:p>
          <w:p w14:paraId="4054D3B6" w14:textId="77777777" w:rsidR="00E77F9F" w:rsidRPr="00E34442" w:rsidRDefault="00E77F9F" w:rsidP="0054746A">
            <w:pPr>
              <w:pStyle w:val="ConsPlusNormal"/>
              <w:jc w:val="center"/>
            </w:pPr>
          </w:p>
          <w:p w14:paraId="114ACF34" w14:textId="77777777" w:rsidR="00E77F9F" w:rsidRPr="00E34442" w:rsidRDefault="00E77F9F" w:rsidP="0054746A">
            <w:pPr>
              <w:pStyle w:val="ConsPlusNormal"/>
              <w:jc w:val="center"/>
            </w:pPr>
          </w:p>
          <w:p w14:paraId="7DFBA872" w14:textId="77777777" w:rsidR="00E77F9F" w:rsidRPr="00E34442" w:rsidRDefault="00E77F9F" w:rsidP="0054746A">
            <w:pPr>
              <w:pStyle w:val="ConsPlusNormal"/>
              <w:jc w:val="center"/>
            </w:pPr>
          </w:p>
          <w:p w14:paraId="3A7A2436" w14:textId="77777777" w:rsidR="00E77F9F" w:rsidRPr="00E34442" w:rsidRDefault="00E77F9F" w:rsidP="0054746A">
            <w:pPr>
              <w:pStyle w:val="ConsPlusNormal"/>
              <w:jc w:val="center"/>
            </w:pPr>
          </w:p>
          <w:p w14:paraId="7ACBFCC3" w14:textId="77777777" w:rsidR="00E77F9F" w:rsidRDefault="00E77F9F" w:rsidP="0054746A">
            <w:pPr>
              <w:pStyle w:val="ConsPlusNormal"/>
              <w:jc w:val="center"/>
            </w:pPr>
          </w:p>
          <w:p w14:paraId="7EACBA2D" w14:textId="77777777" w:rsidR="00D67A55" w:rsidRDefault="00D67A55" w:rsidP="0054746A">
            <w:pPr>
              <w:pStyle w:val="ConsPlusNormal"/>
              <w:jc w:val="center"/>
            </w:pPr>
          </w:p>
          <w:p w14:paraId="436F3B92" w14:textId="77777777" w:rsidR="0039658A" w:rsidRPr="00E34442" w:rsidRDefault="007748CC" w:rsidP="0054746A">
            <w:pPr>
              <w:pStyle w:val="ConsPlusNormal"/>
              <w:jc w:val="center"/>
            </w:pPr>
            <w:r w:rsidRPr="00E34442">
              <w:t>0,5</w:t>
            </w:r>
          </w:p>
          <w:p w14:paraId="1D4D272F" w14:textId="77777777" w:rsidR="0039658A" w:rsidRPr="00E34442" w:rsidRDefault="0039658A" w:rsidP="0054746A">
            <w:pPr>
              <w:pStyle w:val="ConsPlusNormal"/>
              <w:jc w:val="center"/>
            </w:pPr>
          </w:p>
          <w:p w14:paraId="33E4F311" w14:textId="77777777" w:rsidR="0039658A" w:rsidRPr="00E34442" w:rsidRDefault="0039658A" w:rsidP="0054746A">
            <w:pPr>
              <w:pStyle w:val="ConsPlusNormal"/>
              <w:jc w:val="center"/>
            </w:pPr>
          </w:p>
          <w:p w14:paraId="714DA778" w14:textId="77777777" w:rsidR="0039658A" w:rsidRPr="00E34442" w:rsidRDefault="0039658A" w:rsidP="0054746A">
            <w:pPr>
              <w:pStyle w:val="ConsPlusNormal"/>
              <w:jc w:val="center"/>
            </w:pPr>
          </w:p>
          <w:p w14:paraId="4B1E8DB2" w14:textId="77777777" w:rsidR="0039658A" w:rsidRPr="00E34442" w:rsidRDefault="0039658A" w:rsidP="0054746A">
            <w:pPr>
              <w:pStyle w:val="ConsPlusNormal"/>
              <w:jc w:val="center"/>
            </w:pPr>
          </w:p>
          <w:p w14:paraId="6E2EBD1A" w14:textId="77777777" w:rsidR="0039658A" w:rsidRPr="00E34442" w:rsidRDefault="0039658A" w:rsidP="0054746A">
            <w:pPr>
              <w:pStyle w:val="ConsPlusNormal"/>
              <w:jc w:val="center"/>
            </w:pPr>
          </w:p>
          <w:p w14:paraId="12198DAD" w14:textId="77777777" w:rsidR="0039658A" w:rsidRPr="00E34442" w:rsidRDefault="0039658A" w:rsidP="0054746A">
            <w:pPr>
              <w:pStyle w:val="ConsPlusNormal"/>
              <w:jc w:val="center"/>
            </w:pPr>
          </w:p>
          <w:p w14:paraId="795CE9CE" w14:textId="77777777" w:rsidR="0039658A" w:rsidRPr="00E34442" w:rsidRDefault="0039658A" w:rsidP="0054746A">
            <w:pPr>
              <w:pStyle w:val="ConsPlusNormal"/>
              <w:jc w:val="center"/>
            </w:pPr>
          </w:p>
          <w:p w14:paraId="7C827A5E" w14:textId="77777777" w:rsidR="0039658A" w:rsidRPr="00E34442" w:rsidRDefault="0039658A" w:rsidP="0054746A">
            <w:pPr>
              <w:pStyle w:val="ConsPlusNormal"/>
              <w:jc w:val="center"/>
            </w:pPr>
          </w:p>
          <w:p w14:paraId="349D7623" w14:textId="77777777" w:rsidR="0039658A" w:rsidRPr="00E34442" w:rsidRDefault="0039658A" w:rsidP="0054746A">
            <w:pPr>
              <w:pStyle w:val="ConsPlusNormal"/>
              <w:jc w:val="center"/>
            </w:pPr>
          </w:p>
          <w:p w14:paraId="17C9FEA6" w14:textId="77777777" w:rsidR="0039658A" w:rsidRPr="00E34442" w:rsidRDefault="0039658A" w:rsidP="0054746A">
            <w:pPr>
              <w:pStyle w:val="ConsPlusNormal"/>
              <w:jc w:val="center"/>
            </w:pPr>
          </w:p>
          <w:p w14:paraId="3B3AE94B" w14:textId="77777777" w:rsidR="0039658A" w:rsidRPr="00E34442" w:rsidRDefault="0039658A" w:rsidP="0054746A">
            <w:pPr>
              <w:pStyle w:val="ConsPlusNormal"/>
              <w:jc w:val="center"/>
            </w:pPr>
          </w:p>
          <w:p w14:paraId="5E14A48E" w14:textId="77777777" w:rsidR="0039658A" w:rsidRPr="00E34442" w:rsidRDefault="0039658A" w:rsidP="0054746A">
            <w:pPr>
              <w:pStyle w:val="ConsPlusNormal"/>
              <w:jc w:val="center"/>
            </w:pPr>
          </w:p>
          <w:p w14:paraId="58F9D245" w14:textId="77777777" w:rsidR="0039658A" w:rsidRPr="00E34442" w:rsidRDefault="0039658A" w:rsidP="0054746A">
            <w:pPr>
              <w:pStyle w:val="ConsPlusNormal"/>
              <w:jc w:val="center"/>
            </w:pPr>
          </w:p>
          <w:p w14:paraId="0304967C" w14:textId="77777777" w:rsidR="0039658A" w:rsidRPr="00E34442" w:rsidRDefault="0039658A" w:rsidP="0054746A">
            <w:pPr>
              <w:pStyle w:val="ConsPlusNormal"/>
              <w:jc w:val="center"/>
            </w:pPr>
          </w:p>
          <w:p w14:paraId="620DB85C" w14:textId="77777777" w:rsidR="0039658A" w:rsidRPr="00E34442" w:rsidRDefault="0039658A" w:rsidP="0054746A">
            <w:pPr>
              <w:pStyle w:val="ConsPlusNormal"/>
              <w:jc w:val="center"/>
            </w:pPr>
          </w:p>
          <w:p w14:paraId="43668CCC" w14:textId="77777777" w:rsidR="0039658A" w:rsidRPr="00E34442" w:rsidRDefault="0039658A" w:rsidP="0054746A">
            <w:pPr>
              <w:pStyle w:val="ConsPlusNormal"/>
              <w:jc w:val="center"/>
            </w:pPr>
          </w:p>
          <w:p w14:paraId="503443C0" w14:textId="77777777" w:rsidR="0039658A" w:rsidRPr="00E34442" w:rsidRDefault="0039658A" w:rsidP="0054746A">
            <w:pPr>
              <w:pStyle w:val="ConsPlusNormal"/>
              <w:jc w:val="center"/>
            </w:pPr>
          </w:p>
          <w:p w14:paraId="00180E32" w14:textId="77777777" w:rsidR="0039658A" w:rsidRPr="00E34442" w:rsidRDefault="0039658A" w:rsidP="0054746A">
            <w:pPr>
              <w:pStyle w:val="ConsPlusNormal"/>
              <w:jc w:val="center"/>
            </w:pPr>
          </w:p>
          <w:p w14:paraId="35E547CA" w14:textId="77777777" w:rsidR="00E77F9F" w:rsidRPr="00E34442" w:rsidRDefault="00E77F9F" w:rsidP="0054746A">
            <w:pPr>
              <w:pStyle w:val="ConsPlusNormal"/>
              <w:jc w:val="center"/>
            </w:pPr>
          </w:p>
        </w:tc>
        <w:tc>
          <w:tcPr>
            <w:tcW w:w="1622" w:type="dxa"/>
            <w:tcBorders>
              <w:top w:val="nil"/>
              <w:left w:val="nil"/>
              <w:bottom w:val="nil"/>
              <w:right w:val="nil"/>
            </w:tcBorders>
          </w:tcPr>
          <w:p w14:paraId="37FFEFFE" w14:textId="77777777" w:rsidR="00E77F9F" w:rsidRPr="00E34442" w:rsidRDefault="00E77F9F" w:rsidP="0054746A">
            <w:pPr>
              <w:pStyle w:val="ConsPlusNormal"/>
              <w:jc w:val="center"/>
            </w:pPr>
            <w:r w:rsidRPr="00E34442">
              <w:lastRenderedPageBreak/>
              <w:t>доля</w:t>
            </w:r>
          </w:p>
          <w:p w14:paraId="70A6C20E" w14:textId="77777777" w:rsidR="00E77F9F" w:rsidRPr="00E34442" w:rsidRDefault="00E77F9F" w:rsidP="0054746A">
            <w:pPr>
              <w:pStyle w:val="ConsPlusNormal"/>
              <w:jc w:val="center"/>
            </w:pPr>
          </w:p>
          <w:p w14:paraId="486F8AAC" w14:textId="77777777" w:rsidR="00E77F9F" w:rsidRPr="00E34442" w:rsidRDefault="00E77F9F" w:rsidP="0054746A">
            <w:pPr>
              <w:pStyle w:val="ConsPlusNormal"/>
              <w:jc w:val="center"/>
            </w:pPr>
          </w:p>
          <w:p w14:paraId="7A27BE6D" w14:textId="77777777" w:rsidR="00E77F9F" w:rsidRPr="00E34442" w:rsidRDefault="00E77F9F" w:rsidP="0054746A">
            <w:pPr>
              <w:pStyle w:val="ConsPlusNormal"/>
              <w:jc w:val="center"/>
            </w:pPr>
          </w:p>
          <w:p w14:paraId="61C1428C" w14:textId="77777777" w:rsidR="00E77F9F" w:rsidRPr="00E34442" w:rsidRDefault="00E77F9F" w:rsidP="0054746A">
            <w:pPr>
              <w:pStyle w:val="ConsPlusNormal"/>
              <w:jc w:val="center"/>
            </w:pPr>
          </w:p>
          <w:p w14:paraId="4E22E4E0" w14:textId="77777777" w:rsidR="00E77F9F" w:rsidRPr="00E34442" w:rsidRDefault="00E77F9F" w:rsidP="0054746A">
            <w:pPr>
              <w:pStyle w:val="ConsPlusNormal"/>
              <w:jc w:val="center"/>
            </w:pPr>
          </w:p>
          <w:p w14:paraId="2BB3546C" w14:textId="77777777" w:rsidR="00E77F9F" w:rsidRPr="00E34442" w:rsidRDefault="00E77F9F" w:rsidP="0054746A">
            <w:pPr>
              <w:pStyle w:val="ConsPlusNormal"/>
              <w:jc w:val="center"/>
            </w:pPr>
          </w:p>
          <w:p w14:paraId="19BA6E0E" w14:textId="77777777" w:rsidR="00E77F9F" w:rsidRPr="00E34442" w:rsidRDefault="00E77F9F" w:rsidP="0054746A">
            <w:pPr>
              <w:pStyle w:val="ConsPlusNormal"/>
              <w:jc w:val="center"/>
            </w:pPr>
          </w:p>
          <w:p w14:paraId="201CD91E" w14:textId="77777777" w:rsidR="00E77F9F" w:rsidRPr="00E34442" w:rsidRDefault="0039658A" w:rsidP="0054746A">
            <w:pPr>
              <w:pStyle w:val="ConsPlusNormal"/>
              <w:jc w:val="center"/>
            </w:pPr>
            <w:r w:rsidRPr="00E34442">
              <w:t>тыс. руб.</w:t>
            </w:r>
          </w:p>
          <w:p w14:paraId="0DC21910" w14:textId="77777777" w:rsidR="0039658A" w:rsidRPr="00E34442" w:rsidRDefault="0039658A" w:rsidP="0054746A">
            <w:pPr>
              <w:pStyle w:val="ConsPlusNormal"/>
              <w:jc w:val="center"/>
            </w:pPr>
          </w:p>
          <w:p w14:paraId="6A482106" w14:textId="77777777" w:rsidR="0039658A" w:rsidRPr="00E34442" w:rsidRDefault="0039658A" w:rsidP="0054746A">
            <w:pPr>
              <w:pStyle w:val="ConsPlusNormal"/>
              <w:jc w:val="center"/>
            </w:pPr>
          </w:p>
          <w:p w14:paraId="6C27D571" w14:textId="77777777" w:rsidR="0039658A" w:rsidRPr="00E34442" w:rsidRDefault="0039658A" w:rsidP="0054746A">
            <w:pPr>
              <w:pStyle w:val="ConsPlusNormal"/>
              <w:jc w:val="center"/>
            </w:pPr>
          </w:p>
          <w:p w14:paraId="4F345054" w14:textId="77777777" w:rsidR="0039658A" w:rsidRPr="00E34442" w:rsidRDefault="0039658A" w:rsidP="0054746A">
            <w:pPr>
              <w:pStyle w:val="ConsPlusNormal"/>
              <w:jc w:val="center"/>
            </w:pPr>
            <w:r w:rsidRPr="00E34442">
              <w:t>тыс. руб.</w:t>
            </w:r>
          </w:p>
          <w:p w14:paraId="24FA7F28" w14:textId="77777777" w:rsidR="00E77F9F" w:rsidRPr="00E34442" w:rsidRDefault="00E77F9F" w:rsidP="0054746A">
            <w:pPr>
              <w:pStyle w:val="ConsPlusNormal"/>
              <w:jc w:val="center"/>
            </w:pPr>
          </w:p>
          <w:p w14:paraId="38ECF6CD" w14:textId="77777777" w:rsidR="00E77F9F" w:rsidRPr="00E34442" w:rsidRDefault="00E77F9F" w:rsidP="0054746A">
            <w:pPr>
              <w:pStyle w:val="ConsPlusNormal"/>
              <w:jc w:val="center"/>
            </w:pPr>
          </w:p>
          <w:p w14:paraId="75C4E512" w14:textId="77777777" w:rsidR="00E77F9F" w:rsidRPr="00E34442" w:rsidRDefault="00E77F9F" w:rsidP="0054746A">
            <w:pPr>
              <w:pStyle w:val="ConsPlusNormal"/>
              <w:jc w:val="center"/>
            </w:pPr>
          </w:p>
          <w:p w14:paraId="1D94D223" w14:textId="77777777" w:rsidR="00E77F9F" w:rsidRPr="00E34442" w:rsidRDefault="00E77F9F" w:rsidP="0054746A">
            <w:pPr>
              <w:pStyle w:val="ConsPlusNormal"/>
              <w:jc w:val="center"/>
            </w:pPr>
          </w:p>
          <w:p w14:paraId="714E4016" w14:textId="77777777" w:rsidR="00E77F9F" w:rsidRPr="00E34442" w:rsidRDefault="0039658A" w:rsidP="0054746A">
            <w:pPr>
              <w:pStyle w:val="ConsPlusNormal"/>
              <w:jc w:val="center"/>
            </w:pPr>
            <w:r w:rsidRPr="00E34442">
              <w:t>д</w:t>
            </w:r>
            <w:r w:rsidR="00E77F9F" w:rsidRPr="00E34442">
              <w:t>оля</w:t>
            </w:r>
          </w:p>
          <w:p w14:paraId="61FD6EBF" w14:textId="77777777" w:rsidR="0039658A" w:rsidRPr="00E34442" w:rsidRDefault="0039658A" w:rsidP="0054746A">
            <w:pPr>
              <w:pStyle w:val="ConsPlusNormal"/>
              <w:jc w:val="center"/>
            </w:pPr>
          </w:p>
          <w:p w14:paraId="528E7ECF" w14:textId="77777777" w:rsidR="0039658A" w:rsidRPr="00E34442" w:rsidRDefault="0039658A" w:rsidP="0054746A">
            <w:pPr>
              <w:pStyle w:val="ConsPlusNormal"/>
              <w:jc w:val="center"/>
            </w:pPr>
          </w:p>
          <w:p w14:paraId="3FA3BAD8" w14:textId="77777777" w:rsidR="0039658A" w:rsidRPr="00E34442" w:rsidRDefault="0039658A" w:rsidP="0054746A">
            <w:pPr>
              <w:pStyle w:val="ConsPlusNormal"/>
              <w:jc w:val="center"/>
            </w:pPr>
          </w:p>
          <w:p w14:paraId="0743BCAD" w14:textId="77777777" w:rsidR="0039658A" w:rsidRPr="00E34442" w:rsidRDefault="0039658A" w:rsidP="0054746A">
            <w:pPr>
              <w:pStyle w:val="ConsPlusNormal"/>
              <w:jc w:val="center"/>
            </w:pPr>
            <w:r w:rsidRPr="00E34442">
              <w:t>тыс. руб.</w:t>
            </w:r>
          </w:p>
          <w:p w14:paraId="4CA9E1E8" w14:textId="77777777" w:rsidR="0039658A" w:rsidRPr="00E34442" w:rsidRDefault="0039658A" w:rsidP="0054746A">
            <w:pPr>
              <w:pStyle w:val="ConsPlusNormal"/>
              <w:jc w:val="center"/>
            </w:pPr>
          </w:p>
          <w:p w14:paraId="2C4C6FCD" w14:textId="77777777" w:rsidR="0039658A" w:rsidRPr="00E34442" w:rsidRDefault="0039658A" w:rsidP="0054746A">
            <w:pPr>
              <w:pStyle w:val="ConsPlusNormal"/>
              <w:jc w:val="center"/>
            </w:pPr>
          </w:p>
          <w:p w14:paraId="0B69E23E" w14:textId="77777777" w:rsidR="0039658A" w:rsidRPr="00E34442" w:rsidRDefault="0039658A" w:rsidP="0054746A">
            <w:pPr>
              <w:pStyle w:val="ConsPlusNormal"/>
              <w:jc w:val="center"/>
            </w:pPr>
          </w:p>
          <w:p w14:paraId="78192509" w14:textId="77777777" w:rsidR="0039658A" w:rsidRPr="00E34442" w:rsidRDefault="0039658A" w:rsidP="0054746A">
            <w:pPr>
              <w:pStyle w:val="ConsPlusNormal"/>
              <w:jc w:val="center"/>
            </w:pPr>
          </w:p>
          <w:p w14:paraId="77AEB32B" w14:textId="77777777" w:rsidR="0039658A" w:rsidRPr="00E34442" w:rsidRDefault="0039658A" w:rsidP="0054746A">
            <w:pPr>
              <w:pStyle w:val="ConsPlusNormal"/>
              <w:jc w:val="center"/>
            </w:pPr>
          </w:p>
          <w:p w14:paraId="041C5DDA" w14:textId="77777777" w:rsidR="0039658A" w:rsidRPr="00E34442" w:rsidRDefault="0039658A" w:rsidP="0054746A">
            <w:pPr>
              <w:pStyle w:val="ConsPlusNormal"/>
              <w:jc w:val="center"/>
            </w:pPr>
            <w:r w:rsidRPr="00E34442">
              <w:t>тыс. руб.</w:t>
            </w:r>
          </w:p>
          <w:p w14:paraId="4F4936F5" w14:textId="77777777" w:rsidR="0039658A" w:rsidRPr="00E34442" w:rsidRDefault="0039658A" w:rsidP="0054746A">
            <w:pPr>
              <w:pStyle w:val="ConsPlusNormal"/>
              <w:jc w:val="center"/>
            </w:pPr>
          </w:p>
          <w:p w14:paraId="46CE28C6" w14:textId="77777777" w:rsidR="0039658A" w:rsidRPr="00E34442" w:rsidRDefault="0039658A" w:rsidP="0054746A">
            <w:pPr>
              <w:pStyle w:val="ConsPlusNormal"/>
              <w:jc w:val="center"/>
            </w:pPr>
          </w:p>
          <w:p w14:paraId="6DFF109D" w14:textId="77777777" w:rsidR="0039658A" w:rsidRPr="00E34442" w:rsidRDefault="0039658A" w:rsidP="0054746A">
            <w:pPr>
              <w:pStyle w:val="ConsPlusNormal"/>
              <w:jc w:val="center"/>
            </w:pPr>
          </w:p>
          <w:p w14:paraId="6D2D4B52" w14:textId="77777777" w:rsidR="0039658A" w:rsidRPr="00E34442" w:rsidRDefault="0039658A" w:rsidP="0054746A">
            <w:pPr>
              <w:pStyle w:val="ConsPlusNormal"/>
              <w:jc w:val="center"/>
            </w:pPr>
          </w:p>
          <w:p w14:paraId="7DAF8564" w14:textId="77777777" w:rsidR="0039658A" w:rsidRPr="00E34442" w:rsidRDefault="0039658A" w:rsidP="0054746A">
            <w:pPr>
              <w:pStyle w:val="ConsPlusNormal"/>
              <w:jc w:val="center"/>
            </w:pPr>
          </w:p>
          <w:p w14:paraId="519D503A" w14:textId="77777777" w:rsidR="0039658A" w:rsidRDefault="0039658A" w:rsidP="0054746A">
            <w:pPr>
              <w:pStyle w:val="ConsPlusNormal"/>
              <w:jc w:val="center"/>
            </w:pPr>
          </w:p>
          <w:p w14:paraId="1B1BA780" w14:textId="77777777" w:rsidR="00D67A55" w:rsidRDefault="00D67A55" w:rsidP="0054746A">
            <w:pPr>
              <w:pStyle w:val="ConsPlusNormal"/>
              <w:jc w:val="center"/>
            </w:pPr>
          </w:p>
          <w:p w14:paraId="0EF59898" w14:textId="77777777" w:rsidR="0039658A" w:rsidRPr="00E34442" w:rsidRDefault="00314C30" w:rsidP="0054746A">
            <w:pPr>
              <w:pStyle w:val="ConsPlusNormal"/>
              <w:jc w:val="center"/>
            </w:pPr>
            <w:r w:rsidRPr="00E34442">
              <w:t>д</w:t>
            </w:r>
            <w:r w:rsidR="0039658A" w:rsidRPr="00E34442">
              <w:t>оля</w:t>
            </w:r>
          </w:p>
          <w:p w14:paraId="7EEBB071" w14:textId="77777777" w:rsidR="0039658A" w:rsidRPr="00E34442" w:rsidRDefault="0039658A" w:rsidP="0054746A">
            <w:pPr>
              <w:pStyle w:val="ConsPlusNormal"/>
              <w:jc w:val="center"/>
            </w:pPr>
          </w:p>
          <w:p w14:paraId="32DCEC38" w14:textId="77777777" w:rsidR="00CD03B4" w:rsidRDefault="00CD03B4" w:rsidP="0054746A">
            <w:pPr>
              <w:pStyle w:val="ConsPlusNormal"/>
              <w:jc w:val="center"/>
            </w:pPr>
          </w:p>
          <w:p w14:paraId="605EDBE9" w14:textId="77777777" w:rsidR="00CD03B4" w:rsidRDefault="00CD03B4" w:rsidP="0054746A">
            <w:pPr>
              <w:pStyle w:val="ConsPlusNormal"/>
              <w:jc w:val="center"/>
            </w:pPr>
          </w:p>
          <w:p w14:paraId="322762FF" w14:textId="77777777" w:rsidR="0039658A" w:rsidRPr="00E34442" w:rsidRDefault="0039658A" w:rsidP="0054746A">
            <w:pPr>
              <w:pStyle w:val="ConsPlusNormal"/>
              <w:jc w:val="center"/>
            </w:pPr>
            <w:r w:rsidRPr="00E34442">
              <w:t>тыс. руб.</w:t>
            </w:r>
          </w:p>
          <w:p w14:paraId="2C0D92F3" w14:textId="77777777" w:rsidR="0039658A" w:rsidRPr="00E34442" w:rsidRDefault="0039658A" w:rsidP="0054746A">
            <w:pPr>
              <w:pStyle w:val="ConsPlusNormal"/>
              <w:jc w:val="center"/>
            </w:pPr>
          </w:p>
          <w:p w14:paraId="1FCB449A" w14:textId="77777777" w:rsidR="0039658A" w:rsidRPr="00E34442" w:rsidRDefault="0039658A" w:rsidP="0054746A">
            <w:pPr>
              <w:pStyle w:val="ConsPlusNormal"/>
              <w:jc w:val="center"/>
            </w:pPr>
          </w:p>
          <w:p w14:paraId="541396FE" w14:textId="77777777" w:rsidR="0039658A" w:rsidRPr="00E34442" w:rsidRDefault="0039658A" w:rsidP="0054746A">
            <w:pPr>
              <w:pStyle w:val="ConsPlusNormal"/>
              <w:jc w:val="center"/>
            </w:pPr>
          </w:p>
          <w:p w14:paraId="0E948051" w14:textId="77777777" w:rsidR="0039658A" w:rsidRPr="00E34442" w:rsidRDefault="0039658A" w:rsidP="0054746A">
            <w:pPr>
              <w:pStyle w:val="ConsPlusNormal"/>
              <w:jc w:val="center"/>
            </w:pPr>
          </w:p>
          <w:p w14:paraId="720B686F" w14:textId="77777777" w:rsidR="0039658A" w:rsidRPr="00E34442" w:rsidRDefault="0039658A" w:rsidP="0054746A">
            <w:pPr>
              <w:pStyle w:val="ConsPlusNormal"/>
              <w:jc w:val="center"/>
            </w:pPr>
          </w:p>
          <w:p w14:paraId="3AB24F54" w14:textId="77777777" w:rsidR="0039658A" w:rsidRPr="00E34442" w:rsidRDefault="0039658A" w:rsidP="0054746A">
            <w:pPr>
              <w:pStyle w:val="ConsPlusNormal"/>
              <w:jc w:val="center"/>
            </w:pPr>
          </w:p>
          <w:p w14:paraId="659A1DA8" w14:textId="77777777" w:rsidR="00CD03B4" w:rsidRDefault="00CD03B4" w:rsidP="0054746A">
            <w:pPr>
              <w:pStyle w:val="ConsPlusNormal"/>
              <w:jc w:val="center"/>
            </w:pPr>
          </w:p>
          <w:p w14:paraId="6470B58F" w14:textId="77777777" w:rsidR="00CD03B4" w:rsidRDefault="00CD03B4" w:rsidP="0054746A">
            <w:pPr>
              <w:pStyle w:val="ConsPlusNormal"/>
              <w:jc w:val="center"/>
            </w:pPr>
          </w:p>
          <w:p w14:paraId="52F20EA2" w14:textId="77777777" w:rsidR="0039658A" w:rsidRPr="00E34442" w:rsidRDefault="0039658A" w:rsidP="0054746A">
            <w:pPr>
              <w:pStyle w:val="ConsPlusNormal"/>
              <w:jc w:val="center"/>
            </w:pPr>
            <w:r w:rsidRPr="00E34442">
              <w:lastRenderedPageBreak/>
              <w:t>тыс. руб.</w:t>
            </w:r>
          </w:p>
          <w:p w14:paraId="2B2834F8" w14:textId="77777777" w:rsidR="0039658A" w:rsidRDefault="0039658A" w:rsidP="0054746A">
            <w:pPr>
              <w:pStyle w:val="ConsPlusNormal"/>
              <w:jc w:val="center"/>
            </w:pPr>
          </w:p>
          <w:p w14:paraId="4084D8F3" w14:textId="77777777" w:rsidR="00E10596" w:rsidRDefault="00E10596" w:rsidP="0054746A">
            <w:pPr>
              <w:pStyle w:val="ConsPlusNormal"/>
              <w:jc w:val="center"/>
            </w:pPr>
          </w:p>
          <w:p w14:paraId="4383A75D" w14:textId="77777777" w:rsidR="00E10596" w:rsidRPr="00E34442" w:rsidRDefault="00E10596" w:rsidP="0054746A">
            <w:pPr>
              <w:pStyle w:val="ConsPlusNormal"/>
              <w:jc w:val="center"/>
            </w:pPr>
          </w:p>
        </w:tc>
        <w:tc>
          <w:tcPr>
            <w:tcW w:w="5153" w:type="dxa"/>
            <w:tcBorders>
              <w:top w:val="nil"/>
              <w:left w:val="nil"/>
              <w:bottom w:val="nil"/>
              <w:right w:val="nil"/>
            </w:tcBorders>
          </w:tcPr>
          <w:p w14:paraId="2CB86065" w14:textId="77777777" w:rsidR="00E77F9F" w:rsidRPr="00E34442" w:rsidRDefault="00E77F9F" w:rsidP="0054746A">
            <w:pPr>
              <w:pStyle w:val="ConsPlusNormal"/>
              <w:jc w:val="center"/>
            </w:pPr>
            <w:r w:rsidRPr="00E34442">
              <w:lastRenderedPageBreak/>
              <w:t>Р</w:t>
            </w:r>
            <w:r w:rsidRPr="00E34442">
              <w:rPr>
                <w:vertAlign w:val="subscript"/>
              </w:rPr>
              <w:t>4.1</w:t>
            </w:r>
            <w:r w:rsidRPr="00E34442">
              <w:t xml:space="preserve"> определяется по следующей формуле:</w:t>
            </w:r>
          </w:p>
          <w:p w14:paraId="3856D2B7" w14:textId="77777777" w:rsidR="00E77F9F" w:rsidRPr="00E34442" w:rsidRDefault="00F84FF5" w:rsidP="0054746A">
            <w:pPr>
              <w:pStyle w:val="ConsPlusNormal"/>
              <w:jc w:val="center"/>
            </w:pPr>
            <w:r w:rsidRPr="00E34442">
              <w:rPr>
                <w:noProof/>
              </w:rPr>
              <w:drawing>
                <wp:inline distT="0" distB="0" distL="0" distR="0" wp14:anchorId="7AE59582" wp14:editId="54A58FFB">
                  <wp:extent cx="2955925" cy="914400"/>
                  <wp:effectExtent l="0" t="0" r="0" b="0"/>
                  <wp:docPr id="5" name="Рисунок 5" descr="base_23808_126808_328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descr="base_23808_126808_32810"/>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5925" cy="914400"/>
                          </a:xfrm>
                          <a:prstGeom prst="rect">
                            <a:avLst/>
                          </a:prstGeom>
                          <a:noFill/>
                          <a:ln>
                            <a:noFill/>
                          </a:ln>
                        </pic:spPr>
                      </pic:pic>
                    </a:graphicData>
                  </a:graphic>
                </wp:inline>
              </w:drawing>
            </w:r>
          </w:p>
          <w:p w14:paraId="75DE9004" w14:textId="77777777" w:rsidR="00E77F9F" w:rsidRPr="00E34442" w:rsidRDefault="00E77F9F" w:rsidP="0054746A"/>
          <w:p w14:paraId="7647EBFA" w14:textId="77777777" w:rsidR="00E77F9F" w:rsidRPr="00E34442" w:rsidRDefault="00E77F9F" w:rsidP="0054746A"/>
          <w:p w14:paraId="4034BFD8" w14:textId="77777777" w:rsidR="00E77F9F" w:rsidRPr="00E34442" w:rsidRDefault="00E77F9F" w:rsidP="0054746A"/>
          <w:p w14:paraId="42B09C35" w14:textId="77777777" w:rsidR="00E77F9F" w:rsidRPr="00E34442" w:rsidRDefault="00E77F9F" w:rsidP="0054746A"/>
          <w:p w14:paraId="0C6575D3" w14:textId="77777777" w:rsidR="00E77F9F" w:rsidRPr="00E34442" w:rsidRDefault="00E77F9F" w:rsidP="0054746A"/>
          <w:p w14:paraId="2B65C797" w14:textId="77777777" w:rsidR="00E77F9F" w:rsidRPr="00E34442" w:rsidRDefault="00E77F9F" w:rsidP="0054746A"/>
          <w:p w14:paraId="7AA6BE93" w14:textId="77777777" w:rsidR="00E77F9F" w:rsidRPr="00E34442" w:rsidRDefault="00E77F9F" w:rsidP="0054746A"/>
          <w:p w14:paraId="69E9FB9F" w14:textId="77777777" w:rsidR="00E77F9F" w:rsidRPr="00E34442" w:rsidRDefault="00E77F9F" w:rsidP="0054746A"/>
          <w:p w14:paraId="5066E418" w14:textId="77777777" w:rsidR="00E77F9F" w:rsidRPr="00E34442" w:rsidRDefault="00E77F9F" w:rsidP="0054746A"/>
          <w:p w14:paraId="164944B0" w14:textId="77777777" w:rsidR="00E77F9F" w:rsidRPr="00E34442" w:rsidRDefault="00E77F9F" w:rsidP="0054746A">
            <w:pPr>
              <w:ind w:hanging="62"/>
            </w:pPr>
            <w:r w:rsidRPr="00E34442">
              <w:t xml:space="preserve">         Р</w:t>
            </w:r>
            <w:r w:rsidRPr="00E34442">
              <w:rPr>
                <w:vertAlign w:val="subscript"/>
              </w:rPr>
              <w:t xml:space="preserve">4.2 </w:t>
            </w:r>
            <w:r w:rsidRPr="00E34442">
              <w:t>определяется по следующей формуле</w:t>
            </w:r>
          </w:p>
          <w:p w14:paraId="13DCD0DB" w14:textId="2579A26C" w:rsidR="00E77F9F" w:rsidRPr="00E34442" w:rsidRDefault="00E76394" w:rsidP="0054746A">
            <w:pPr>
              <w:ind w:hanging="62"/>
            </w:pPr>
            <w:r>
              <w:rPr>
                <w:noProof/>
              </w:rPr>
              <mc:AlternateContent>
                <mc:Choice Requires="wps">
                  <w:drawing>
                    <wp:anchor distT="0" distB="0" distL="114300" distR="114300" simplePos="0" relativeHeight="251658240" behindDoc="0" locked="0" layoutInCell="1" allowOverlap="1" wp14:anchorId="6E917329" wp14:editId="789C7677">
                      <wp:simplePos x="0" y="0"/>
                      <wp:positionH relativeFrom="column">
                        <wp:posOffset>627380</wp:posOffset>
                      </wp:positionH>
                      <wp:positionV relativeFrom="paragraph">
                        <wp:posOffset>189230</wp:posOffset>
                      </wp:positionV>
                      <wp:extent cx="186690" cy="659130"/>
                      <wp:effectExtent l="11430" t="13335" r="11430" b="13335"/>
                      <wp:wrapNone/>
                      <wp:docPr id="2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 cy="659130"/>
                              </a:xfrm>
                              <a:prstGeom prst="leftBrace">
                                <a:avLst>
                                  <a:gd name="adj1" fmla="val 294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E797D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9" o:spid="_x0000_s1026" type="#_x0000_t87" style="position:absolute;margin-left:49.4pt;margin-top:14.9pt;width:14.7pt;height:5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"/>
                  </w:pict>
                </mc:Fallback>
              </mc:AlternateContent>
            </w:r>
          </w:p>
          <w:p w14:paraId="19452EE3" w14:textId="77777777" w:rsidR="00E77F9F" w:rsidRPr="00E34442" w:rsidRDefault="00F84FF5" w:rsidP="0054746A">
            <w:pPr>
              <w:ind w:hanging="62"/>
            </w:pPr>
            <w:r w:rsidRPr="00E34442">
              <w:t xml:space="preserve">                    </w:t>
            </w:r>
            <w:r w:rsidR="002B6FDD" w:rsidRPr="00E34442">
              <w:t xml:space="preserve">  </w:t>
            </w:r>
            <w:r w:rsidRPr="00E34442">
              <w:t xml:space="preserve">0, если </w:t>
            </w:r>
            <w:r w:rsidRPr="00E34442">
              <w:rPr>
                <w:lang w:val="en-US"/>
              </w:rPr>
              <w:t>E</w:t>
            </w:r>
            <w:r w:rsidRPr="00E34442">
              <w:rPr>
                <w:vertAlign w:val="subscript"/>
                <w:lang w:val="en-US"/>
              </w:rPr>
              <w:t>f</w:t>
            </w:r>
            <w:r w:rsidR="009E193A" w:rsidRPr="00E34442">
              <w:rPr>
                <w:vertAlign w:val="subscript"/>
              </w:rPr>
              <w:t xml:space="preserve">  </w:t>
            </w:r>
            <w:r w:rsidR="009E193A" w:rsidRPr="00E34442">
              <w:t>≥</w:t>
            </w:r>
            <w:r w:rsidRPr="00E34442">
              <w:t xml:space="preserve"> </w:t>
            </w:r>
            <w:r w:rsidRPr="00E34442">
              <w:rPr>
                <w:lang w:val="en-US"/>
              </w:rPr>
              <w:t>E</w:t>
            </w:r>
            <w:r w:rsidRPr="00E34442">
              <w:rPr>
                <w:vertAlign w:val="subscript"/>
                <w:lang w:val="en-US"/>
              </w:rPr>
              <w:t>n</w:t>
            </w:r>
            <w:r w:rsidRPr="00E34442">
              <w:t xml:space="preserve">  </w:t>
            </w:r>
          </w:p>
          <w:p w14:paraId="0E247F54" w14:textId="77777777" w:rsidR="002B6FDD" w:rsidRPr="00C6221D" w:rsidRDefault="002B6FDD" w:rsidP="0054746A">
            <w:pPr>
              <w:ind w:hanging="62"/>
              <w:rPr>
                <w:lang w:val="en-US"/>
              </w:rPr>
            </w:pPr>
            <w:r w:rsidRPr="00E34442">
              <w:t xml:space="preserve">        Р</w:t>
            </w:r>
            <w:r w:rsidRPr="00C6221D">
              <w:rPr>
                <w:vertAlign w:val="subscript"/>
                <w:lang w:val="en-US"/>
              </w:rPr>
              <w:t xml:space="preserve">4.2 </w:t>
            </w:r>
            <w:r w:rsidRPr="00C6221D">
              <w:rPr>
                <w:lang w:val="en-US"/>
              </w:rPr>
              <w:t xml:space="preserve">= </w:t>
            </w:r>
          </w:p>
          <w:p w14:paraId="29356A39" w14:textId="77777777" w:rsidR="009E193A" w:rsidRPr="00C6221D" w:rsidRDefault="009E193A" w:rsidP="0054746A">
            <w:pPr>
              <w:ind w:hanging="62"/>
              <w:rPr>
                <w:lang w:val="en-US"/>
              </w:rPr>
            </w:pPr>
            <w:r w:rsidRPr="00C6221D">
              <w:rPr>
                <w:lang w:val="en-US"/>
              </w:rPr>
              <w:t xml:space="preserve">                    </w:t>
            </w:r>
            <w:r w:rsidR="002B6FDD" w:rsidRPr="00C6221D">
              <w:rPr>
                <w:lang w:val="en-US"/>
              </w:rPr>
              <w:t xml:space="preserve">  </w:t>
            </w:r>
            <w:r w:rsidRPr="00C6221D">
              <w:rPr>
                <w:lang w:val="en-US"/>
              </w:rPr>
              <w:t xml:space="preserve">1 - </w:t>
            </w:r>
            <w:r w:rsidRPr="00E34442">
              <w:rPr>
                <w:lang w:val="en-US"/>
              </w:rPr>
              <w:t>E</w:t>
            </w:r>
            <w:r w:rsidRPr="00E34442">
              <w:rPr>
                <w:vertAlign w:val="subscript"/>
                <w:lang w:val="en-US"/>
              </w:rPr>
              <w:t>f</w:t>
            </w:r>
            <w:r w:rsidRPr="00C6221D">
              <w:rPr>
                <w:vertAlign w:val="subscript"/>
                <w:lang w:val="en-US"/>
              </w:rPr>
              <w:t xml:space="preserve"> </w:t>
            </w:r>
            <w:r w:rsidRPr="00C6221D">
              <w:rPr>
                <w:lang w:val="en-US"/>
              </w:rPr>
              <w:t xml:space="preserve">/ </w:t>
            </w:r>
            <w:r w:rsidRPr="00E34442">
              <w:rPr>
                <w:lang w:val="en-US"/>
              </w:rPr>
              <w:t>E</w:t>
            </w:r>
            <w:r w:rsidRPr="00E34442">
              <w:rPr>
                <w:vertAlign w:val="subscript"/>
                <w:lang w:val="en-US"/>
              </w:rPr>
              <w:t>n</w:t>
            </w:r>
            <w:r w:rsidRPr="00C6221D">
              <w:rPr>
                <w:lang w:val="en-US"/>
              </w:rPr>
              <w:t xml:space="preserve">, </w:t>
            </w:r>
            <w:r w:rsidRPr="00E34442">
              <w:t>если</w:t>
            </w:r>
            <w:r w:rsidRPr="00C6221D">
              <w:rPr>
                <w:lang w:val="en-US"/>
              </w:rPr>
              <w:t xml:space="preserve"> </w:t>
            </w:r>
            <w:r w:rsidRPr="00E34442">
              <w:rPr>
                <w:lang w:val="en-US"/>
              </w:rPr>
              <w:t>E</w:t>
            </w:r>
            <w:r w:rsidRPr="00E34442">
              <w:rPr>
                <w:vertAlign w:val="subscript"/>
                <w:lang w:val="en-US"/>
              </w:rPr>
              <w:t>f</w:t>
            </w:r>
            <w:r w:rsidRPr="00C6221D">
              <w:rPr>
                <w:vertAlign w:val="subscript"/>
                <w:lang w:val="en-US"/>
              </w:rPr>
              <w:t xml:space="preserve">  &lt;</w:t>
            </w:r>
            <w:r w:rsidRPr="00C6221D">
              <w:rPr>
                <w:lang w:val="en-US"/>
              </w:rPr>
              <w:t xml:space="preserve"> </w:t>
            </w:r>
            <w:r w:rsidRPr="00E34442">
              <w:rPr>
                <w:lang w:val="en-US"/>
              </w:rPr>
              <w:t>E</w:t>
            </w:r>
            <w:r w:rsidRPr="00E34442">
              <w:rPr>
                <w:vertAlign w:val="subscript"/>
                <w:lang w:val="en-US"/>
              </w:rPr>
              <w:t>n</w:t>
            </w:r>
            <w:r w:rsidRPr="00C6221D">
              <w:rPr>
                <w:lang w:val="en-US"/>
              </w:rPr>
              <w:t xml:space="preserve">  </w:t>
            </w:r>
          </w:p>
          <w:p w14:paraId="0138C2BC" w14:textId="77777777" w:rsidR="00F84FF5" w:rsidRPr="00C6221D" w:rsidRDefault="00F84FF5" w:rsidP="0054746A">
            <w:pPr>
              <w:ind w:hanging="62"/>
              <w:rPr>
                <w:lang w:val="en-US"/>
              </w:rPr>
            </w:pPr>
            <w:r w:rsidRPr="00C6221D">
              <w:rPr>
                <w:lang w:val="en-US"/>
              </w:rPr>
              <w:t xml:space="preserve">                    </w:t>
            </w:r>
          </w:p>
          <w:p w14:paraId="79935859" w14:textId="77777777" w:rsidR="00E77F9F" w:rsidRPr="00C6221D" w:rsidRDefault="00E77F9F" w:rsidP="0054746A">
            <w:pPr>
              <w:rPr>
                <w:lang w:val="en-US"/>
              </w:rPr>
            </w:pPr>
          </w:p>
          <w:p w14:paraId="24B13510" w14:textId="77777777" w:rsidR="00E77F9F" w:rsidRPr="00C6221D" w:rsidRDefault="00E77F9F" w:rsidP="0054746A">
            <w:pPr>
              <w:rPr>
                <w:lang w:val="en-US"/>
              </w:rPr>
            </w:pPr>
          </w:p>
          <w:p w14:paraId="3D4D6707" w14:textId="77777777" w:rsidR="00E77F9F" w:rsidRPr="00C6221D" w:rsidRDefault="00E77F9F" w:rsidP="0054746A">
            <w:pPr>
              <w:rPr>
                <w:lang w:val="en-US"/>
              </w:rPr>
            </w:pPr>
          </w:p>
          <w:p w14:paraId="5D764491" w14:textId="77777777" w:rsidR="0039658A" w:rsidRPr="00C6221D" w:rsidRDefault="0039658A" w:rsidP="0054746A">
            <w:pPr>
              <w:rPr>
                <w:lang w:val="en-US"/>
              </w:rPr>
            </w:pPr>
          </w:p>
          <w:p w14:paraId="1D316464" w14:textId="77777777" w:rsidR="0039658A" w:rsidRPr="00C6221D" w:rsidRDefault="0039658A" w:rsidP="0054746A">
            <w:pPr>
              <w:rPr>
                <w:lang w:val="en-US"/>
              </w:rPr>
            </w:pPr>
          </w:p>
          <w:p w14:paraId="0AE51185" w14:textId="77777777" w:rsidR="0039658A" w:rsidRPr="00C6221D" w:rsidRDefault="0039658A" w:rsidP="0054746A">
            <w:pPr>
              <w:rPr>
                <w:lang w:val="en-US"/>
              </w:rPr>
            </w:pPr>
          </w:p>
          <w:p w14:paraId="10DDCFD8" w14:textId="77777777" w:rsidR="0039658A" w:rsidRPr="00C6221D" w:rsidRDefault="0039658A" w:rsidP="0054746A">
            <w:pPr>
              <w:rPr>
                <w:lang w:val="en-US"/>
              </w:rPr>
            </w:pPr>
          </w:p>
          <w:p w14:paraId="287B519C" w14:textId="77777777" w:rsidR="0039658A" w:rsidRPr="00C6221D" w:rsidRDefault="0039658A" w:rsidP="0054746A">
            <w:pPr>
              <w:rPr>
                <w:lang w:val="en-US"/>
              </w:rPr>
            </w:pPr>
          </w:p>
          <w:p w14:paraId="1DF693BB" w14:textId="77777777" w:rsidR="0039658A" w:rsidRPr="00C6221D" w:rsidRDefault="0039658A" w:rsidP="0054746A">
            <w:pPr>
              <w:rPr>
                <w:lang w:val="en-US"/>
              </w:rPr>
            </w:pPr>
          </w:p>
          <w:p w14:paraId="178E4068" w14:textId="77777777" w:rsidR="00E12637" w:rsidRPr="00C6221D" w:rsidRDefault="00E12637" w:rsidP="0054746A">
            <w:pPr>
              <w:ind w:hanging="62"/>
              <w:rPr>
                <w:lang w:val="en-US"/>
              </w:rPr>
            </w:pPr>
          </w:p>
          <w:p w14:paraId="47499698" w14:textId="77777777" w:rsidR="00D67A55" w:rsidRPr="00C6221D" w:rsidRDefault="00D67A55" w:rsidP="0054746A">
            <w:pPr>
              <w:ind w:hanging="62"/>
              <w:rPr>
                <w:lang w:val="en-US"/>
              </w:rPr>
            </w:pPr>
          </w:p>
          <w:p w14:paraId="6D2323A0" w14:textId="77777777" w:rsidR="00D67A55" w:rsidRPr="00C6221D" w:rsidRDefault="00D67A55" w:rsidP="0054746A">
            <w:pPr>
              <w:ind w:hanging="62"/>
              <w:rPr>
                <w:lang w:val="en-US"/>
              </w:rPr>
            </w:pPr>
          </w:p>
          <w:p w14:paraId="781AAC3B" w14:textId="77777777" w:rsidR="00D67A55" w:rsidRPr="00C6221D" w:rsidRDefault="00D67A55" w:rsidP="0054746A">
            <w:pPr>
              <w:ind w:hanging="62"/>
              <w:rPr>
                <w:lang w:val="en-US"/>
              </w:rPr>
            </w:pPr>
          </w:p>
          <w:p w14:paraId="324E3E0F" w14:textId="77777777" w:rsidR="0039658A" w:rsidRPr="00E34442" w:rsidRDefault="0039658A" w:rsidP="0054746A">
            <w:pPr>
              <w:ind w:firstLine="0"/>
            </w:pPr>
            <w:r w:rsidRPr="00E34442">
              <w:t>Р</w:t>
            </w:r>
            <w:r w:rsidRPr="00E34442">
              <w:rPr>
                <w:vertAlign w:val="subscript"/>
              </w:rPr>
              <w:t xml:space="preserve">4.3 </w:t>
            </w:r>
            <w:r w:rsidRPr="00E34442">
              <w:t>определяется по следующей формуле</w:t>
            </w:r>
          </w:p>
          <w:p w14:paraId="7EAF8B34" w14:textId="5ABC13F0" w:rsidR="0039658A" w:rsidRPr="00E34442" w:rsidRDefault="00E76394" w:rsidP="0054746A">
            <w:pPr>
              <w:ind w:hanging="62"/>
            </w:pPr>
            <w:r>
              <w:rPr>
                <w:noProof/>
              </w:rPr>
              <mc:AlternateContent>
                <mc:Choice Requires="wps">
                  <w:drawing>
                    <wp:anchor distT="0" distB="0" distL="114300" distR="114300" simplePos="0" relativeHeight="251660288" behindDoc="0" locked="0" layoutInCell="1" allowOverlap="1" wp14:anchorId="5CFBEA13" wp14:editId="7A6A4A94">
                      <wp:simplePos x="0" y="0"/>
                      <wp:positionH relativeFrom="column">
                        <wp:posOffset>627380</wp:posOffset>
                      </wp:positionH>
                      <wp:positionV relativeFrom="paragraph">
                        <wp:posOffset>189230</wp:posOffset>
                      </wp:positionV>
                      <wp:extent cx="186690" cy="659130"/>
                      <wp:effectExtent l="11430" t="13335" r="11430" b="13335"/>
                      <wp:wrapNone/>
                      <wp:docPr id="1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 cy="659130"/>
                              </a:xfrm>
                              <a:prstGeom prst="leftBrace">
                                <a:avLst>
                                  <a:gd name="adj1" fmla="val 294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F99F2" id="AutoShape 30" o:spid="_x0000_s1026" type="#_x0000_t87" style="position:absolute;margin-left:49.4pt;margin-top:14.9pt;width:14.7pt;height:5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"/>
                  </w:pict>
                </mc:Fallback>
              </mc:AlternateContent>
            </w:r>
          </w:p>
          <w:p w14:paraId="2F7C4E37" w14:textId="77777777" w:rsidR="0039658A" w:rsidRPr="00E34442" w:rsidRDefault="0039658A" w:rsidP="0054746A">
            <w:pPr>
              <w:ind w:hanging="62"/>
            </w:pPr>
            <w:r w:rsidRPr="00E34442">
              <w:t xml:space="preserve">                      0, если </w:t>
            </w:r>
            <w:r w:rsidRPr="00E34442">
              <w:rPr>
                <w:lang w:val="en-US"/>
              </w:rPr>
              <w:t>E</w:t>
            </w:r>
            <w:r w:rsidRPr="00E34442">
              <w:rPr>
                <w:vertAlign w:val="subscript"/>
                <w:lang w:val="en-US"/>
              </w:rPr>
              <w:t>f</w:t>
            </w:r>
            <w:r w:rsidRPr="00E34442">
              <w:rPr>
                <w:vertAlign w:val="subscript"/>
              </w:rPr>
              <w:t xml:space="preserve">  </w:t>
            </w:r>
            <w:r w:rsidRPr="00E34442">
              <w:t xml:space="preserve">≥ </w:t>
            </w:r>
            <w:r w:rsidRPr="00E34442">
              <w:rPr>
                <w:lang w:val="en-US"/>
              </w:rPr>
              <w:t>E</w:t>
            </w:r>
            <w:r w:rsidRPr="00E34442">
              <w:rPr>
                <w:vertAlign w:val="subscript"/>
                <w:lang w:val="en-US"/>
              </w:rPr>
              <w:t>n</w:t>
            </w:r>
            <w:r w:rsidRPr="00E34442">
              <w:t xml:space="preserve">  </w:t>
            </w:r>
          </w:p>
          <w:p w14:paraId="4ED1656D" w14:textId="77777777" w:rsidR="0039658A" w:rsidRPr="00E34442" w:rsidRDefault="0039658A" w:rsidP="0054746A">
            <w:pPr>
              <w:ind w:hanging="62"/>
              <w:rPr>
                <w:lang w:val="en-US"/>
              </w:rPr>
            </w:pPr>
            <w:r w:rsidRPr="00E34442">
              <w:t xml:space="preserve">        Р</w:t>
            </w:r>
            <w:r w:rsidRPr="00E34442">
              <w:rPr>
                <w:vertAlign w:val="subscript"/>
                <w:lang w:val="en-US"/>
              </w:rPr>
              <w:t xml:space="preserve">4.3 </w:t>
            </w:r>
            <w:r w:rsidRPr="00E34442">
              <w:rPr>
                <w:lang w:val="en-US"/>
              </w:rPr>
              <w:t xml:space="preserve">= </w:t>
            </w:r>
          </w:p>
          <w:p w14:paraId="522CF172" w14:textId="77777777" w:rsidR="0039658A" w:rsidRPr="00E34442" w:rsidRDefault="0039658A" w:rsidP="0054746A">
            <w:pPr>
              <w:ind w:hanging="62"/>
              <w:rPr>
                <w:lang w:val="en-US"/>
              </w:rPr>
            </w:pPr>
            <w:r w:rsidRPr="00E34442">
              <w:rPr>
                <w:lang w:val="en-US"/>
              </w:rPr>
              <w:t xml:space="preserve">                      1 - E</w:t>
            </w:r>
            <w:r w:rsidRPr="00E34442">
              <w:rPr>
                <w:vertAlign w:val="subscript"/>
                <w:lang w:val="en-US"/>
              </w:rPr>
              <w:t xml:space="preserve">f </w:t>
            </w:r>
            <w:r w:rsidRPr="00E34442">
              <w:rPr>
                <w:lang w:val="en-US"/>
              </w:rPr>
              <w:t>/ E</w:t>
            </w:r>
            <w:r w:rsidRPr="00E34442">
              <w:rPr>
                <w:vertAlign w:val="subscript"/>
                <w:lang w:val="en-US"/>
              </w:rPr>
              <w:t>n</w:t>
            </w:r>
            <w:r w:rsidRPr="00E34442">
              <w:rPr>
                <w:lang w:val="en-US"/>
              </w:rPr>
              <w:t xml:space="preserve">, </w:t>
            </w:r>
            <w:r w:rsidRPr="00E34442">
              <w:t>если</w:t>
            </w:r>
            <w:r w:rsidRPr="00E34442">
              <w:rPr>
                <w:lang w:val="en-US"/>
              </w:rPr>
              <w:t xml:space="preserve"> E</w:t>
            </w:r>
            <w:r w:rsidRPr="00E34442">
              <w:rPr>
                <w:vertAlign w:val="subscript"/>
                <w:lang w:val="en-US"/>
              </w:rPr>
              <w:t>f  &lt;</w:t>
            </w:r>
            <w:r w:rsidRPr="00E34442">
              <w:rPr>
                <w:lang w:val="en-US"/>
              </w:rPr>
              <w:t xml:space="preserve"> E</w:t>
            </w:r>
            <w:r w:rsidRPr="00E34442">
              <w:rPr>
                <w:vertAlign w:val="subscript"/>
                <w:lang w:val="en-US"/>
              </w:rPr>
              <w:t>n</w:t>
            </w:r>
            <w:r w:rsidRPr="00E34442">
              <w:rPr>
                <w:lang w:val="en-US"/>
              </w:rPr>
              <w:t xml:space="preserve">  </w:t>
            </w:r>
          </w:p>
          <w:p w14:paraId="21377D01" w14:textId="77777777" w:rsidR="0039658A" w:rsidRPr="00E34442" w:rsidRDefault="0039658A" w:rsidP="0054746A">
            <w:pPr>
              <w:rPr>
                <w:lang w:val="en-US"/>
              </w:rPr>
            </w:pPr>
          </w:p>
          <w:p w14:paraId="68C359FD" w14:textId="77777777" w:rsidR="00E77F9F" w:rsidRPr="00E34442" w:rsidRDefault="00E77F9F" w:rsidP="0054746A">
            <w:pPr>
              <w:rPr>
                <w:lang w:val="en-US"/>
              </w:rPr>
            </w:pPr>
          </w:p>
          <w:p w14:paraId="29603BD1" w14:textId="77777777" w:rsidR="00E77F9F" w:rsidRPr="00E34442" w:rsidRDefault="00E77F9F" w:rsidP="0054746A">
            <w:pPr>
              <w:rPr>
                <w:lang w:val="en-US"/>
              </w:rPr>
            </w:pPr>
          </w:p>
          <w:p w14:paraId="6BE392E5" w14:textId="77777777" w:rsidR="00E77F9F" w:rsidRPr="00E34442" w:rsidRDefault="00E77F9F" w:rsidP="0054746A">
            <w:pPr>
              <w:rPr>
                <w:lang w:val="en-US"/>
              </w:rPr>
            </w:pPr>
          </w:p>
          <w:p w14:paraId="14875075" w14:textId="77777777" w:rsidR="00E77F9F" w:rsidRPr="00E34442" w:rsidRDefault="00E77F9F" w:rsidP="0054746A">
            <w:pPr>
              <w:rPr>
                <w:lang w:val="en-US"/>
              </w:rPr>
            </w:pPr>
          </w:p>
          <w:p w14:paraId="26265652" w14:textId="77777777" w:rsidR="00E77F9F" w:rsidRPr="00E34442" w:rsidRDefault="00E77F9F" w:rsidP="0054746A">
            <w:pPr>
              <w:rPr>
                <w:lang w:val="en-US"/>
              </w:rPr>
            </w:pPr>
          </w:p>
          <w:p w14:paraId="27CA5C03" w14:textId="77777777" w:rsidR="00E77F9F" w:rsidRPr="00E34442" w:rsidRDefault="00E77F9F" w:rsidP="0054746A">
            <w:pPr>
              <w:rPr>
                <w:lang w:val="en-US"/>
              </w:rPr>
            </w:pPr>
          </w:p>
          <w:p w14:paraId="193898DD" w14:textId="77777777" w:rsidR="00E77F9F" w:rsidRPr="00E34442" w:rsidRDefault="00E77F9F" w:rsidP="0054746A">
            <w:pPr>
              <w:rPr>
                <w:lang w:val="en-US"/>
              </w:rPr>
            </w:pPr>
          </w:p>
          <w:p w14:paraId="2B4D0B7C" w14:textId="77777777" w:rsidR="0039658A" w:rsidRPr="00E34442" w:rsidRDefault="0039658A" w:rsidP="0054746A">
            <w:pPr>
              <w:rPr>
                <w:lang w:val="en-US"/>
              </w:rPr>
            </w:pPr>
          </w:p>
          <w:p w14:paraId="45BE6C8A" w14:textId="77777777" w:rsidR="0039658A" w:rsidRPr="00E34442" w:rsidRDefault="0039658A" w:rsidP="0054746A">
            <w:pPr>
              <w:rPr>
                <w:lang w:val="en-US"/>
              </w:rPr>
            </w:pPr>
          </w:p>
          <w:p w14:paraId="3556B177" w14:textId="77777777" w:rsidR="0039658A" w:rsidRPr="00E34442" w:rsidRDefault="0039658A" w:rsidP="0054746A">
            <w:pPr>
              <w:rPr>
                <w:lang w:val="en-US"/>
              </w:rPr>
            </w:pPr>
          </w:p>
          <w:p w14:paraId="59E2F912" w14:textId="77777777" w:rsidR="0039658A" w:rsidRPr="00E34442" w:rsidRDefault="0039658A" w:rsidP="0054746A">
            <w:pPr>
              <w:pStyle w:val="ConsPlusNormal"/>
              <w:jc w:val="center"/>
              <w:rPr>
                <w:lang w:val="en-US"/>
              </w:rPr>
            </w:pPr>
          </w:p>
          <w:p w14:paraId="737A1562" w14:textId="77777777" w:rsidR="00E77F9F" w:rsidRPr="00E34442" w:rsidRDefault="00E77F9F" w:rsidP="0054746A">
            <w:pPr>
              <w:rPr>
                <w:lang w:val="en-US"/>
              </w:rPr>
            </w:pPr>
          </w:p>
        </w:tc>
      </w:tr>
      <w:tr w:rsidR="00C24C1B" w:rsidRPr="00E34442" w14:paraId="4A247F4D" w14:textId="77777777" w:rsidTr="0054746A">
        <w:tc>
          <w:tcPr>
            <w:tcW w:w="13579" w:type="dxa"/>
            <w:gridSpan w:val="10"/>
            <w:tcBorders>
              <w:top w:val="nil"/>
              <w:left w:val="nil"/>
              <w:bottom w:val="nil"/>
              <w:right w:val="nil"/>
            </w:tcBorders>
          </w:tcPr>
          <w:p w14:paraId="0373AFEC" w14:textId="77777777" w:rsidR="00E10596" w:rsidRPr="00222708" w:rsidRDefault="00E10596" w:rsidP="0054746A">
            <w:pPr>
              <w:pStyle w:val="ConsPlusNormal"/>
              <w:jc w:val="center"/>
              <w:outlineLvl w:val="2"/>
              <w:rPr>
                <w:lang w:val="en-US"/>
              </w:rPr>
            </w:pPr>
          </w:p>
          <w:p w14:paraId="08309082" w14:textId="77777777" w:rsidR="00C24C1B" w:rsidRPr="00E34442" w:rsidRDefault="00C24C1B" w:rsidP="0054746A">
            <w:pPr>
              <w:pStyle w:val="ConsPlusNormal"/>
              <w:jc w:val="center"/>
              <w:outlineLvl w:val="2"/>
            </w:pPr>
            <w:r w:rsidRPr="00E34442">
              <w:t>5</w:t>
            </w:r>
            <w:r w:rsidRPr="00E34442">
              <w:rPr>
                <w:b/>
              </w:rPr>
              <w:t>. Контроль и учет</w:t>
            </w:r>
          </w:p>
        </w:tc>
      </w:tr>
      <w:tr w:rsidR="00C24C1B" w:rsidRPr="00E34442" w14:paraId="44689C49" w14:textId="77777777" w:rsidTr="0054746A">
        <w:tc>
          <w:tcPr>
            <w:tcW w:w="709" w:type="dxa"/>
            <w:gridSpan w:val="3"/>
            <w:vMerge w:val="restart"/>
            <w:tcBorders>
              <w:top w:val="nil"/>
              <w:left w:val="nil"/>
              <w:bottom w:val="nil"/>
              <w:right w:val="nil"/>
            </w:tcBorders>
          </w:tcPr>
          <w:p w14:paraId="75349006" w14:textId="77777777" w:rsidR="00C24C1B" w:rsidRPr="00E34442" w:rsidRDefault="00C24C1B" w:rsidP="0054746A">
            <w:pPr>
              <w:pStyle w:val="ConsPlusNormal"/>
              <w:jc w:val="center"/>
            </w:pPr>
            <w:r w:rsidRPr="00E34442">
              <w:t>5.1.</w:t>
            </w:r>
          </w:p>
        </w:tc>
        <w:tc>
          <w:tcPr>
            <w:tcW w:w="3746" w:type="dxa"/>
            <w:gridSpan w:val="2"/>
            <w:tcBorders>
              <w:top w:val="nil"/>
              <w:left w:val="nil"/>
              <w:bottom w:val="nil"/>
              <w:right w:val="nil"/>
            </w:tcBorders>
          </w:tcPr>
          <w:p w14:paraId="7C863B53" w14:textId="77777777" w:rsidR="00C24C1B" w:rsidRPr="00E34442" w:rsidRDefault="00C24C1B" w:rsidP="0054746A">
            <w:pPr>
              <w:pStyle w:val="ConsPlusNormal"/>
              <w:jc w:val="both"/>
            </w:pPr>
            <w:r w:rsidRPr="00E34442">
              <w:rPr>
                <w:b/>
              </w:rPr>
              <w:t>Своевременность представления главными администраторами бюджетной отчетности</w:t>
            </w:r>
            <w:r w:rsidRPr="00E10596">
              <w:rPr>
                <w:b/>
              </w:rPr>
              <w:t>, Р</w:t>
            </w:r>
            <w:r w:rsidRPr="00E10596">
              <w:rPr>
                <w:b/>
                <w:vertAlign w:val="subscript"/>
              </w:rPr>
              <w:t>5.1</w:t>
            </w:r>
            <w:r w:rsidRPr="00E10596">
              <w:rPr>
                <w:b/>
              </w:rPr>
              <w:t>:</w:t>
            </w:r>
          </w:p>
        </w:tc>
        <w:tc>
          <w:tcPr>
            <w:tcW w:w="1357" w:type="dxa"/>
            <w:tcBorders>
              <w:top w:val="nil"/>
              <w:left w:val="nil"/>
              <w:bottom w:val="nil"/>
              <w:right w:val="nil"/>
            </w:tcBorders>
          </w:tcPr>
          <w:p w14:paraId="449ED6D0"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1CA3C68D" w14:textId="77777777" w:rsidR="00C24C1B" w:rsidRPr="00E34442" w:rsidRDefault="00C24C1B" w:rsidP="0054746A">
            <w:pPr>
              <w:pStyle w:val="ConsPlusNormal"/>
              <w:jc w:val="center"/>
            </w:pPr>
            <w:r w:rsidRPr="00E34442">
              <w:t>0,6</w:t>
            </w:r>
          </w:p>
        </w:tc>
        <w:tc>
          <w:tcPr>
            <w:tcW w:w="1622" w:type="dxa"/>
            <w:tcBorders>
              <w:top w:val="nil"/>
              <w:left w:val="nil"/>
              <w:bottom w:val="nil"/>
              <w:right w:val="nil"/>
            </w:tcBorders>
          </w:tcPr>
          <w:p w14:paraId="5204D2A8"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1E126328" w14:textId="77777777" w:rsidR="00C24C1B" w:rsidRPr="00E34442" w:rsidRDefault="00C24C1B" w:rsidP="0054746A">
            <w:pPr>
              <w:pStyle w:val="ConsPlusNormal"/>
              <w:jc w:val="center"/>
            </w:pPr>
            <w:r w:rsidRPr="00E34442">
              <w:t>Р</w:t>
            </w:r>
            <w:r w:rsidRPr="00E34442">
              <w:rPr>
                <w:vertAlign w:val="subscript"/>
              </w:rPr>
              <w:t>5.1</w:t>
            </w:r>
            <w:r w:rsidRPr="00E34442">
              <w:t xml:space="preserve"> определяется по следующей формуле:</w:t>
            </w:r>
          </w:p>
          <w:p w14:paraId="4272AD21" w14:textId="03185974" w:rsidR="00C24C1B" w:rsidRPr="00E34442" w:rsidRDefault="00E76394" w:rsidP="0054746A">
            <w:pPr>
              <w:pStyle w:val="ConsPlusNormal"/>
              <w:jc w:val="center"/>
            </w:pPr>
            <w:r>
              <w:rPr>
                <w:noProof/>
                <w:position w:val="-19"/>
              </w:rPr>
              <w:drawing>
                <wp:inline distT="0" distB="0" distL="0" distR="0" wp14:anchorId="474FB03F" wp14:editId="17AA80B5">
                  <wp:extent cx="962025" cy="400050"/>
                  <wp:effectExtent l="0" t="0" r="0" b="0"/>
                  <wp:docPr id="15" name="Рисунок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62025" cy="400050"/>
                          </a:xfrm>
                          <a:prstGeom prst="rect">
                            <a:avLst/>
                          </a:prstGeom>
                          <a:noFill/>
                          <a:ln>
                            <a:noFill/>
                          </a:ln>
                        </pic:spPr>
                      </pic:pic>
                    </a:graphicData>
                  </a:graphic>
                </wp:inline>
              </w:drawing>
            </w:r>
          </w:p>
        </w:tc>
      </w:tr>
      <w:tr w:rsidR="00C24C1B" w:rsidRPr="00E34442" w14:paraId="3908F4EF" w14:textId="77777777" w:rsidTr="0054746A">
        <w:tc>
          <w:tcPr>
            <w:tcW w:w="709" w:type="dxa"/>
            <w:gridSpan w:val="3"/>
            <w:vMerge/>
            <w:tcBorders>
              <w:top w:val="nil"/>
              <w:left w:val="nil"/>
              <w:bottom w:val="nil"/>
              <w:right w:val="nil"/>
            </w:tcBorders>
          </w:tcPr>
          <w:p w14:paraId="7C40796D" w14:textId="77777777" w:rsidR="00C24C1B" w:rsidRPr="00E34442" w:rsidRDefault="00C24C1B" w:rsidP="0054746A"/>
        </w:tc>
        <w:tc>
          <w:tcPr>
            <w:tcW w:w="3746" w:type="dxa"/>
            <w:gridSpan w:val="2"/>
            <w:tcBorders>
              <w:top w:val="nil"/>
              <w:left w:val="nil"/>
              <w:bottom w:val="nil"/>
              <w:right w:val="nil"/>
            </w:tcBorders>
          </w:tcPr>
          <w:p w14:paraId="507F53CA" w14:textId="77777777" w:rsidR="00C24C1B" w:rsidRPr="00E34442" w:rsidRDefault="00C24C1B" w:rsidP="0054746A">
            <w:pPr>
              <w:pStyle w:val="ConsPlusNormal"/>
              <w:jc w:val="both"/>
            </w:pPr>
            <w:r w:rsidRPr="00E34442">
              <w:t>количество месяцев в отчетном финансовом году, по которым бюджетная отчетность представлена позже установленного срока, А</w:t>
            </w:r>
          </w:p>
        </w:tc>
        <w:tc>
          <w:tcPr>
            <w:tcW w:w="1357" w:type="dxa"/>
            <w:tcBorders>
              <w:top w:val="nil"/>
              <w:left w:val="nil"/>
              <w:bottom w:val="nil"/>
              <w:right w:val="nil"/>
            </w:tcBorders>
          </w:tcPr>
          <w:p w14:paraId="3FBE5CB3"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04F72396" w14:textId="77777777" w:rsidR="00C24C1B" w:rsidRPr="00E34442" w:rsidRDefault="00C24C1B" w:rsidP="0054746A"/>
        </w:tc>
        <w:tc>
          <w:tcPr>
            <w:tcW w:w="1622" w:type="dxa"/>
            <w:tcBorders>
              <w:top w:val="nil"/>
              <w:left w:val="nil"/>
              <w:bottom w:val="nil"/>
              <w:right w:val="nil"/>
            </w:tcBorders>
          </w:tcPr>
          <w:p w14:paraId="181CDBD4"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262A1F8C" w14:textId="77777777" w:rsidR="00C24C1B" w:rsidRPr="00E34442" w:rsidRDefault="00C24C1B" w:rsidP="0054746A"/>
        </w:tc>
      </w:tr>
      <w:tr w:rsidR="00C24C1B" w:rsidRPr="00E34442" w14:paraId="5026D7F9" w14:textId="77777777" w:rsidTr="0054746A">
        <w:tc>
          <w:tcPr>
            <w:tcW w:w="709" w:type="dxa"/>
            <w:gridSpan w:val="3"/>
            <w:vMerge/>
            <w:tcBorders>
              <w:top w:val="nil"/>
              <w:left w:val="nil"/>
              <w:bottom w:val="nil"/>
              <w:right w:val="nil"/>
            </w:tcBorders>
          </w:tcPr>
          <w:p w14:paraId="27A93BB5" w14:textId="77777777" w:rsidR="00C24C1B" w:rsidRPr="00E34442" w:rsidRDefault="00C24C1B" w:rsidP="0054746A"/>
        </w:tc>
        <w:tc>
          <w:tcPr>
            <w:tcW w:w="3746" w:type="dxa"/>
            <w:gridSpan w:val="2"/>
            <w:tcBorders>
              <w:top w:val="nil"/>
              <w:left w:val="nil"/>
              <w:bottom w:val="nil"/>
              <w:right w:val="nil"/>
            </w:tcBorders>
          </w:tcPr>
          <w:p w14:paraId="22646227" w14:textId="77777777" w:rsidR="00C24C1B" w:rsidRPr="00E34442" w:rsidRDefault="00C24C1B" w:rsidP="0054746A">
            <w:pPr>
              <w:pStyle w:val="ConsPlusNormal"/>
              <w:jc w:val="both"/>
            </w:pPr>
            <w:r w:rsidRPr="00E34442">
              <w:t>количество месяцев, в течение которых представлялась бюджетная отчетность, n</w:t>
            </w:r>
          </w:p>
        </w:tc>
        <w:tc>
          <w:tcPr>
            <w:tcW w:w="1357" w:type="dxa"/>
            <w:tcBorders>
              <w:top w:val="nil"/>
              <w:left w:val="nil"/>
              <w:bottom w:val="nil"/>
              <w:right w:val="nil"/>
            </w:tcBorders>
          </w:tcPr>
          <w:p w14:paraId="00162C04"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6DA3519E" w14:textId="77777777" w:rsidR="00C24C1B" w:rsidRPr="00E34442" w:rsidRDefault="00C24C1B" w:rsidP="0054746A"/>
        </w:tc>
        <w:tc>
          <w:tcPr>
            <w:tcW w:w="1622" w:type="dxa"/>
            <w:tcBorders>
              <w:top w:val="nil"/>
              <w:left w:val="nil"/>
              <w:bottom w:val="nil"/>
              <w:right w:val="nil"/>
            </w:tcBorders>
          </w:tcPr>
          <w:p w14:paraId="2D7F1522"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7F5A8ED7" w14:textId="77777777" w:rsidR="00C24C1B" w:rsidRPr="00E34442" w:rsidRDefault="00C24C1B" w:rsidP="0054746A"/>
        </w:tc>
      </w:tr>
      <w:tr w:rsidR="00C24C1B" w:rsidRPr="00E34442" w14:paraId="5C5EDA08" w14:textId="77777777" w:rsidTr="0054746A">
        <w:tc>
          <w:tcPr>
            <w:tcW w:w="709" w:type="dxa"/>
            <w:gridSpan w:val="3"/>
            <w:vMerge w:val="restart"/>
            <w:tcBorders>
              <w:top w:val="nil"/>
              <w:left w:val="nil"/>
              <w:bottom w:val="nil"/>
              <w:right w:val="nil"/>
            </w:tcBorders>
          </w:tcPr>
          <w:p w14:paraId="7D384DAF" w14:textId="77777777" w:rsidR="00C24C1B" w:rsidRPr="00E34442" w:rsidRDefault="004232ED" w:rsidP="0054746A">
            <w:pPr>
              <w:pStyle w:val="ConsPlusNormal"/>
              <w:jc w:val="center"/>
            </w:pPr>
            <w:r w:rsidRPr="00E34442">
              <w:t>5.2.</w:t>
            </w:r>
          </w:p>
        </w:tc>
        <w:tc>
          <w:tcPr>
            <w:tcW w:w="3746" w:type="dxa"/>
            <w:gridSpan w:val="2"/>
            <w:tcBorders>
              <w:top w:val="nil"/>
              <w:left w:val="nil"/>
              <w:bottom w:val="nil"/>
              <w:right w:val="nil"/>
            </w:tcBorders>
          </w:tcPr>
          <w:p w14:paraId="740937CB" w14:textId="77777777" w:rsidR="00C24C1B" w:rsidRPr="00E34442" w:rsidRDefault="004232ED" w:rsidP="0054746A">
            <w:pPr>
              <w:pStyle w:val="ConsPlusNormal"/>
              <w:jc w:val="both"/>
              <w:rPr>
                <w:szCs w:val="24"/>
              </w:rPr>
            </w:pPr>
            <w:r w:rsidRPr="00E34442">
              <w:rPr>
                <w:b/>
                <w:szCs w:val="24"/>
              </w:rPr>
              <w:t xml:space="preserve">Точность подготовки </w:t>
            </w:r>
            <w:r w:rsidR="002E5EA3" w:rsidRPr="00E34442">
              <w:rPr>
                <w:b/>
                <w:szCs w:val="24"/>
              </w:rPr>
              <w:t xml:space="preserve">главными администраторами </w:t>
            </w:r>
            <w:r w:rsidRPr="00E34442">
              <w:rPr>
                <w:b/>
                <w:szCs w:val="24"/>
              </w:rPr>
              <w:t>бюджетной отчетност</w:t>
            </w:r>
            <w:r w:rsidRPr="00E34442">
              <w:rPr>
                <w:szCs w:val="24"/>
              </w:rPr>
              <w:t>и</w:t>
            </w:r>
            <w:r w:rsidR="00EE5F2D" w:rsidRPr="00E34442">
              <w:rPr>
                <w:szCs w:val="24"/>
              </w:rPr>
              <w:t>,</w:t>
            </w:r>
            <w:r w:rsidRPr="00E34442">
              <w:rPr>
                <w:szCs w:val="24"/>
              </w:rPr>
              <w:t xml:space="preserve"> </w:t>
            </w:r>
            <w:r w:rsidR="00EE5F2D" w:rsidRPr="00E10596">
              <w:rPr>
                <w:b/>
              </w:rPr>
              <w:t>Р</w:t>
            </w:r>
            <w:r w:rsidR="00EE5F2D" w:rsidRPr="00E10596">
              <w:rPr>
                <w:b/>
                <w:vertAlign w:val="subscript"/>
              </w:rPr>
              <w:t>5.2:</w:t>
            </w:r>
          </w:p>
        </w:tc>
        <w:tc>
          <w:tcPr>
            <w:tcW w:w="1357" w:type="dxa"/>
            <w:tcBorders>
              <w:top w:val="nil"/>
              <w:left w:val="nil"/>
              <w:bottom w:val="nil"/>
              <w:right w:val="nil"/>
            </w:tcBorders>
          </w:tcPr>
          <w:p w14:paraId="20AE6574" w14:textId="77777777" w:rsidR="00C24C1B" w:rsidRPr="00E34442" w:rsidRDefault="00C24C1B" w:rsidP="0054746A">
            <w:pPr>
              <w:pStyle w:val="ConsPlusNormal"/>
            </w:pPr>
          </w:p>
        </w:tc>
        <w:tc>
          <w:tcPr>
            <w:tcW w:w="992" w:type="dxa"/>
            <w:gridSpan w:val="2"/>
            <w:vMerge w:val="restart"/>
            <w:tcBorders>
              <w:top w:val="nil"/>
              <w:left w:val="nil"/>
              <w:bottom w:val="nil"/>
              <w:right w:val="nil"/>
            </w:tcBorders>
          </w:tcPr>
          <w:p w14:paraId="5D76CC9C" w14:textId="77777777" w:rsidR="00C24C1B" w:rsidRPr="00BB4785" w:rsidRDefault="007748CC" w:rsidP="0054746A">
            <w:pPr>
              <w:pStyle w:val="ConsPlusNormal"/>
              <w:jc w:val="center"/>
              <w:rPr>
                <w:lang w:val="en-US"/>
              </w:rPr>
            </w:pPr>
            <w:r w:rsidRPr="00E34442">
              <w:t>0,</w:t>
            </w:r>
            <w:r w:rsidR="00BB4785">
              <w:rPr>
                <w:lang w:val="en-US"/>
              </w:rPr>
              <w:t>8</w:t>
            </w:r>
          </w:p>
        </w:tc>
        <w:tc>
          <w:tcPr>
            <w:tcW w:w="1622" w:type="dxa"/>
            <w:tcBorders>
              <w:top w:val="nil"/>
              <w:left w:val="nil"/>
              <w:bottom w:val="nil"/>
              <w:right w:val="nil"/>
            </w:tcBorders>
          </w:tcPr>
          <w:p w14:paraId="319462BA" w14:textId="77777777" w:rsidR="00C24C1B" w:rsidRPr="00E34442" w:rsidRDefault="00C24C1B" w:rsidP="0054746A">
            <w:pPr>
              <w:pStyle w:val="ConsPlusNormal"/>
              <w:jc w:val="center"/>
            </w:pPr>
          </w:p>
        </w:tc>
        <w:tc>
          <w:tcPr>
            <w:tcW w:w="5153" w:type="dxa"/>
            <w:vMerge w:val="restart"/>
            <w:tcBorders>
              <w:top w:val="nil"/>
              <w:left w:val="nil"/>
              <w:bottom w:val="nil"/>
              <w:right w:val="nil"/>
            </w:tcBorders>
          </w:tcPr>
          <w:p w14:paraId="249C3C2F" w14:textId="77777777" w:rsidR="002035FD" w:rsidRPr="00E34442" w:rsidRDefault="002035FD" w:rsidP="0054746A">
            <w:pPr>
              <w:pStyle w:val="ConsPlusNormal"/>
              <w:jc w:val="center"/>
            </w:pPr>
            <w:r w:rsidRPr="00E34442">
              <w:t>Р</w:t>
            </w:r>
            <w:r w:rsidRPr="00E34442">
              <w:rPr>
                <w:vertAlign w:val="subscript"/>
              </w:rPr>
              <w:t>5.2</w:t>
            </w:r>
            <w:r w:rsidRPr="00E34442">
              <w:t xml:space="preserve"> определяется по следующей формуле:</w:t>
            </w:r>
          </w:p>
          <w:p w14:paraId="18BD9CE9" w14:textId="77777777" w:rsidR="002035FD" w:rsidRPr="00E34442" w:rsidRDefault="002035FD" w:rsidP="0054746A">
            <w:pPr>
              <w:pStyle w:val="ConsPlusNormal"/>
              <w:jc w:val="center"/>
              <w:rPr>
                <w:szCs w:val="24"/>
              </w:rPr>
            </w:pPr>
          </w:p>
          <w:p w14:paraId="3D395536" w14:textId="77777777" w:rsidR="00A43E61" w:rsidRPr="00E34442" w:rsidRDefault="003378A3" w:rsidP="0054746A">
            <w:pPr>
              <w:tabs>
                <w:tab w:val="left" w:pos="2856"/>
              </w:tabs>
              <w:rPr>
                <w:rFonts w:eastAsiaTheme="minorEastAsia"/>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rPr>
                      <m:t>5.2</m:t>
                    </m:r>
                  </m:sub>
                </m:sSub>
                <m:r>
                  <w:rPr>
                    <w:rFonts w:ascii="Cambria Math" w:hAnsi="Cambria Math"/>
                  </w:rPr>
                  <m:t>=1-</m:t>
                </m:r>
                <m:d>
                  <m:dPr>
                    <m:ctrlPr>
                      <w:rPr>
                        <w:rFonts w:ascii="Cambria Math" w:hAnsi="Cambria Math"/>
                        <w:i/>
                        <w:lang w:val="en-US"/>
                      </w:rPr>
                    </m:ctrlPr>
                  </m:dPr>
                  <m:e>
                    <m:f>
                      <m:fPr>
                        <m:type m:val="skw"/>
                        <m:ctrlPr>
                          <w:rPr>
                            <w:rFonts w:ascii="Cambria Math" w:hAnsi="Cambria Math"/>
                            <w:i/>
                            <w:lang w:val="en-US"/>
                          </w:rPr>
                        </m:ctrlPr>
                      </m:fPr>
                      <m:num>
                        <m:sSub>
                          <m:sSubPr>
                            <m:ctrlPr>
                              <w:rPr>
                                <w:rFonts w:ascii="Cambria Math" w:hAnsi="Cambria Math"/>
                                <w:i/>
                                <w:lang w:val="en-US"/>
                              </w:rPr>
                            </m:ctrlPr>
                          </m:sSubPr>
                          <m:e>
                            <m:r>
                              <w:rPr>
                                <w:rFonts w:ascii="Cambria Math" w:hAnsi="Cambria Math"/>
                              </w:rPr>
                              <m:t>О</m:t>
                            </m:r>
                          </m:e>
                          <m:sub>
                            <m:r>
                              <w:rPr>
                                <w:rFonts w:ascii="Cambria Math" w:hAnsi="Cambria Math"/>
                              </w:rPr>
                              <m:t>1</m:t>
                            </m:r>
                          </m:sub>
                        </m:sSub>
                      </m:num>
                      <m:den>
                        <m:r>
                          <w:rPr>
                            <w:rFonts w:ascii="Cambria Math" w:hAnsi="Cambria Math"/>
                          </w:rPr>
                          <m:t>О</m:t>
                        </m:r>
                      </m:den>
                    </m:f>
                  </m:e>
                </m:d>
              </m:oMath>
            </m:oMathPara>
          </w:p>
          <w:p w14:paraId="5B86C5CB" w14:textId="77777777" w:rsidR="00C24C1B" w:rsidRPr="00E34442" w:rsidRDefault="00C24C1B" w:rsidP="0054746A">
            <w:pPr>
              <w:pStyle w:val="ConsPlusNormal"/>
              <w:jc w:val="center"/>
            </w:pPr>
          </w:p>
        </w:tc>
      </w:tr>
      <w:tr w:rsidR="00C24C1B" w:rsidRPr="00E34442" w14:paraId="7FC1243F" w14:textId="77777777" w:rsidTr="0054746A">
        <w:tc>
          <w:tcPr>
            <w:tcW w:w="709" w:type="dxa"/>
            <w:gridSpan w:val="3"/>
            <w:vMerge/>
            <w:tcBorders>
              <w:top w:val="nil"/>
              <w:left w:val="nil"/>
              <w:bottom w:val="nil"/>
              <w:right w:val="nil"/>
            </w:tcBorders>
          </w:tcPr>
          <w:p w14:paraId="3DDF4437" w14:textId="77777777" w:rsidR="00C24C1B" w:rsidRPr="00E34442" w:rsidRDefault="00C24C1B" w:rsidP="0054746A"/>
        </w:tc>
        <w:tc>
          <w:tcPr>
            <w:tcW w:w="3746" w:type="dxa"/>
            <w:gridSpan w:val="2"/>
            <w:tcBorders>
              <w:top w:val="nil"/>
              <w:left w:val="nil"/>
              <w:bottom w:val="nil"/>
              <w:right w:val="nil"/>
            </w:tcBorders>
          </w:tcPr>
          <w:p w14:paraId="3948CD9E" w14:textId="77777777" w:rsidR="00C24C1B" w:rsidRPr="00E34442" w:rsidRDefault="004232ED" w:rsidP="0054746A">
            <w:pPr>
              <w:pStyle w:val="ConsPlusNormal"/>
              <w:jc w:val="both"/>
              <w:rPr>
                <w:szCs w:val="24"/>
              </w:rPr>
            </w:pPr>
            <w:r w:rsidRPr="00E34442">
              <w:rPr>
                <w:szCs w:val="24"/>
              </w:rPr>
              <w:t xml:space="preserve">количество форм месячной, </w:t>
            </w:r>
            <w:r w:rsidRPr="00E34442">
              <w:rPr>
                <w:szCs w:val="24"/>
              </w:rPr>
              <w:lastRenderedPageBreak/>
              <w:t>квартальной, годовой бюджетной отчетности, возвращенных на доработку главному администратору средств, O1;</w:t>
            </w:r>
            <w:r w:rsidRPr="00E34442">
              <w:rPr>
                <w:szCs w:val="24"/>
              </w:rPr>
              <w:br/>
            </w:r>
          </w:p>
        </w:tc>
        <w:tc>
          <w:tcPr>
            <w:tcW w:w="1357" w:type="dxa"/>
            <w:tcBorders>
              <w:top w:val="nil"/>
              <w:left w:val="nil"/>
              <w:bottom w:val="nil"/>
              <w:right w:val="nil"/>
            </w:tcBorders>
          </w:tcPr>
          <w:p w14:paraId="390505DC"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10BE8C23" w14:textId="77777777" w:rsidR="00C24C1B" w:rsidRPr="00E34442" w:rsidRDefault="00C24C1B" w:rsidP="0054746A"/>
        </w:tc>
        <w:tc>
          <w:tcPr>
            <w:tcW w:w="1622" w:type="dxa"/>
            <w:tcBorders>
              <w:top w:val="nil"/>
              <w:left w:val="nil"/>
              <w:bottom w:val="nil"/>
              <w:right w:val="nil"/>
            </w:tcBorders>
          </w:tcPr>
          <w:p w14:paraId="7912CB91" w14:textId="77777777" w:rsidR="00C24C1B" w:rsidRPr="00E34442" w:rsidRDefault="004232ED" w:rsidP="0054746A">
            <w:pPr>
              <w:pStyle w:val="ConsPlusNormal"/>
              <w:jc w:val="center"/>
            </w:pPr>
            <w:r w:rsidRPr="00E34442">
              <w:t>единиц</w:t>
            </w:r>
          </w:p>
        </w:tc>
        <w:tc>
          <w:tcPr>
            <w:tcW w:w="5153" w:type="dxa"/>
            <w:vMerge/>
            <w:tcBorders>
              <w:top w:val="nil"/>
              <w:left w:val="nil"/>
              <w:bottom w:val="nil"/>
              <w:right w:val="nil"/>
            </w:tcBorders>
          </w:tcPr>
          <w:p w14:paraId="611863FF" w14:textId="77777777" w:rsidR="00C24C1B" w:rsidRPr="00E34442" w:rsidRDefault="00C24C1B" w:rsidP="0054746A"/>
        </w:tc>
      </w:tr>
      <w:tr w:rsidR="00C24C1B" w:rsidRPr="00E34442" w14:paraId="43AACE17" w14:textId="77777777" w:rsidTr="0054746A">
        <w:tc>
          <w:tcPr>
            <w:tcW w:w="709" w:type="dxa"/>
            <w:gridSpan w:val="3"/>
            <w:vMerge/>
            <w:tcBorders>
              <w:top w:val="nil"/>
              <w:left w:val="nil"/>
              <w:bottom w:val="nil"/>
              <w:right w:val="nil"/>
            </w:tcBorders>
          </w:tcPr>
          <w:p w14:paraId="2F987355" w14:textId="77777777" w:rsidR="00C24C1B" w:rsidRPr="00E34442" w:rsidRDefault="00C24C1B" w:rsidP="0054746A"/>
        </w:tc>
        <w:tc>
          <w:tcPr>
            <w:tcW w:w="3746" w:type="dxa"/>
            <w:gridSpan w:val="2"/>
            <w:tcBorders>
              <w:top w:val="nil"/>
              <w:left w:val="nil"/>
              <w:bottom w:val="nil"/>
              <w:right w:val="nil"/>
            </w:tcBorders>
          </w:tcPr>
          <w:p w14:paraId="068D53D5" w14:textId="77777777" w:rsidR="00C24C1B" w:rsidRPr="00E34442" w:rsidRDefault="004232ED" w:rsidP="0054746A">
            <w:pPr>
              <w:pStyle w:val="ConsPlusNormal"/>
              <w:jc w:val="both"/>
              <w:rPr>
                <w:szCs w:val="24"/>
              </w:rPr>
            </w:pPr>
            <w:r w:rsidRPr="00E34442">
              <w:rPr>
                <w:szCs w:val="24"/>
              </w:rPr>
              <w:t>общее количество форм месячной, квартальной, годовой бюджетной отчетности, представленных главным администратором средств в департамент финансов, О</w:t>
            </w:r>
          </w:p>
        </w:tc>
        <w:tc>
          <w:tcPr>
            <w:tcW w:w="1357" w:type="dxa"/>
            <w:tcBorders>
              <w:top w:val="nil"/>
              <w:left w:val="nil"/>
              <w:bottom w:val="nil"/>
              <w:right w:val="nil"/>
            </w:tcBorders>
          </w:tcPr>
          <w:p w14:paraId="76D5BE95" w14:textId="77777777" w:rsidR="00C24C1B" w:rsidRPr="00E34442" w:rsidRDefault="00C24C1B" w:rsidP="0054746A">
            <w:pPr>
              <w:pStyle w:val="ConsPlusNormal"/>
            </w:pPr>
          </w:p>
        </w:tc>
        <w:tc>
          <w:tcPr>
            <w:tcW w:w="992" w:type="dxa"/>
            <w:gridSpan w:val="2"/>
            <w:vMerge/>
            <w:tcBorders>
              <w:top w:val="nil"/>
              <w:left w:val="nil"/>
              <w:bottom w:val="nil"/>
              <w:right w:val="nil"/>
            </w:tcBorders>
          </w:tcPr>
          <w:p w14:paraId="00FD60C7" w14:textId="77777777" w:rsidR="00C24C1B" w:rsidRPr="00E34442" w:rsidRDefault="00C24C1B" w:rsidP="0054746A"/>
        </w:tc>
        <w:tc>
          <w:tcPr>
            <w:tcW w:w="1622" w:type="dxa"/>
            <w:tcBorders>
              <w:top w:val="nil"/>
              <w:left w:val="nil"/>
              <w:bottom w:val="nil"/>
              <w:right w:val="nil"/>
            </w:tcBorders>
          </w:tcPr>
          <w:p w14:paraId="13767582" w14:textId="77777777" w:rsidR="00C24C1B" w:rsidRPr="00E34442" w:rsidRDefault="004232ED" w:rsidP="0054746A">
            <w:pPr>
              <w:pStyle w:val="ConsPlusNormal"/>
              <w:jc w:val="center"/>
            </w:pPr>
            <w:r w:rsidRPr="00E34442">
              <w:t>единиц</w:t>
            </w:r>
          </w:p>
        </w:tc>
        <w:tc>
          <w:tcPr>
            <w:tcW w:w="5153" w:type="dxa"/>
            <w:vMerge/>
            <w:tcBorders>
              <w:top w:val="nil"/>
              <w:left w:val="nil"/>
              <w:bottom w:val="nil"/>
              <w:right w:val="nil"/>
            </w:tcBorders>
          </w:tcPr>
          <w:p w14:paraId="4286AD15" w14:textId="77777777" w:rsidR="00C24C1B" w:rsidRPr="00E34442" w:rsidRDefault="00C24C1B" w:rsidP="0054746A"/>
        </w:tc>
      </w:tr>
      <w:tr w:rsidR="002E5EA3" w:rsidRPr="00E34442" w14:paraId="3780EA20" w14:textId="77777777" w:rsidTr="0054746A">
        <w:tc>
          <w:tcPr>
            <w:tcW w:w="709" w:type="dxa"/>
            <w:gridSpan w:val="3"/>
            <w:vMerge w:val="restart"/>
            <w:tcBorders>
              <w:top w:val="nil"/>
              <w:left w:val="nil"/>
              <w:right w:val="nil"/>
            </w:tcBorders>
          </w:tcPr>
          <w:p w14:paraId="0AB12738" w14:textId="77777777" w:rsidR="002E5EA3" w:rsidRPr="00E34442" w:rsidRDefault="002E5EA3" w:rsidP="0054746A">
            <w:pPr>
              <w:pStyle w:val="ConsPlusNormal"/>
              <w:jc w:val="center"/>
              <w:rPr>
                <w:szCs w:val="24"/>
              </w:rPr>
            </w:pPr>
            <w:r w:rsidRPr="00E34442">
              <w:rPr>
                <w:szCs w:val="24"/>
              </w:rPr>
              <w:t>5.3.</w:t>
            </w:r>
          </w:p>
        </w:tc>
        <w:tc>
          <w:tcPr>
            <w:tcW w:w="3746" w:type="dxa"/>
            <w:gridSpan w:val="2"/>
            <w:tcBorders>
              <w:top w:val="nil"/>
              <w:left w:val="nil"/>
              <w:bottom w:val="nil"/>
              <w:right w:val="nil"/>
            </w:tcBorders>
          </w:tcPr>
          <w:p w14:paraId="493A412C" w14:textId="77777777" w:rsidR="002E5EA3" w:rsidRPr="00E34442" w:rsidRDefault="002E5EA3" w:rsidP="0054746A">
            <w:pPr>
              <w:pStyle w:val="ConsPlusNormal"/>
              <w:jc w:val="both"/>
              <w:rPr>
                <w:b/>
                <w:szCs w:val="24"/>
              </w:rPr>
            </w:pPr>
            <w:r w:rsidRPr="00E34442">
              <w:rPr>
                <w:b/>
                <w:szCs w:val="24"/>
              </w:rPr>
              <w:t>Своевременность представления главными администраторами сводной бухгалтерской отчетности муниципальных бюджетных и автономных учреждений</w:t>
            </w:r>
            <w:r w:rsidR="00EE5F2D" w:rsidRPr="00E10596">
              <w:rPr>
                <w:b/>
                <w:szCs w:val="24"/>
              </w:rPr>
              <w:t>,</w:t>
            </w:r>
            <w:r w:rsidR="00EE5F2D" w:rsidRPr="00E10596">
              <w:rPr>
                <w:b/>
              </w:rPr>
              <w:t xml:space="preserve"> Р</w:t>
            </w:r>
            <w:r w:rsidR="00EE5F2D" w:rsidRPr="00E10596">
              <w:rPr>
                <w:b/>
                <w:vertAlign w:val="subscript"/>
              </w:rPr>
              <w:t>5.3:</w:t>
            </w:r>
          </w:p>
        </w:tc>
        <w:tc>
          <w:tcPr>
            <w:tcW w:w="1357" w:type="dxa"/>
            <w:tcBorders>
              <w:top w:val="nil"/>
              <w:left w:val="nil"/>
              <w:bottom w:val="nil"/>
              <w:right w:val="nil"/>
            </w:tcBorders>
          </w:tcPr>
          <w:p w14:paraId="5AE306CE" w14:textId="77777777" w:rsidR="002E5EA3" w:rsidRPr="00E34442" w:rsidRDefault="002E5EA3" w:rsidP="0054746A">
            <w:pPr>
              <w:pStyle w:val="ConsPlusNormal"/>
              <w:rPr>
                <w:szCs w:val="24"/>
              </w:rPr>
            </w:pPr>
          </w:p>
        </w:tc>
        <w:tc>
          <w:tcPr>
            <w:tcW w:w="992" w:type="dxa"/>
            <w:gridSpan w:val="2"/>
            <w:vMerge w:val="restart"/>
            <w:tcBorders>
              <w:top w:val="nil"/>
              <w:left w:val="nil"/>
              <w:right w:val="nil"/>
            </w:tcBorders>
          </w:tcPr>
          <w:p w14:paraId="5288F429" w14:textId="77777777" w:rsidR="002E5EA3" w:rsidRPr="00E34442" w:rsidRDefault="002E5EA3" w:rsidP="0054746A">
            <w:pPr>
              <w:pStyle w:val="ConsPlusNormal"/>
              <w:jc w:val="center"/>
            </w:pPr>
            <w:r w:rsidRPr="00E34442">
              <w:t>0,6</w:t>
            </w:r>
          </w:p>
        </w:tc>
        <w:tc>
          <w:tcPr>
            <w:tcW w:w="1622" w:type="dxa"/>
            <w:tcBorders>
              <w:top w:val="nil"/>
              <w:left w:val="nil"/>
              <w:bottom w:val="nil"/>
              <w:right w:val="nil"/>
            </w:tcBorders>
          </w:tcPr>
          <w:p w14:paraId="6B0BB53D" w14:textId="77777777" w:rsidR="002E5EA3" w:rsidRPr="00E34442" w:rsidRDefault="002E5EA3" w:rsidP="0054746A">
            <w:pPr>
              <w:pStyle w:val="ConsPlusNormal"/>
              <w:jc w:val="center"/>
            </w:pPr>
            <w:r w:rsidRPr="00E34442">
              <w:t>доля</w:t>
            </w:r>
          </w:p>
        </w:tc>
        <w:tc>
          <w:tcPr>
            <w:tcW w:w="5153" w:type="dxa"/>
            <w:vMerge w:val="restart"/>
            <w:tcBorders>
              <w:top w:val="nil"/>
              <w:left w:val="nil"/>
              <w:bottom w:val="nil"/>
              <w:right w:val="nil"/>
            </w:tcBorders>
          </w:tcPr>
          <w:p w14:paraId="3B34D807" w14:textId="77777777" w:rsidR="002E5EA3" w:rsidRPr="00E34442" w:rsidRDefault="002E5EA3" w:rsidP="0054746A">
            <w:pPr>
              <w:pStyle w:val="ConsPlusNormal"/>
              <w:jc w:val="center"/>
            </w:pPr>
            <w:r w:rsidRPr="00E34442">
              <w:t>Р</w:t>
            </w:r>
            <w:r w:rsidRPr="00E34442">
              <w:rPr>
                <w:vertAlign w:val="subscript"/>
              </w:rPr>
              <w:t>5.3</w:t>
            </w:r>
            <w:r w:rsidRPr="00E34442">
              <w:t xml:space="preserve"> определяется по следующей формуле:</w:t>
            </w:r>
          </w:p>
          <w:p w14:paraId="7550498D" w14:textId="77777777" w:rsidR="00D820E3" w:rsidRPr="00E34442" w:rsidRDefault="002E5EA3" w:rsidP="0054746A">
            <w:pPr>
              <w:pStyle w:val="ConsPlusNormal"/>
              <w:jc w:val="both"/>
              <w:rPr>
                <w:noProof/>
                <w:position w:val="-19"/>
              </w:rPr>
            </w:pPr>
            <w:r w:rsidRPr="00E34442">
              <w:rPr>
                <w:noProof/>
                <w:position w:val="-19"/>
              </w:rPr>
              <w:t xml:space="preserve">                         </w:t>
            </w:r>
          </w:p>
          <w:p w14:paraId="24228B3A" w14:textId="77777777" w:rsidR="00D820E3" w:rsidRPr="00E34442" w:rsidRDefault="003378A3" w:rsidP="0054746A">
            <w:pPr>
              <w:tabs>
                <w:tab w:val="left" w:pos="2856"/>
              </w:tabs>
              <w:rPr>
                <w:rFonts w:eastAsiaTheme="minorEastAsia"/>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5.3</m:t>
                    </m:r>
                  </m:sub>
                </m:sSub>
                <m:r>
                  <w:rPr>
                    <w:rFonts w:ascii="Cambria Math" w:hAnsi="Cambria Math"/>
                    <w:lang w:val="en-US"/>
                  </w:rPr>
                  <m:t>=1-</m:t>
                </m:r>
                <m:d>
                  <m:dPr>
                    <m:ctrlPr>
                      <w:rPr>
                        <w:rFonts w:ascii="Cambria Math" w:hAnsi="Cambria Math"/>
                        <w:i/>
                        <w:lang w:val="en-US"/>
                      </w:rPr>
                    </m:ctrlPr>
                  </m:dPr>
                  <m:e>
                    <m:f>
                      <m:fPr>
                        <m:type m:val="skw"/>
                        <m:ctrlPr>
                          <w:rPr>
                            <w:rFonts w:ascii="Cambria Math" w:hAnsi="Cambria Math"/>
                            <w:i/>
                            <w:lang w:val="en-US"/>
                          </w:rPr>
                        </m:ctrlPr>
                      </m:fPr>
                      <m:num>
                        <m:r>
                          <w:rPr>
                            <w:rFonts w:ascii="Cambria Math" w:hAnsi="Cambria Math"/>
                            <w:lang w:val="en-US"/>
                          </w:rPr>
                          <m:t>А</m:t>
                        </m:r>
                      </m:num>
                      <m:den>
                        <m:r>
                          <w:rPr>
                            <w:rFonts w:ascii="Cambria Math" w:hAnsi="Cambria Math"/>
                          </w:rPr>
                          <m:t>П</m:t>
                        </m:r>
                      </m:den>
                    </m:f>
                  </m:e>
                </m:d>
              </m:oMath>
            </m:oMathPara>
          </w:p>
          <w:p w14:paraId="5C440437" w14:textId="77777777" w:rsidR="00D820E3" w:rsidRPr="00E34442" w:rsidRDefault="00D820E3" w:rsidP="0054746A">
            <w:pPr>
              <w:pStyle w:val="ConsPlusNormal"/>
              <w:jc w:val="both"/>
              <w:rPr>
                <w:noProof/>
                <w:position w:val="-19"/>
                <w:lang w:val="en-US"/>
              </w:rPr>
            </w:pPr>
          </w:p>
          <w:p w14:paraId="38628B25" w14:textId="77777777" w:rsidR="002E5EA3" w:rsidRPr="00E34442" w:rsidRDefault="002E5EA3" w:rsidP="0054746A">
            <w:pPr>
              <w:pStyle w:val="ConsPlusNormal"/>
              <w:jc w:val="both"/>
              <w:rPr>
                <w:szCs w:val="24"/>
              </w:rPr>
            </w:pPr>
          </w:p>
        </w:tc>
      </w:tr>
      <w:tr w:rsidR="002E5EA3" w:rsidRPr="00E34442" w14:paraId="38BBCF51" w14:textId="77777777" w:rsidTr="0054746A">
        <w:tc>
          <w:tcPr>
            <w:tcW w:w="709" w:type="dxa"/>
            <w:gridSpan w:val="3"/>
            <w:vMerge/>
            <w:tcBorders>
              <w:left w:val="nil"/>
              <w:right w:val="nil"/>
            </w:tcBorders>
          </w:tcPr>
          <w:p w14:paraId="67A2A5BD" w14:textId="77777777" w:rsidR="002E5EA3" w:rsidRPr="00E34442" w:rsidRDefault="002E5EA3" w:rsidP="0054746A">
            <w:pPr>
              <w:pStyle w:val="ConsPlusNormal"/>
              <w:rPr>
                <w:szCs w:val="24"/>
              </w:rPr>
            </w:pPr>
          </w:p>
        </w:tc>
        <w:tc>
          <w:tcPr>
            <w:tcW w:w="3746" w:type="dxa"/>
            <w:gridSpan w:val="2"/>
            <w:tcBorders>
              <w:top w:val="nil"/>
              <w:left w:val="nil"/>
              <w:bottom w:val="nil"/>
              <w:right w:val="nil"/>
            </w:tcBorders>
          </w:tcPr>
          <w:p w14:paraId="65BD34E0" w14:textId="77777777" w:rsidR="002E5EA3" w:rsidRPr="00E34442" w:rsidRDefault="002E5EA3" w:rsidP="0054746A">
            <w:pPr>
              <w:pStyle w:val="ConsPlusNormal"/>
              <w:jc w:val="both"/>
              <w:rPr>
                <w:szCs w:val="24"/>
              </w:rPr>
            </w:pPr>
            <w:r w:rsidRPr="00E34442">
              <w:rPr>
                <w:szCs w:val="24"/>
              </w:rPr>
              <w:t>количество месяцев в отчетном финансовом году, по которым бюджетная отчетность представлена позже установленного срока, А</w:t>
            </w:r>
          </w:p>
        </w:tc>
        <w:tc>
          <w:tcPr>
            <w:tcW w:w="1357" w:type="dxa"/>
            <w:tcBorders>
              <w:top w:val="nil"/>
              <w:left w:val="nil"/>
              <w:bottom w:val="nil"/>
              <w:right w:val="nil"/>
            </w:tcBorders>
          </w:tcPr>
          <w:p w14:paraId="26A260D3" w14:textId="77777777" w:rsidR="002E5EA3" w:rsidRPr="00E34442" w:rsidRDefault="002E5EA3" w:rsidP="0054746A">
            <w:pPr>
              <w:pStyle w:val="ConsPlusNormal"/>
              <w:rPr>
                <w:szCs w:val="24"/>
              </w:rPr>
            </w:pPr>
          </w:p>
        </w:tc>
        <w:tc>
          <w:tcPr>
            <w:tcW w:w="992" w:type="dxa"/>
            <w:gridSpan w:val="2"/>
            <w:vMerge/>
            <w:tcBorders>
              <w:left w:val="nil"/>
              <w:right w:val="nil"/>
            </w:tcBorders>
          </w:tcPr>
          <w:p w14:paraId="3E694443" w14:textId="77777777" w:rsidR="002E5EA3" w:rsidRPr="00E34442" w:rsidRDefault="002E5EA3" w:rsidP="0054746A">
            <w:pPr>
              <w:pStyle w:val="ConsPlusNormal"/>
              <w:rPr>
                <w:szCs w:val="24"/>
              </w:rPr>
            </w:pPr>
          </w:p>
        </w:tc>
        <w:tc>
          <w:tcPr>
            <w:tcW w:w="1622" w:type="dxa"/>
            <w:tcBorders>
              <w:top w:val="nil"/>
              <w:left w:val="nil"/>
              <w:bottom w:val="nil"/>
              <w:right w:val="nil"/>
            </w:tcBorders>
          </w:tcPr>
          <w:p w14:paraId="676C8E5C" w14:textId="77777777" w:rsidR="002E5EA3" w:rsidRPr="00E34442" w:rsidRDefault="002E5EA3" w:rsidP="0054746A">
            <w:pPr>
              <w:ind w:firstLine="0"/>
            </w:pPr>
            <w:r w:rsidRPr="00E34442">
              <w:t>единиц</w:t>
            </w:r>
          </w:p>
        </w:tc>
        <w:tc>
          <w:tcPr>
            <w:tcW w:w="5153" w:type="dxa"/>
            <w:vMerge/>
            <w:tcBorders>
              <w:top w:val="nil"/>
              <w:left w:val="nil"/>
              <w:bottom w:val="nil"/>
              <w:right w:val="nil"/>
            </w:tcBorders>
          </w:tcPr>
          <w:p w14:paraId="4A9E5F53" w14:textId="77777777" w:rsidR="002E5EA3" w:rsidRPr="00E34442" w:rsidRDefault="002E5EA3" w:rsidP="0054746A"/>
        </w:tc>
      </w:tr>
      <w:tr w:rsidR="002E5EA3" w:rsidRPr="00E34442" w14:paraId="160D24A4" w14:textId="77777777" w:rsidTr="0054746A">
        <w:tc>
          <w:tcPr>
            <w:tcW w:w="709" w:type="dxa"/>
            <w:gridSpan w:val="3"/>
            <w:vMerge/>
            <w:tcBorders>
              <w:left w:val="nil"/>
              <w:bottom w:val="nil"/>
              <w:right w:val="nil"/>
            </w:tcBorders>
          </w:tcPr>
          <w:p w14:paraId="180D19F0" w14:textId="77777777" w:rsidR="002E5EA3" w:rsidRPr="00E34442" w:rsidRDefault="002E5EA3" w:rsidP="0054746A">
            <w:pPr>
              <w:pStyle w:val="ConsPlusNormal"/>
              <w:rPr>
                <w:szCs w:val="24"/>
              </w:rPr>
            </w:pPr>
          </w:p>
        </w:tc>
        <w:tc>
          <w:tcPr>
            <w:tcW w:w="3746" w:type="dxa"/>
            <w:gridSpan w:val="2"/>
            <w:tcBorders>
              <w:top w:val="nil"/>
              <w:left w:val="nil"/>
              <w:bottom w:val="nil"/>
              <w:right w:val="nil"/>
            </w:tcBorders>
          </w:tcPr>
          <w:p w14:paraId="49A8D8EA" w14:textId="77777777" w:rsidR="002E5EA3" w:rsidRPr="00E34442" w:rsidRDefault="002E5EA3" w:rsidP="0054746A">
            <w:pPr>
              <w:pStyle w:val="ConsPlusNormal"/>
              <w:jc w:val="both"/>
              <w:rPr>
                <w:szCs w:val="24"/>
              </w:rPr>
            </w:pPr>
            <w:r w:rsidRPr="00E34442">
              <w:rPr>
                <w:szCs w:val="24"/>
              </w:rPr>
              <w:t>количество месяцев, в течение которых представлялась бюджетная отчетность, n</w:t>
            </w:r>
          </w:p>
        </w:tc>
        <w:tc>
          <w:tcPr>
            <w:tcW w:w="1357" w:type="dxa"/>
            <w:tcBorders>
              <w:top w:val="nil"/>
              <w:left w:val="nil"/>
              <w:bottom w:val="nil"/>
              <w:right w:val="nil"/>
            </w:tcBorders>
          </w:tcPr>
          <w:p w14:paraId="6D9662D8" w14:textId="77777777" w:rsidR="002E5EA3" w:rsidRPr="00E34442" w:rsidRDefault="002E5EA3" w:rsidP="0054746A">
            <w:pPr>
              <w:pStyle w:val="ConsPlusNormal"/>
              <w:rPr>
                <w:szCs w:val="24"/>
              </w:rPr>
            </w:pPr>
          </w:p>
        </w:tc>
        <w:tc>
          <w:tcPr>
            <w:tcW w:w="992" w:type="dxa"/>
            <w:gridSpan w:val="2"/>
            <w:vMerge/>
            <w:tcBorders>
              <w:left w:val="nil"/>
              <w:bottom w:val="nil"/>
              <w:right w:val="nil"/>
            </w:tcBorders>
          </w:tcPr>
          <w:p w14:paraId="3D5AF081" w14:textId="77777777" w:rsidR="002E5EA3" w:rsidRPr="00E34442" w:rsidRDefault="002E5EA3" w:rsidP="0054746A">
            <w:pPr>
              <w:pStyle w:val="ConsPlusNormal"/>
              <w:rPr>
                <w:szCs w:val="24"/>
              </w:rPr>
            </w:pPr>
          </w:p>
        </w:tc>
        <w:tc>
          <w:tcPr>
            <w:tcW w:w="1622" w:type="dxa"/>
            <w:tcBorders>
              <w:top w:val="nil"/>
              <w:left w:val="nil"/>
              <w:bottom w:val="nil"/>
              <w:right w:val="nil"/>
            </w:tcBorders>
          </w:tcPr>
          <w:p w14:paraId="64C95E67" w14:textId="77777777" w:rsidR="002E5EA3" w:rsidRPr="00E34442" w:rsidRDefault="002E5EA3" w:rsidP="0054746A">
            <w:pPr>
              <w:ind w:firstLine="0"/>
            </w:pPr>
            <w:r w:rsidRPr="00E34442">
              <w:t>единиц</w:t>
            </w:r>
          </w:p>
        </w:tc>
        <w:tc>
          <w:tcPr>
            <w:tcW w:w="5153" w:type="dxa"/>
            <w:vMerge/>
            <w:tcBorders>
              <w:top w:val="nil"/>
              <w:left w:val="nil"/>
              <w:bottom w:val="nil"/>
              <w:right w:val="nil"/>
            </w:tcBorders>
          </w:tcPr>
          <w:p w14:paraId="1C377195" w14:textId="77777777" w:rsidR="002E5EA3" w:rsidRPr="00E34442" w:rsidRDefault="002E5EA3" w:rsidP="0054746A"/>
        </w:tc>
      </w:tr>
      <w:tr w:rsidR="002E5EA3" w:rsidRPr="00E34442" w14:paraId="11043179" w14:textId="77777777" w:rsidTr="0054746A">
        <w:tc>
          <w:tcPr>
            <w:tcW w:w="709" w:type="dxa"/>
            <w:gridSpan w:val="3"/>
            <w:vMerge w:val="restart"/>
            <w:tcBorders>
              <w:left w:val="nil"/>
              <w:right w:val="nil"/>
            </w:tcBorders>
          </w:tcPr>
          <w:p w14:paraId="1143744F" w14:textId="77777777" w:rsidR="002E5EA3" w:rsidRPr="00E34442" w:rsidRDefault="002E5EA3" w:rsidP="0054746A">
            <w:pPr>
              <w:pStyle w:val="ConsPlusNormal"/>
              <w:rPr>
                <w:szCs w:val="24"/>
              </w:rPr>
            </w:pPr>
            <w:r w:rsidRPr="00E34442">
              <w:rPr>
                <w:szCs w:val="24"/>
              </w:rPr>
              <w:t>5.4.</w:t>
            </w:r>
          </w:p>
        </w:tc>
        <w:tc>
          <w:tcPr>
            <w:tcW w:w="3746" w:type="dxa"/>
            <w:gridSpan w:val="2"/>
            <w:tcBorders>
              <w:top w:val="nil"/>
              <w:left w:val="nil"/>
              <w:bottom w:val="nil"/>
              <w:right w:val="nil"/>
            </w:tcBorders>
          </w:tcPr>
          <w:p w14:paraId="63D1AE2C" w14:textId="77777777" w:rsidR="00EE5F2D" w:rsidRPr="00E34442" w:rsidRDefault="002E5EA3" w:rsidP="0054746A">
            <w:pPr>
              <w:pStyle w:val="ConsPlusNormal"/>
              <w:jc w:val="both"/>
              <w:rPr>
                <w:szCs w:val="24"/>
              </w:rPr>
            </w:pPr>
            <w:bookmarkStart w:id="1" w:name="OLE_LINK1"/>
            <w:r w:rsidRPr="00E34442">
              <w:rPr>
                <w:b/>
                <w:szCs w:val="24"/>
              </w:rPr>
              <w:t>Точность подготовки сводной бухгалтерской отчетности муниципальных бюджетных и автономных учреждений</w:t>
            </w:r>
            <w:r w:rsidR="00EE5F2D" w:rsidRPr="00E34442">
              <w:rPr>
                <w:b/>
                <w:szCs w:val="24"/>
              </w:rPr>
              <w:t>,</w:t>
            </w:r>
            <w:r w:rsidR="00EE5F2D" w:rsidRPr="00E34442">
              <w:t xml:space="preserve"> </w:t>
            </w:r>
            <w:r w:rsidR="00EE5F2D" w:rsidRPr="00E10596">
              <w:rPr>
                <w:b/>
              </w:rPr>
              <w:t>Р</w:t>
            </w:r>
            <w:r w:rsidR="00EE5F2D" w:rsidRPr="00E10596">
              <w:rPr>
                <w:b/>
                <w:vertAlign w:val="subscript"/>
              </w:rPr>
              <w:t>5.</w:t>
            </w:r>
            <w:r w:rsidR="00C56061" w:rsidRPr="00E10596">
              <w:rPr>
                <w:b/>
                <w:vertAlign w:val="subscript"/>
              </w:rPr>
              <w:t>4</w:t>
            </w:r>
            <w:r w:rsidR="00EE5F2D" w:rsidRPr="00E10596">
              <w:rPr>
                <w:b/>
                <w:vertAlign w:val="subscript"/>
              </w:rPr>
              <w:t>:</w:t>
            </w:r>
            <w:bookmarkEnd w:id="1"/>
          </w:p>
        </w:tc>
        <w:tc>
          <w:tcPr>
            <w:tcW w:w="1357" w:type="dxa"/>
            <w:tcBorders>
              <w:top w:val="nil"/>
              <w:left w:val="nil"/>
              <w:bottom w:val="nil"/>
              <w:right w:val="nil"/>
            </w:tcBorders>
          </w:tcPr>
          <w:p w14:paraId="7E13C604" w14:textId="77777777" w:rsidR="002E5EA3" w:rsidRPr="00E34442" w:rsidRDefault="002E5EA3" w:rsidP="0054746A">
            <w:pPr>
              <w:pStyle w:val="ConsPlusNormal"/>
              <w:rPr>
                <w:szCs w:val="24"/>
              </w:rPr>
            </w:pPr>
          </w:p>
        </w:tc>
        <w:tc>
          <w:tcPr>
            <w:tcW w:w="992" w:type="dxa"/>
            <w:gridSpan w:val="2"/>
            <w:vMerge w:val="restart"/>
            <w:tcBorders>
              <w:top w:val="nil"/>
              <w:left w:val="nil"/>
              <w:right w:val="nil"/>
            </w:tcBorders>
          </w:tcPr>
          <w:p w14:paraId="57A08734" w14:textId="77777777" w:rsidR="002E5EA3" w:rsidRPr="00BB4785" w:rsidRDefault="007748CC" w:rsidP="0054746A">
            <w:pPr>
              <w:pStyle w:val="ConsPlusNormal"/>
              <w:rPr>
                <w:szCs w:val="24"/>
                <w:lang w:val="en-US"/>
              </w:rPr>
            </w:pPr>
            <w:r w:rsidRPr="00E34442">
              <w:rPr>
                <w:szCs w:val="24"/>
              </w:rPr>
              <w:t>0,</w:t>
            </w:r>
            <w:r w:rsidR="00BB4785">
              <w:rPr>
                <w:szCs w:val="24"/>
                <w:lang w:val="en-US"/>
              </w:rPr>
              <w:t>8</w:t>
            </w:r>
          </w:p>
        </w:tc>
        <w:tc>
          <w:tcPr>
            <w:tcW w:w="1622" w:type="dxa"/>
            <w:tcBorders>
              <w:top w:val="nil"/>
              <w:left w:val="nil"/>
              <w:bottom w:val="nil"/>
              <w:right w:val="nil"/>
            </w:tcBorders>
          </w:tcPr>
          <w:p w14:paraId="446FCA8E" w14:textId="77777777" w:rsidR="002E5EA3" w:rsidRPr="00E34442" w:rsidRDefault="002E5EA3" w:rsidP="0054746A">
            <w:pPr>
              <w:ind w:firstLine="0"/>
            </w:pPr>
          </w:p>
        </w:tc>
        <w:tc>
          <w:tcPr>
            <w:tcW w:w="5153" w:type="dxa"/>
            <w:tcBorders>
              <w:top w:val="nil"/>
              <w:left w:val="nil"/>
              <w:bottom w:val="nil"/>
              <w:right w:val="nil"/>
            </w:tcBorders>
          </w:tcPr>
          <w:p w14:paraId="0FBA7C4F" w14:textId="77777777" w:rsidR="002035FD" w:rsidRPr="00E34442" w:rsidRDefault="002035FD" w:rsidP="0054746A">
            <w:pPr>
              <w:pStyle w:val="ConsPlusNormal"/>
              <w:jc w:val="center"/>
            </w:pPr>
            <w:r w:rsidRPr="00E34442">
              <w:t>Р</w:t>
            </w:r>
            <w:r w:rsidRPr="00E34442">
              <w:rPr>
                <w:vertAlign w:val="subscript"/>
              </w:rPr>
              <w:t>5.4</w:t>
            </w:r>
            <w:r w:rsidRPr="00E34442">
              <w:t xml:space="preserve"> определяется по следующей формуле:</w:t>
            </w:r>
          </w:p>
          <w:p w14:paraId="003FAA8F" w14:textId="77777777" w:rsidR="002035FD" w:rsidRPr="00E34442" w:rsidRDefault="002035FD" w:rsidP="0054746A"/>
          <w:p w14:paraId="257EEAD8" w14:textId="77777777" w:rsidR="00363C5C" w:rsidRPr="00E34442" w:rsidRDefault="00363C5C" w:rsidP="0054746A">
            <w:pPr>
              <w:tabs>
                <w:tab w:val="left" w:pos="2856"/>
              </w:tabs>
            </w:pPr>
          </w:p>
        </w:tc>
      </w:tr>
      <w:tr w:rsidR="002E5EA3" w:rsidRPr="00E34442" w14:paraId="0BDFAE4D" w14:textId="77777777" w:rsidTr="0054746A">
        <w:tc>
          <w:tcPr>
            <w:tcW w:w="709" w:type="dxa"/>
            <w:gridSpan w:val="3"/>
            <w:vMerge/>
            <w:tcBorders>
              <w:left w:val="nil"/>
              <w:right w:val="nil"/>
            </w:tcBorders>
          </w:tcPr>
          <w:p w14:paraId="68EA9804" w14:textId="77777777" w:rsidR="002E5EA3" w:rsidRPr="00E34442" w:rsidRDefault="002E5EA3" w:rsidP="0054746A">
            <w:pPr>
              <w:pStyle w:val="ConsPlusNormal"/>
              <w:rPr>
                <w:szCs w:val="24"/>
              </w:rPr>
            </w:pPr>
          </w:p>
        </w:tc>
        <w:tc>
          <w:tcPr>
            <w:tcW w:w="3746" w:type="dxa"/>
            <w:gridSpan w:val="2"/>
            <w:tcBorders>
              <w:top w:val="nil"/>
              <w:left w:val="nil"/>
              <w:bottom w:val="nil"/>
              <w:right w:val="nil"/>
            </w:tcBorders>
          </w:tcPr>
          <w:p w14:paraId="0AD6BFFA" w14:textId="77777777" w:rsidR="002E5EA3" w:rsidRPr="00E34442" w:rsidRDefault="002E5EA3" w:rsidP="0054746A">
            <w:pPr>
              <w:pStyle w:val="ConsPlusNormal"/>
              <w:jc w:val="both"/>
              <w:rPr>
                <w:szCs w:val="24"/>
              </w:rPr>
            </w:pPr>
            <w:r w:rsidRPr="00E34442">
              <w:rPr>
                <w:szCs w:val="24"/>
              </w:rPr>
              <w:t xml:space="preserve"> количество форм квартальной (годовой) сводной бухгалтерской отчетности муниципальных учреждений, возвращенных на доработку органам, осуществляющим функции и полномочия учредителя,O1</w:t>
            </w:r>
          </w:p>
        </w:tc>
        <w:tc>
          <w:tcPr>
            <w:tcW w:w="1357" w:type="dxa"/>
            <w:tcBorders>
              <w:top w:val="nil"/>
              <w:left w:val="nil"/>
              <w:bottom w:val="nil"/>
              <w:right w:val="nil"/>
            </w:tcBorders>
          </w:tcPr>
          <w:p w14:paraId="6B8F8A39" w14:textId="77777777" w:rsidR="002E5EA3" w:rsidRPr="00E34442" w:rsidRDefault="002E5EA3" w:rsidP="0054746A">
            <w:pPr>
              <w:pStyle w:val="ConsPlusNormal"/>
              <w:rPr>
                <w:szCs w:val="24"/>
              </w:rPr>
            </w:pPr>
          </w:p>
        </w:tc>
        <w:tc>
          <w:tcPr>
            <w:tcW w:w="992" w:type="dxa"/>
            <w:gridSpan w:val="2"/>
            <w:vMerge/>
            <w:tcBorders>
              <w:left w:val="nil"/>
              <w:right w:val="nil"/>
            </w:tcBorders>
          </w:tcPr>
          <w:p w14:paraId="7CB69395" w14:textId="77777777" w:rsidR="002E5EA3" w:rsidRPr="00E34442" w:rsidRDefault="002E5EA3" w:rsidP="0054746A">
            <w:pPr>
              <w:pStyle w:val="ConsPlusNormal"/>
              <w:rPr>
                <w:szCs w:val="24"/>
              </w:rPr>
            </w:pPr>
          </w:p>
        </w:tc>
        <w:tc>
          <w:tcPr>
            <w:tcW w:w="1622" w:type="dxa"/>
            <w:tcBorders>
              <w:top w:val="nil"/>
              <w:left w:val="nil"/>
              <w:bottom w:val="nil"/>
              <w:right w:val="nil"/>
            </w:tcBorders>
          </w:tcPr>
          <w:p w14:paraId="0348A41C" w14:textId="77777777" w:rsidR="002E5EA3" w:rsidRPr="00E34442" w:rsidRDefault="002E5EA3" w:rsidP="0054746A">
            <w:pPr>
              <w:ind w:firstLine="0"/>
            </w:pPr>
            <w:r w:rsidRPr="00E34442">
              <w:t>единиц</w:t>
            </w:r>
          </w:p>
        </w:tc>
        <w:tc>
          <w:tcPr>
            <w:tcW w:w="5153" w:type="dxa"/>
            <w:tcBorders>
              <w:top w:val="nil"/>
              <w:left w:val="nil"/>
              <w:bottom w:val="nil"/>
              <w:right w:val="nil"/>
            </w:tcBorders>
          </w:tcPr>
          <w:p w14:paraId="14CC65B8" w14:textId="77777777" w:rsidR="00EE5F2D" w:rsidRPr="00E34442" w:rsidRDefault="003378A3" w:rsidP="0054746A">
            <w:pPr>
              <w:tabs>
                <w:tab w:val="left" w:pos="2856"/>
              </w:tabs>
              <w:rPr>
                <w:rFonts w:eastAsiaTheme="minorEastAsia"/>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5.4</m:t>
                    </m:r>
                  </m:sub>
                </m:sSub>
                <m:r>
                  <w:rPr>
                    <w:rFonts w:ascii="Cambria Math" w:hAnsi="Cambria Math"/>
                    <w:lang w:val="en-US"/>
                  </w:rPr>
                  <m:t>=1-</m:t>
                </m:r>
                <m:d>
                  <m:dPr>
                    <m:ctrlPr>
                      <w:rPr>
                        <w:rFonts w:ascii="Cambria Math" w:hAnsi="Cambria Math"/>
                        <w:i/>
                        <w:lang w:val="en-US"/>
                      </w:rPr>
                    </m:ctrlPr>
                  </m:dPr>
                  <m:e>
                    <m:f>
                      <m:fPr>
                        <m:type m:val="skw"/>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О</m:t>
                            </m:r>
                          </m:e>
                          <m:sub>
                            <m:r>
                              <w:rPr>
                                <w:rFonts w:ascii="Cambria Math" w:hAnsi="Cambria Math"/>
                                <w:lang w:val="en-US"/>
                              </w:rPr>
                              <m:t>1</m:t>
                            </m:r>
                          </m:sub>
                        </m:sSub>
                      </m:num>
                      <m:den>
                        <m:r>
                          <w:rPr>
                            <w:rFonts w:ascii="Cambria Math" w:hAnsi="Cambria Math"/>
                            <w:lang w:val="en-US"/>
                          </w:rPr>
                          <m:t>О</m:t>
                        </m:r>
                      </m:den>
                    </m:f>
                  </m:e>
                </m:d>
              </m:oMath>
            </m:oMathPara>
          </w:p>
          <w:p w14:paraId="00670962" w14:textId="77777777" w:rsidR="002E5EA3" w:rsidRPr="00E34442" w:rsidRDefault="002E5EA3" w:rsidP="0054746A">
            <w:pPr>
              <w:ind w:left="-204" w:firstLine="913"/>
            </w:pPr>
          </w:p>
        </w:tc>
      </w:tr>
      <w:tr w:rsidR="002E5EA3" w:rsidRPr="00E34442" w14:paraId="2F0F8C29" w14:textId="77777777" w:rsidTr="0054746A">
        <w:tc>
          <w:tcPr>
            <w:tcW w:w="709" w:type="dxa"/>
            <w:gridSpan w:val="3"/>
            <w:vMerge/>
            <w:tcBorders>
              <w:left w:val="nil"/>
              <w:bottom w:val="nil"/>
              <w:right w:val="nil"/>
            </w:tcBorders>
          </w:tcPr>
          <w:p w14:paraId="1F2E6E35" w14:textId="77777777" w:rsidR="002E5EA3" w:rsidRPr="00E34442" w:rsidRDefault="002E5EA3" w:rsidP="0054746A">
            <w:pPr>
              <w:pStyle w:val="ConsPlusNormal"/>
              <w:rPr>
                <w:szCs w:val="24"/>
              </w:rPr>
            </w:pPr>
          </w:p>
        </w:tc>
        <w:tc>
          <w:tcPr>
            <w:tcW w:w="3746" w:type="dxa"/>
            <w:gridSpan w:val="2"/>
            <w:tcBorders>
              <w:top w:val="nil"/>
              <w:left w:val="nil"/>
              <w:bottom w:val="nil"/>
              <w:right w:val="nil"/>
            </w:tcBorders>
          </w:tcPr>
          <w:p w14:paraId="5346ABE1" w14:textId="77777777" w:rsidR="002E5EA3" w:rsidRPr="00E34442" w:rsidRDefault="002E5EA3" w:rsidP="0054746A">
            <w:pPr>
              <w:pStyle w:val="ConsPlusNormal"/>
              <w:jc w:val="both"/>
              <w:rPr>
                <w:szCs w:val="24"/>
              </w:rPr>
            </w:pPr>
            <w:r w:rsidRPr="00E34442">
              <w:rPr>
                <w:szCs w:val="24"/>
              </w:rPr>
              <w:t>общее количество представленных в департамент финансов форм квартальной (годовой) сводной</w:t>
            </w:r>
            <w:r w:rsidR="000F3275" w:rsidRPr="00E34442">
              <w:rPr>
                <w:szCs w:val="24"/>
              </w:rPr>
              <w:t xml:space="preserve"> </w:t>
            </w:r>
            <w:r w:rsidRPr="00E34442">
              <w:rPr>
                <w:szCs w:val="24"/>
              </w:rPr>
              <w:t>бухгалтерской отчетности муниципальных бюджетных и автономных учреждений, О</w:t>
            </w:r>
          </w:p>
        </w:tc>
        <w:tc>
          <w:tcPr>
            <w:tcW w:w="1357" w:type="dxa"/>
            <w:tcBorders>
              <w:top w:val="nil"/>
              <w:left w:val="nil"/>
              <w:bottom w:val="nil"/>
              <w:right w:val="nil"/>
            </w:tcBorders>
          </w:tcPr>
          <w:p w14:paraId="593CB004" w14:textId="77777777" w:rsidR="002E5EA3" w:rsidRPr="00E34442" w:rsidRDefault="002E5EA3" w:rsidP="0054746A">
            <w:pPr>
              <w:pStyle w:val="ConsPlusNormal"/>
              <w:rPr>
                <w:szCs w:val="24"/>
              </w:rPr>
            </w:pPr>
          </w:p>
        </w:tc>
        <w:tc>
          <w:tcPr>
            <w:tcW w:w="992" w:type="dxa"/>
            <w:gridSpan w:val="2"/>
            <w:vMerge/>
            <w:tcBorders>
              <w:left w:val="nil"/>
              <w:bottom w:val="nil"/>
              <w:right w:val="nil"/>
            </w:tcBorders>
          </w:tcPr>
          <w:p w14:paraId="08396060" w14:textId="77777777" w:rsidR="002E5EA3" w:rsidRPr="00E34442" w:rsidRDefault="002E5EA3" w:rsidP="0054746A">
            <w:pPr>
              <w:pStyle w:val="ConsPlusNormal"/>
              <w:rPr>
                <w:szCs w:val="24"/>
              </w:rPr>
            </w:pPr>
          </w:p>
        </w:tc>
        <w:tc>
          <w:tcPr>
            <w:tcW w:w="1622" w:type="dxa"/>
            <w:tcBorders>
              <w:top w:val="nil"/>
              <w:left w:val="nil"/>
              <w:bottom w:val="nil"/>
              <w:right w:val="nil"/>
            </w:tcBorders>
          </w:tcPr>
          <w:p w14:paraId="1C32EAF7" w14:textId="77777777" w:rsidR="002E5EA3" w:rsidRPr="00E34442" w:rsidRDefault="002E5EA3" w:rsidP="0054746A">
            <w:pPr>
              <w:ind w:firstLine="0"/>
            </w:pPr>
            <w:r w:rsidRPr="00E34442">
              <w:t>единиц</w:t>
            </w:r>
          </w:p>
        </w:tc>
        <w:tc>
          <w:tcPr>
            <w:tcW w:w="5153" w:type="dxa"/>
            <w:tcBorders>
              <w:top w:val="nil"/>
              <w:left w:val="nil"/>
              <w:bottom w:val="nil"/>
              <w:right w:val="nil"/>
            </w:tcBorders>
          </w:tcPr>
          <w:p w14:paraId="686CC006" w14:textId="77777777" w:rsidR="002E5EA3" w:rsidRPr="00E34442" w:rsidRDefault="002E5EA3" w:rsidP="0054746A"/>
        </w:tc>
      </w:tr>
      <w:tr w:rsidR="00C24C1B" w:rsidRPr="00E34442" w14:paraId="72F90A5F" w14:textId="77777777" w:rsidTr="0054746A">
        <w:tc>
          <w:tcPr>
            <w:tcW w:w="709" w:type="dxa"/>
            <w:gridSpan w:val="3"/>
            <w:tcBorders>
              <w:top w:val="nil"/>
              <w:left w:val="nil"/>
              <w:bottom w:val="nil"/>
              <w:right w:val="nil"/>
            </w:tcBorders>
          </w:tcPr>
          <w:p w14:paraId="0280BC8B" w14:textId="77777777" w:rsidR="00C24C1B" w:rsidRPr="00E34442" w:rsidRDefault="00C24C1B" w:rsidP="0054746A">
            <w:pPr>
              <w:pStyle w:val="ConsPlusNormal"/>
              <w:jc w:val="center"/>
            </w:pPr>
            <w:r w:rsidRPr="00E34442">
              <w:t>5.</w:t>
            </w:r>
            <w:r w:rsidR="00DB3D37" w:rsidRPr="00E34442">
              <w:rPr>
                <w:lang w:val="en-US"/>
              </w:rPr>
              <w:t>5</w:t>
            </w:r>
            <w:r w:rsidRPr="00E34442">
              <w:t>.</w:t>
            </w:r>
          </w:p>
        </w:tc>
        <w:tc>
          <w:tcPr>
            <w:tcW w:w="3746" w:type="dxa"/>
            <w:gridSpan w:val="2"/>
            <w:tcBorders>
              <w:top w:val="nil"/>
              <w:left w:val="nil"/>
              <w:bottom w:val="nil"/>
              <w:right w:val="nil"/>
            </w:tcBorders>
          </w:tcPr>
          <w:p w14:paraId="1FCDC417" w14:textId="77777777" w:rsidR="00C24C1B" w:rsidRPr="00E10596" w:rsidRDefault="00C24C1B" w:rsidP="0054746A">
            <w:pPr>
              <w:pStyle w:val="ConsPlusNormal"/>
              <w:jc w:val="both"/>
              <w:rPr>
                <w:b/>
              </w:rPr>
            </w:pPr>
            <w:r w:rsidRPr="00E10596">
              <w:rPr>
                <w:b/>
              </w:rPr>
              <w:t xml:space="preserve">Соответствие объемов субсидий, отраженных в плане финансово-хозяйственной деятельности (далее - ПФХД), объемам субсидий, указанным в соглашениях о предоставлении субсидий в соответствии с </w:t>
            </w:r>
            <w:hyperlink r:id="rId24" w:history="1">
              <w:r w:rsidRPr="00E10596">
                <w:rPr>
                  <w:b/>
                </w:rPr>
                <w:t>абзацем первым пункта 1 статьи 78.1</w:t>
              </w:r>
            </w:hyperlink>
            <w:r w:rsidRPr="00E10596">
              <w:rPr>
                <w:b/>
              </w:rPr>
              <w:t xml:space="preserve"> Бюджетного кодекса Российской Федерации по соответствующей классификации, Р</w:t>
            </w:r>
            <w:r w:rsidRPr="00E10596">
              <w:rPr>
                <w:b/>
                <w:vertAlign w:val="subscript"/>
              </w:rPr>
              <w:t>5.</w:t>
            </w:r>
            <w:r w:rsidR="00113B82" w:rsidRPr="00E10596">
              <w:rPr>
                <w:b/>
                <w:vertAlign w:val="subscript"/>
              </w:rPr>
              <w:t>5</w:t>
            </w:r>
          </w:p>
        </w:tc>
        <w:tc>
          <w:tcPr>
            <w:tcW w:w="1357" w:type="dxa"/>
            <w:tcBorders>
              <w:top w:val="nil"/>
              <w:left w:val="nil"/>
              <w:bottom w:val="nil"/>
              <w:right w:val="nil"/>
            </w:tcBorders>
          </w:tcPr>
          <w:p w14:paraId="33E8648D" w14:textId="77777777" w:rsidR="00C24C1B" w:rsidRPr="00E34442" w:rsidRDefault="00C24C1B" w:rsidP="0054746A">
            <w:pPr>
              <w:pStyle w:val="ConsPlusNormal"/>
            </w:pPr>
          </w:p>
        </w:tc>
        <w:tc>
          <w:tcPr>
            <w:tcW w:w="992" w:type="dxa"/>
            <w:gridSpan w:val="2"/>
            <w:tcBorders>
              <w:top w:val="nil"/>
              <w:left w:val="nil"/>
              <w:bottom w:val="nil"/>
              <w:right w:val="nil"/>
            </w:tcBorders>
          </w:tcPr>
          <w:p w14:paraId="7566368F" w14:textId="77777777" w:rsidR="00C24C1B" w:rsidRPr="00E34442" w:rsidRDefault="007748CC" w:rsidP="0054746A">
            <w:pPr>
              <w:pStyle w:val="ConsPlusNormal"/>
              <w:jc w:val="center"/>
            </w:pPr>
            <w:r w:rsidRPr="00E34442">
              <w:t>0,8</w:t>
            </w:r>
          </w:p>
        </w:tc>
        <w:tc>
          <w:tcPr>
            <w:tcW w:w="1622" w:type="dxa"/>
            <w:tcBorders>
              <w:top w:val="nil"/>
              <w:left w:val="nil"/>
              <w:bottom w:val="nil"/>
              <w:right w:val="nil"/>
            </w:tcBorders>
          </w:tcPr>
          <w:p w14:paraId="6D47F4C5"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7C862E43" w14:textId="77777777" w:rsidR="00C24C1B" w:rsidRPr="00E34442" w:rsidRDefault="00C24C1B" w:rsidP="0054746A">
            <w:pPr>
              <w:pStyle w:val="ConsPlusNormal"/>
              <w:jc w:val="both"/>
            </w:pPr>
            <w:r w:rsidRPr="00E34442">
              <w:t xml:space="preserve">Напротив показателя ставится "1", если объемы субсидий, отраженные в ПФХД, соответствуют объемам субсидий, указанным в соглашениях о предоставлении субсидий в соответствии с </w:t>
            </w:r>
            <w:hyperlink r:id="rId25" w:history="1">
              <w:r w:rsidRPr="00E34442">
                <w:t>абзацем первым пункта 1 статьи 78.1</w:t>
              </w:r>
            </w:hyperlink>
            <w:r w:rsidRPr="00E34442">
              <w:t xml:space="preserve"> Бюджетного кодекса Российской Федерации по соответствующей классификации,</w:t>
            </w:r>
          </w:p>
          <w:p w14:paraId="42A9B48E" w14:textId="77777777" w:rsidR="00C24C1B" w:rsidRPr="00E34442" w:rsidRDefault="00C24C1B" w:rsidP="0054746A">
            <w:pPr>
              <w:pStyle w:val="ConsPlusNormal"/>
              <w:jc w:val="both"/>
            </w:pPr>
            <w:r w:rsidRPr="00E34442">
              <w:t>"0" - если не соответствуют.</w:t>
            </w:r>
          </w:p>
          <w:p w14:paraId="03807AF0" w14:textId="77777777" w:rsidR="00C24C1B" w:rsidRPr="00E34442" w:rsidRDefault="00C24C1B" w:rsidP="0054746A">
            <w:pPr>
              <w:pStyle w:val="ConsPlusNormal"/>
              <w:jc w:val="both"/>
            </w:pPr>
            <w:r w:rsidRPr="00E34442">
              <w:t xml:space="preserve">Расчет показателя производится на основе данных, утвержденных в </w:t>
            </w:r>
            <w:r w:rsidR="00A44232" w:rsidRPr="00E34442">
              <w:t xml:space="preserve">информационной </w:t>
            </w:r>
            <w:r w:rsidRPr="00E34442">
              <w:t>автоматизированной системе "</w:t>
            </w:r>
            <w:r w:rsidR="00F72D67" w:rsidRPr="00E34442">
              <w:t>АЦК-Финансы</w:t>
            </w:r>
            <w:r w:rsidRPr="00E34442">
              <w:t xml:space="preserve">" (далее </w:t>
            </w:r>
            <w:r w:rsidR="00A44232" w:rsidRPr="00E34442">
              <w:t>–</w:t>
            </w:r>
            <w:r w:rsidRPr="00E34442">
              <w:t xml:space="preserve"> </w:t>
            </w:r>
            <w:r w:rsidR="00A44232" w:rsidRPr="00E34442">
              <w:t xml:space="preserve">ИС </w:t>
            </w:r>
            <w:r w:rsidRPr="00E34442">
              <w:t>"</w:t>
            </w:r>
            <w:r w:rsidR="00A44232" w:rsidRPr="00E34442">
              <w:t>АЦК-Финансы</w:t>
            </w:r>
            <w:r w:rsidRPr="00E34442">
              <w:t>")</w:t>
            </w:r>
          </w:p>
        </w:tc>
      </w:tr>
      <w:tr w:rsidR="00C24C1B" w:rsidRPr="00E34442" w14:paraId="1DF03D30" w14:textId="77777777" w:rsidTr="0054746A">
        <w:tc>
          <w:tcPr>
            <w:tcW w:w="709" w:type="dxa"/>
            <w:gridSpan w:val="3"/>
            <w:tcBorders>
              <w:top w:val="nil"/>
              <w:left w:val="nil"/>
              <w:bottom w:val="nil"/>
              <w:right w:val="nil"/>
            </w:tcBorders>
          </w:tcPr>
          <w:p w14:paraId="570FDFC3" w14:textId="77777777" w:rsidR="00C24C1B" w:rsidRPr="00E34442" w:rsidRDefault="00C24C1B" w:rsidP="0054746A">
            <w:pPr>
              <w:pStyle w:val="ConsPlusNormal"/>
              <w:jc w:val="center"/>
            </w:pPr>
          </w:p>
        </w:tc>
        <w:tc>
          <w:tcPr>
            <w:tcW w:w="3746" w:type="dxa"/>
            <w:gridSpan w:val="2"/>
            <w:tcBorders>
              <w:top w:val="nil"/>
              <w:left w:val="nil"/>
              <w:bottom w:val="nil"/>
              <w:right w:val="nil"/>
            </w:tcBorders>
          </w:tcPr>
          <w:p w14:paraId="1708226B" w14:textId="77777777" w:rsidR="00C24C1B" w:rsidRPr="00E34442" w:rsidRDefault="00C24C1B" w:rsidP="0054746A">
            <w:pPr>
              <w:pStyle w:val="ConsPlusNormal"/>
              <w:jc w:val="both"/>
            </w:pPr>
          </w:p>
        </w:tc>
        <w:tc>
          <w:tcPr>
            <w:tcW w:w="1357" w:type="dxa"/>
            <w:tcBorders>
              <w:top w:val="nil"/>
              <w:left w:val="nil"/>
              <w:bottom w:val="nil"/>
              <w:right w:val="nil"/>
            </w:tcBorders>
          </w:tcPr>
          <w:p w14:paraId="2E1D2FE6" w14:textId="77777777" w:rsidR="00C24C1B" w:rsidRPr="00E34442" w:rsidRDefault="00C24C1B" w:rsidP="0054746A">
            <w:pPr>
              <w:pStyle w:val="ConsPlusNormal"/>
            </w:pPr>
          </w:p>
        </w:tc>
        <w:tc>
          <w:tcPr>
            <w:tcW w:w="992" w:type="dxa"/>
            <w:gridSpan w:val="2"/>
            <w:tcBorders>
              <w:top w:val="nil"/>
              <w:left w:val="nil"/>
              <w:bottom w:val="nil"/>
              <w:right w:val="nil"/>
            </w:tcBorders>
          </w:tcPr>
          <w:p w14:paraId="30C359E8" w14:textId="77777777" w:rsidR="00C24C1B" w:rsidRPr="00E34442" w:rsidRDefault="00C24C1B" w:rsidP="0054746A">
            <w:pPr>
              <w:pStyle w:val="ConsPlusNormal"/>
              <w:jc w:val="center"/>
            </w:pPr>
          </w:p>
        </w:tc>
        <w:tc>
          <w:tcPr>
            <w:tcW w:w="1622" w:type="dxa"/>
            <w:tcBorders>
              <w:top w:val="nil"/>
              <w:left w:val="nil"/>
              <w:bottom w:val="nil"/>
              <w:right w:val="nil"/>
            </w:tcBorders>
          </w:tcPr>
          <w:p w14:paraId="515CDA78" w14:textId="77777777" w:rsidR="00C24C1B" w:rsidRPr="00E34442" w:rsidRDefault="00C24C1B" w:rsidP="0054746A">
            <w:pPr>
              <w:pStyle w:val="ConsPlusNormal"/>
              <w:jc w:val="center"/>
            </w:pPr>
          </w:p>
        </w:tc>
        <w:tc>
          <w:tcPr>
            <w:tcW w:w="5153" w:type="dxa"/>
            <w:tcBorders>
              <w:top w:val="nil"/>
              <w:left w:val="nil"/>
              <w:bottom w:val="nil"/>
              <w:right w:val="nil"/>
            </w:tcBorders>
          </w:tcPr>
          <w:p w14:paraId="7236087B" w14:textId="77777777" w:rsidR="00C24C1B" w:rsidRPr="00E34442" w:rsidRDefault="00C24C1B" w:rsidP="0054746A">
            <w:pPr>
              <w:pStyle w:val="ConsPlusNormal"/>
              <w:jc w:val="both"/>
            </w:pPr>
          </w:p>
        </w:tc>
      </w:tr>
      <w:tr w:rsidR="00C24C1B" w:rsidRPr="00E34442" w14:paraId="33F98A46" w14:textId="77777777" w:rsidTr="0054746A">
        <w:tc>
          <w:tcPr>
            <w:tcW w:w="709" w:type="dxa"/>
            <w:gridSpan w:val="3"/>
            <w:tcBorders>
              <w:top w:val="nil"/>
              <w:left w:val="nil"/>
              <w:bottom w:val="nil"/>
              <w:right w:val="nil"/>
            </w:tcBorders>
          </w:tcPr>
          <w:p w14:paraId="2468207F" w14:textId="77777777" w:rsidR="00C24C1B" w:rsidRPr="00E34442" w:rsidRDefault="00C24C1B" w:rsidP="0054746A"/>
        </w:tc>
        <w:tc>
          <w:tcPr>
            <w:tcW w:w="3746" w:type="dxa"/>
            <w:gridSpan w:val="2"/>
            <w:tcBorders>
              <w:top w:val="nil"/>
              <w:left w:val="nil"/>
              <w:bottom w:val="nil"/>
              <w:right w:val="nil"/>
            </w:tcBorders>
          </w:tcPr>
          <w:p w14:paraId="49B37B9B" w14:textId="77777777" w:rsidR="00C24C1B" w:rsidRPr="00E34442" w:rsidRDefault="00C24C1B" w:rsidP="0054746A">
            <w:pPr>
              <w:pStyle w:val="ConsPlusNormal"/>
              <w:jc w:val="both"/>
            </w:pPr>
          </w:p>
        </w:tc>
        <w:tc>
          <w:tcPr>
            <w:tcW w:w="1357" w:type="dxa"/>
            <w:tcBorders>
              <w:top w:val="nil"/>
              <w:left w:val="nil"/>
              <w:bottom w:val="nil"/>
              <w:right w:val="nil"/>
            </w:tcBorders>
          </w:tcPr>
          <w:p w14:paraId="0599D07D" w14:textId="77777777" w:rsidR="00C24C1B" w:rsidRPr="00E34442" w:rsidRDefault="00C24C1B" w:rsidP="0054746A">
            <w:pPr>
              <w:pStyle w:val="ConsPlusNormal"/>
            </w:pPr>
          </w:p>
        </w:tc>
        <w:tc>
          <w:tcPr>
            <w:tcW w:w="992" w:type="dxa"/>
            <w:gridSpan w:val="2"/>
            <w:tcBorders>
              <w:top w:val="nil"/>
              <w:left w:val="nil"/>
              <w:bottom w:val="nil"/>
              <w:right w:val="nil"/>
            </w:tcBorders>
          </w:tcPr>
          <w:p w14:paraId="78E00374" w14:textId="77777777" w:rsidR="00C24C1B" w:rsidRPr="00E34442" w:rsidRDefault="00C24C1B" w:rsidP="0054746A">
            <w:pPr>
              <w:pStyle w:val="ConsPlusNormal"/>
            </w:pPr>
          </w:p>
        </w:tc>
        <w:tc>
          <w:tcPr>
            <w:tcW w:w="1622" w:type="dxa"/>
            <w:tcBorders>
              <w:top w:val="nil"/>
              <w:left w:val="nil"/>
              <w:bottom w:val="nil"/>
              <w:right w:val="nil"/>
            </w:tcBorders>
          </w:tcPr>
          <w:p w14:paraId="44F1743F" w14:textId="77777777" w:rsidR="00C24C1B" w:rsidRPr="00E34442" w:rsidRDefault="00C24C1B" w:rsidP="0054746A">
            <w:pPr>
              <w:pStyle w:val="ConsPlusNormal"/>
              <w:jc w:val="center"/>
            </w:pPr>
          </w:p>
        </w:tc>
        <w:tc>
          <w:tcPr>
            <w:tcW w:w="5153" w:type="dxa"/>
            <w:tcBorders>
              <w:top w:val="nil"/>
              <w:left w:val="nil"/>
              <w:bottom w:val="nil"/>
              <w:right w:val="nil"/>
            </w:tcBorders>
          </w:tcPr>
          <w:p w14:paraId="7E057F82" w14:textId="77777777" w:rsidR="00C24C1B" w:rsidRPr="00E34442" w:rsidRDefault="00C24C1B" w:rsidP="0054746A"/>
        </w:tc>
      </w:tr>
      <w:tr w:rsidR="00C24C1B" w:rsidRPr="00E34442" w14:paraId="670FF018" w14:textId="77777777" w:rsidTr="0054746A">
        <w:tc>
          <w:tcPr>
            <w:tcW w:w="709" w:type="dxa"/>
            <w:gridSpan w:val="3"/>
            <w:tcBorders>
              <w:top w:val="nil"/>
              <w:left w:val="nil"/>
              <w:bottom w:val="nil"/>
              <w:right w:val="nil"/>
            </w:tcBorders>
          </w:tcPr>
          <w:p w14:paraId="073A7693" w14:textId="77777777" w:rsidR="00C24C1B" w:rsidRPr="00E34442" w:rsidRDefault="005555F2" w:rsidP="0054746A">
            <w:pPr>
              <w:pStyle w:val="ConsPlusNormal"/>
              <w:jc w:val="center"/>
            </w:pPr>
            <w:r w:rsidRPr="00E34442">
              <w:t>5.</w:t>
            </w:r>
            <w:r w:rsidR="00DB3D37" w:rsidRPr="00E34442">
              <w:rPr>
                <w:lang w:val="en-US"/>
              </w:rPr>
              <w:t>6</w:t>
            </w:r>
            <w:r w:rsidR="00C24C1B" w:rsidRPr="00E34442">
              <w:t>.</w:t>
            </w:r>
          </w:p>
        </w:tc>
        <w:tc>
          <w:tcPr>
            <w:tcW w:w="3746" w:type="dxa"/>
            <w:gridSpan w:val="2"/>
            <w:tcBorders>
              <w:top w:val="nil"/>
              <w:left w:val="nil"/>
              <w:bottom w:val="nil"/>
              <w:right w:val="nil"/>
            </w:tcBorders>
          </w:tcPr>
          <w:p w14:paraId="68E3A264" w14:textId="77777777" w:rsidR="00C24C1B" w:rsidRPr="00E34442" w:rsidRDefault="00C24C1B" w:rsidP="0054746A">
            <w:pPr>
              <w:pStyle w:val="ConsPlusNormal"/>
              <w:jc w:val="both"/>
            </w:pPr>
            <w:r w:rsidRPr="00E34442">
              <w:rPr>
                <w:b/>
              </w:rPr>
              <w:t>Обеспеч</w:t>
            </w:r>
            <w:r w:rsidR="003D4822" w:rsidRPr="00E34442">
              <w:rPr>
                <w:b/>
              </w:rPr>
              <w:t>ение размещения</w:t>
            </w:r>
            <w:r w:rsidR="003D4822" w:rsidRPr="00E34442">
              <w:t xml:space="preserve"> муниципальными</w:t>
            </w:r>
            <w:r w:rsidRPr="00E34442">
              <w:t xml:space="preserve"> учреждениями </w:t>
            </w:r>
            <w:r w:rsidR="00A44232" w:rsidRPr="00E34442">
              <w:lastRenderedPageBreak/>
              <w:t xml:space="preserve">городского округа Тольятти </w:t>
            </w:r>
            <w:r w:rsidRPr="00E34442">
              <w:rPr>
                <w:b/>
              </w:rPr>
              <w:t>информации на официальном сайте</w:t>
            </w:r>
            <w:r w:rsidRPr="00E34442">
              <w:t xml:space="preserve"> в сети Интернет </w:t>
            </w:r>
            <w:r w:rsidRPr="00E34442">
              <w:rPr>
                <w:b/>
              </w:rPr>
              <w:t>(www.bus.gov.ru)</w:t>
            </w:r>
            <w:r w:rsidRPr="00E34442">
              <w:t xml:space="preserve"> в соответствии с требованиями </w:t>
            </w:r>
            <w:hyperlink r:id="rId26" w:history="1">
              <w:r w:rsidRPr="00E34442">
                <w:t>Порядка</w:t>
              </w:r>
            </w:hyperlink>
            <w:r w:rsidRPr="00E34442">
              <w:t xml:space="preserve"> предоставления информации государственным (муниципальным) учреждением, ее размещения на официальном сайте в сети Интернет, утвержденного приказом Министерства финансов Российской Федерации от 21.07.2011 N 86н, P</w:t>
            </w:r>
            <w:r w:rsidRPr="00E34442">
              <w:rPr>
                <w:vertAlign w:val="subscript"/>
              </w:rPr>
              <w:t>5.</w:t>
            </w:r>
            <w:r w:rsidR="005D42AA">
              <w:rPr>
                <w:vertAlign w:val="subscript"/>
              </w:rPr>
              <w:t>6</w:t>
            </w:r>
            <w:r w:rsidRPr="00E34442">
              <w:t>:</w:t>
            </w:r>
          </w:p>
        </w:tc>
        <w:tc>
          <w:tcPr>
            <w:tcW w:w="1357" w:type="dxa"/>
            <w:tcBorders>
              <w:top w:val="nil"/>
              <w:left w:val="nil"/>
              <w:bottom w:val="nil"/>
              <w:right w:val="nil"/>
            </w:tcBorders>
          </w:tcPr>
          <w:p w14:paraId="7FD9D0FB" w14:textId="77777777" w:rsidR="00C24C1B" w:rsidRPr="00E34442" w:rsidRDefault="00C24C1B" w:rsidP="0054746A">
            <w:pPr>
              <w:pStyle w:val="ConsPlusNormal"/>
            </w:pPr>
          </w:p>
        </w:tc>
        <w:tc>
          <w:tcPr>
            <w:tcW w:w="992" w:type="dxa"/>
            <w:gridSpan w:val="2"/>
            <w:tcBorders>
              <w:top w:val="nil"/>
              <w:left w:val="nil"/>
              <w:bottom w:val="nil"/>
              <w:right w:val="nil"/>
            </w:tcBorders>
          </w:tcPr>
          <w:p w14:paraId="62333AA5" w14:textId="77777777" w:rsidR="00C24C1B" w:rsidRPr="00C50732" w:rsidRDefault="00C24C1B" w:rsidP="0054746A">
            <w:pPr>
              <w:pStyle w:val="ConsPlusNormal"/>
              <w:jc w:val="center"/>
              <w:rPr>
                <w:lang w:val="en-US"/>
              </w:rPr>
            </w:pPr>
            <w:r w:rsidRPr="00E34442">
              <w:t>0,</w:t>
            </w:r>
            <w:r w:rsidR="00C50732">
              <w:rPr>
                <w:lang w:val="en-US"/>
              </w:rPr>
              <w:t>6</w:t>
            </w:r>
          </w:p>
        </w:tc>
        <w:tc>
          <w:tcPr>
            <w:tcW w:w="1622" w:type="dxa"/>
            <w:tcBorders>
              <w:top w:val="nil"/>
              <w:left w:val="nil"/>
              <w:bottom w:val="nil"/>
              <w:right w:val="nil"/>
            </w:tcBorders>
          </w:tcPr>
          <w:p w14:paraId="625DC9BF" w14:textId="77777777" w:rsidR="00C24C1B" w:rsidRPr="00E34442" w:rsidRDefault="00C24C1B" w:rsidP="0054746A">
            <w:pPr>
              <w:pStyle w:val="ConsPlusNormal"/>
              <w:jc w:val="center"/>
            </w:pPr>
            <w:r w:rsidRPr="00E34442">
              <w:t>доля</w:t>
            </w:r>
          </w:p>
        </w:tc>
        <w:tc>
          <w:tcPr>
            <w:tcW w:w="5153" w:type="dxa"/>
            <w:vMerge w:val="restart"/>
            <w:tcBorders>
              <w:top w:val="nil"/>
              <w:left w:val="nil"/>
              <w:bottom w:val="nil"/>
              <w:right w:val="nil"/>
            </w:tcBorders>
          </w:tcPr>
          <w:p w14:paraId="43117D40" w14:textId="77777777" w:rsidR="00C24C1B" w:rsidRPr="00E34442" w:rsidRDefault="00C24C1B" w:rsidP="0054746A">
            <w:pPr>
              <w:pStyle w:val="ConsPlusNormal"/>
              <w:jc w:val="both"/>
            </w:pPr>
            <w:r w:rsidRPr="00E34442">
              <w:t>Р</w:t>
            </w:r>
            <w:r w:rsidRPr="00E34442">
              <w:rPr>
                <w:vertAlign w:val="subscript"/>
              </w:rPr>
              <w:t>5.</w:t>
            </w:r>
            <w:r w:rsidR="000F3275" w:rsidRPr="00E34442">
              <w:rPr>
                <w:vertAlign w:val="subscript"/>
              </w:rPr>
              <w:t>6</w:t>
            </w:r>
            <w:r w:rsidRPr="00E34442">
              <w:t xml:space="preserve"> определяется по следующей формуле:</w:t>
            </w:r>
          </w:p>
          <w:p w14:paraId="10FEEA6D" w14:textId="77777777" w:rsidR="00113B82" w:rsidRPr="00E34442" w:rsidRDefault="003378A3" w:rsidP="0054746A">
            <w:pPr>
              <w:pStyle w:val="ConsPlusNormal"/>
              <w:jc w:val="both"/>
            </w:pPr>
            <m:oMathPara>
              <m:oMath>
                <m:sSub>
                  <m:sSubPr>
                    <m:ctrlPr>
                      <w:rPr>
                        <w:rFonts w:ascii="Cambria Math" w:hAnsi="Cambria Math"/>
                        <w:i/>
                      </w:rPr>
                    </m:ctrlPr>
                  </m:sSubPr>
                  <m:e>
                    <m:r>
                      <w:rPr>
                        <w:rFonts w:ascii="Cambria Math" w:hAnsi="Cambria Math"/>
                      </w:rPr>
                      <m:t>P</m:t>
                    </m:r>
                  </m:e>
                  <m:sub>
                    <m:r>
                      <w:rPr>
                        <w:rFonts w:ascii="Cambria Math" w:hAnsi="Cambria Math"/>
                      </w:rPr>
                      <m:t>5.6</m:t>
                    </m:r>
                  </m:sub>
                </m:sSub>
                <m:r>
                  <w:rPr>
                    <w:rFonts w:ascii="Cambria Math" w:hAnsi="Cambria Math"/>
                  </w:rPr>
                  <m:t>=</m:t>
                </m:r>
                <m:f>
                  <m:fPr>
                    <m:type m:val="skw"/>
                    <m:ctrlPr>
                      <w:rPr>
                        <w:rFonts w:ascii="Cambria Math" w:hAnsi="Cambria Math"/>
                        <w:i/>
                      </w:rPr>
                    </m:ctrlPr>
                  </m:fPr>
                  <m:num>
                    <m:sSub>
                      <m:sSubPr>
                        <m:ctrlPr>
                          <w:rPr>
                            <w:rFonts w:ascii="Cambria Math" w:hAnsi="Cambria Math"/>
                            <w:i/>
                          </w:rPr>
                        </m:ctrlPr>
                      </m:sSubPr>
                      <m:e>
                        <m:r>
                          <w:rPr>
                            <w:rFonts w:ascii="Cambria Math" w:hAnsi="Cambria Math"/>
                            <w:lang w:val="en-US"/>
                          </w:rPr>
                          <m:t>М</m:t>
                        </m:r>
                      </m:e>
                      <m:sub>
                        <m:r>
                          <w:rPr>
                            <w:rFonts w:ascii="Cambria Math" w:hAnsi="Cambria Math"/>
                          </w:rPr>
                          <m:t>и</m:t>
                        </m:r>
                      </m:sub>
                    </m:sSub>
                  </m:num>
                  <m:den>
                    <m:sSub>
                      <m:sSubPr>
                        <m:ctrlPr>
                          <w:rPr>
                            <w:rFonts w:ascii="Cambria Math" w:hAnsi="Cambria Math"/>
                            <w:i/>
                          </w:rPr>
                        </m:ctrlPr>
                      </m:sSubPr>
                      <m:e>
                        <m:r>
                          <w:rPr>
                            <w:rFonts w:ascii="Cambria Math" w:hAnsi="Cambria Math"/>
                          </w:rPr>
                          <m:t>М</m:t>
                        </m:r>
                      </m:e>
                      <m:sub>
                        <m:r>
                          <w:rPr>
                            <w:rFonts w:ascii="Cambria Math" w:hAnsi="Cambria Math"/>
                          </w:rPr>
                          <m:t>∑</m:t>
                        </m:r>
                      </m:sub>
                    </m:sSub>
                  </m:den>
                </m:f>
              </m:oMath>
            </m:oMathPara>
          </w:p>
          <w:p w14:paraId="1E7419D6" w14:textId="77777777" w:rsidR="00C24C1B" w:rsidRPr="00E34442" w:rsidRDefault="00C24C1B" w:rsidP="0054746A">
            <w:pPr>
              <w:pStyle w:val="ConsPlusNormal"/>
              <w:jc w:val="center"/>
            </w:pPr>
          </w:p>
        </w:tc>
      </w:tr>
      <w:tr w:rsidR="00C24C1B" w:rsidRPr="00E34442" w14:paraId="52BC0370" w14:textId="77777777" w:rsidTr="0054746A">
        <w:tc>
          <w:tcPr>
            <w:tcW w:w="709" w:type="dxa"/>
            <w:gridSpan w:val="3"/>
            <w:tcBorders>
              <w:top w:val="nil"/>
              <w:left w:val="nil"/>
              <w:bottom w:val="nil"/>
              <w:right w:val="nil"/>
            </w:tcBorders>
          </w:tcPr>
          <w:p w14:paraId="697AC240" w14:textId="77777777" w:rsidR="00C24C1B" w:rsidRPr="00E34442" w:rsidRDefault="00C24C1B" w:rsidP="0054746A">
            <w:pPr>
              <w:pStyle w:val="ConsPlusNormal"/>
            </w:pPr>
          </w:p>
        </w:tc>
        <w:tc>
          <w:tcPr>
            <w:tcW w:w="3746" w:type="dxa"/>
            <w:gridSpan w:val="2"/>
            <w:tcBorders>
              <w:top w:val="nil"/>
              <w:left w:val="nil"/>
              <w:bottom w:val="nil"/>
              <w:right w:val="nil"/>
            </w:tcBorders>
          </w:tcPr>
          <w:p w14:paraId="257B02EB" w14:textId="77777777" w:rsidR="00C24C1B" w:rsidRPr="00E34442" w:rsidRDefault="00C24C1B" w:rsidP="0054746A">
            <w:pPr>
              <w:pStyle w:val="ConsPlusNormal"/>
              <w:jc w:val="both"/>
            </w:pPr>
            <w:r w:rsidRPr="00E34442">
              <w:t xml:space="preserve">количество подведомственных </w:t>
            </w:r>
            <w:r w:rsidR="00A44232" w:rsidRPr="00E34442">
              <w:t>муниципальных</w:t>
            </w:r>
            <w:r w:rsidRPr="00E34442">
              <w:t xml:space="preserve"> казенных, бюджетных и автономных учреждений </w:t>
            </w:r>
            <w:r w:rsidR="00A44232" w:rsidRPr="00E34442">
              <w:t>городского округа Тольятти</w:t>
            </w:r>
            <w:r w:rsidRPr="00E34442">
              <w:t>, по которым размещена информация на официальном сайте в сети Интернет (www.bus.gov.ru) в полном объеме, M</w:t>
            </w:r>
            <w:r w:rsidRPr="00E34442">
              <w:rPr>
                <w:vertAlign w:val="subscript"/>
              </w:rPr>
              <w:t>и</w:t>
            </w:r>
          </w:p>
        </w:tc>
        <w:tc>
          <w:tcPr>
            <w:tcW w:w="1357" w:type="dxa"/>
            <w:tcBorders>
              <w:top w:val="nil"/>
              <w:left w:val="nil"/>
              <w:bottom w:val="nil"/>
              <w:right w:val="nil"/>
            </w:tcBorders>
          </w:tcPr>
          <w:p w14:paraId="7B2BB9E6" w14:textId="77777777" w:rsidR="00C24C1B" w:rsidRPr="00E34442" w:rsidRDefault="00C24C1B" w:rsidP="0054746A">
            <w:pPr>
              <w:pStyle w:val="ConsPlusNormal"/>
            </w:pPr>
          </w:p>
        </w:tc>
        <w:tc>
          <w:tcPr>
            <w:tcW w:w="992" w:type="dxa"/>
            <w:gridSpan w:val="2"/>
            <w:tcBorders>
              <w:top w:val="nil"/>
              <w:left w:val="nil"/>
              <w:bottom w:val="nil"/>
              <w:right w:val="nil"/>
            </w:tcBorders>
          </w:tcPr>
          <w:p w14:paraId="5787A62A" w14:textId="77777777" w:rsidR="00C24C1B" w:rsidRPr="00E34442" w:rsidRDefault="00C24C1B" w:rsidP="0054746A">
            <w:pPr>
              <w:pStyle w:val="ConsPlusNormal"/>
            </w:pPr>
          </w:p>
        </w:tc>
        <w:tc>
          <w:tcPr>
            <w:tcW w:w="1622" w:type="dxa"/>
            <w:tcBorders>
              <w:top w:val="nil"/>
              <w:left w:val="nil"/>
              <w:bottom w:val="nil"/>
              <w:right w:val="nil"/>
            </w:tcBorders>
          </w:tcPr>
          <w:p w14:paraId="09FE6B9C"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0072E4B1" w14:textId="77777777" w:rsidR="00C24C1B" w:rsidRPr="00E34442" w:rsidRDefault="00C24C1B" w:rsidP="0054746A"/>
        </w:tc>
      </w:tr>
      <w:tr w:rsidR="00C24C1B" w:rsidRPr="00E34442" w14:paraId="3CCB5CE6" w14:textId="77777777" w:rsidTr="0054746A">
        <w:tc>
          <w:tcPr>
            <w:tcW w:w="709" w:type="dxa"/>
            <w:gridSpan w:val="3"/>
            <w:tcBorders>
              <w:top w:val="nil"/>
              <w:left w:val="nil"/>
              <w:bottom w:val="nil"/>
              <w:right w:val="nil"/>
            </w:tcBorders>
          </w:tcPr>
          <w:p w14:paraId="11DCAED1" w14:textId="77777777" w:rsidR="00C24C1B" w:rsidRPr="00E34442" w:rsidRDefault="00C24C1B" w:rsidP="0054746A">
            <w:pPr>
              <w:pStyle w:val="ConsPlusNormal"/>
            </w:pPr>
          </w:p>
        </w:tc>
        <w:tc>
          <w:tcPr>
            <w:tcW w:w="3746" w:type="dxa"/>
            <w:gridSpan w:val="2"/>
            <w:tcBorders>
              <w:top w:val="nil"/>
              <w:left w:val="nil"/>
              <w:bottom w:val="nil"/>
              <w:right w:val="nil"/>
            </w:tcBorders>
          </w:tcPr>
          <w:p w14:paraId="5A2B3FAC" w14:textId="2EB77D91" w:rsidR="00C24C1B" w:rsidRPr="00E34442" w:rsidRDefault="00C24C1B" w:rsidP="0054746A">
            <w:pPr>
              <w:pStyle w:val="ConsPlusNormal"/>
              <w:jc w:val="both"/>
            </w:pPr>
            <w:r w:rsidRPr="00E34442">
              <w:t xml:space="preserve">общее количество </w:t>
            </w:r>
            <w:r w:rsidR="00A44232" w:rsidRPr="00E34442">
              <w:t>муниципальных</w:t>
            </w:r>
            <w:r w:rsidRPr="00E34442">
              <w:t xml:space="preserve"> казенных, бюджетных и автономных учреждений </w:t>
            </w:r>
            <w:r w:rsidR="00A44232" w:rsidRPr="00E34442">
              <w:t>городского округа Тольятти</w:t>
            </w:r>
            <w:r w:rsidRPr="00E34442">
              <w:t>, подведомственных главному администратору, </w:t>
            </w:r>
            <w:r w:rsidR="00E76394">
              <w:rPr>
                <w:noProof/>
                <w:position w:val="-12"/>
              </w:rPr>
              <w:drawing>
                <wp:inline distT="0" distB="0" distL="0" distR="0" wp14:anchorId="57293674" wp14:editId="429A262E">
                  <wp:extent cx="352425" cy="314325"/>
                  <wp:effectExtent l="0" t="0" r="0" b="0"/>
                  <wp:docPr id="16" name="Рисунок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2425" cy="314325"/>
                          </a:xfrm>
                          <a:prstGeom prst="rect">
                            <a:avLst/>
                          </a:prstGeom>
                          <a:noFill/>
                          <a:ln>
                            <a:noFill/>
                          </a:ln>
                        </pic:spPr>
                      </pic:pic>
                    </a:graphicData>
                  </a:graphic>
                </wp:inline>
              </w:drawing>
            </w:r>
          </w:p>
        </w:tc>
        <w:tc>
          <w:tcPr>
            <w:tcW w:w="1357" w:type="dxa"/>
            <w:tcBorders>
              <w:top w:val="nil"/>
              <w:left w:val="nil"/>
              <w:bottom w:val="nil"/>
              <w:right w:val="nil"/>
            </w:tcBorders>
          </w:tcPr>
          <w:p w14:paraId="483688B8" w14:textId="77777777" w:rsidR="00C24C1B" w:rsidRPr="00E34442" w:rsidRDefault="00C24C1B" w:rsidP="0054746A">
            <w:pPr>
              <w:pStyle w:val="ConsPlusNormal"/>
            </w:pPr>
          </w:p>
        </w:tc>
        <w:tc>
          <w:tcPr>
            <w:tcW w:w="992" w:type="dxa"/>
            <w:gridSpan w:val="2"/>
            <w:tcBorders>
              <w:top w:val="nil"/>
              <w:left w:val="nil"/>
              <w:bottom w:val="nil"/>
              <w:right w:val="nil"/>
            </w:tcBorders>
          </w:tcPr>
          <w:p w14:paraId="6F27CF83" w14:textId="77777777" w:rsidR="00C24C1B" w:rsidRPr="00E34442" w:rsidRDefault="00C24C1B" w:rsidP="0054746A">
            <w:pPr>
              <w:pStyle w:val="ConsPlusNormal"/>
            </w:pPr>
          </w:p>
        </w:tc>
        <w:tc>
          <w:tcPr>
            <w:tcW w:w="1622" w:type="dxa"/>
            <w:tcBorders>
              <w:top w:val="nil"/>
              <w:left w:val="nil"/>
              <w:bottom w:val="nil"/>
              <w:right w:val="nil"/>
            </w:tcBorders>
          </w:tcPr>
          <w:p w14:paraId="6550B82B" w14:textId="77777777" w:rsidR="00C24C1B" w:rsidRPr="00E34442" w:rsidRDefault="00C24C1B" w:rsidP="0054746A">
            <w:pPr>
              <w:pStyle w:val="ConsPlusNormal"/>
              <w:jc w:val="center"/>
            </w:pPr>
            <w:r w:rsidRPr="00E34442">
              <w:t>единиц</w:t>
            </w:r>
          </w:p>
        </w:tc>
        <w:tc>
          <w:tcPr>
            <w:tcW w:w="5153" w:type="dxa"/>
            <w:vMerge/>
            <w:tcBorders>
              <w:top w:val="nil"/>
              <w:left w:val="nil"/>
              <w:bottom w:val="nil"/>
              <w:right w:val="nil"/>
            </w:tcBorders>
          </w:tcPr>
          <w:p w14:paraId="64B632E5" w14:textId="77777777" w:rsidR="00C24C1B" w:rsidRPr="00E34442" w:rsidRDefault="00C24C1B" w:rsidP="0054746A"/>
        </w:tc>
      </w:tr>
      <w:tr w:rsidR="00C24C1B" w:rsidRPr="00E34442" w14:paraId="638B27AC" w14:textId="77777777" w:rsidTr="0054746A">
        <w:tc>
          <w:tcPr>
            <w:tcW w:w="709" w:type="dxa"/>
            <w:gridSpan w:val="3"/>
            <w:tcBorders>
              <w:top w:val="nil"/>
              <w:left w:val="nil"/>
              <w:bottom w:val="nil"/>
              <w:right w:val="nil"/>
            </w:tcBorders>
          </w:tcPr>
          <w:p w14:paraId="60B7B7FF" w14:textId="77777777" w:rsidR="00C24C1B" w:rsidRPr="00C50732" w:rsidRDefault="00C24C1B" w:rsidP="0054746A">
            <w:pPr>
              <w:pStyle w:val="ConsPlusNormal"/>
              <w:jc w:val="center"/>
            </w:pPr>
            <w:r w:rsidRPr="00C50732">
              <w:t>5.</w:t>
            </w:r>
            <w:r w:rsidR="00DB3D37" w:rsidRPr="00C50732">
              <w:rPr>
                <w:lang w:val="en-US"/>
              </w:rPr>
              <w:t>7</w:t>
            </w:r>
            <w:r w:rsidRPr="00C50732">
              <w:t>.</w:t>
            </w:r>
          </w:p>
        </w:tc>
        <w:tc>
          <w:tcPr>
            <w:tcW w:w="3746" w:type="dxa"/>
            <w:gridSpan w:val="2"/>
            <w:tcBorders>
              <w:top w:val="nil"/>
              <w:left w:val="nil"/>
              <w:bottom w:val="nil"/>
              <w:right w:val="nil"/>
            </w:tcBorders>
          </w:tcPr>
          <w:p w14:paraId="031AA6AE" w14:textId="77777777" w:rsidR="00C24C1B" w:rsidRPr="00C50732" w:rsidRDefault="00C24C1B" w:rsidP="00C50732">
            <w:pPr>
              <w:pStyle w:val="ConsPlusNormal"/>
              <w:jc w:val="both"/>
            </w:pPr>
            <w:r w:rsidRPr="00C50732">
              <w:rPr>
                <w:b/>
              </w:rPr>
              <w:t xml:space="preserve">Размещение на официальном сайте </w:t>
            </w:r>
            <w:r w:rsidRPr="00C50732">
              <w:t>в сети Интернет</w:t>
            </w:r>
            <w:r w:rsidRPr="00C50732">
              <w:rPr>
                <w:b/>
              </w:rPr>
              <w:t xml:space="preserve"> </w:t>
            </w:r>
            <w:r w:rsidRPr="00C50732">
              <w:rPr>
                <w:b/>
              </w:rPr>
              <w:lastRenderedPageBreak/>
              <w:t>(www.bus.gov.ru)</w:t>
            </w:r>
            <w:r w:rsidRPr="00C50732">
              <w:t xml:space="preserve"> информации </w:t>
            </w:r>
            <w:r w:rsidRPr="00C50732">
              <w:rPr>
                <w:b/>
              </w:rPr>
              <w:t xml:space="preserve">о результатах независимой оценки качества оказания услуг учреждениями </w:t>
            </w:r>
            <w:r w:rsidR="000F3275" w:rsidRPr="00C50732">
              <w:t>городского округа Тольятти</w:t>
            </w:r>
            <w:r w:rsidRPr="00C50732">
              <w:t xml:space="preserve">, оказывающими услуги в </w:t>
            </w:r>
            <w:r w:rsidRPr="00C50732">
              <w:rPr>
                <w:b/>
              </w:rPr>
              <w:t>сферах образования, культуры</w:t>
            </w:r>
            <w:r w:rsidRPr="00C50732">
              <w:rPr>
                <w:strike/>
              </w:rPr>
              <w:t xml:space="preserve">, </w:t>
            </w:r>
            <w:r w:rsidRPr="00C50732">
              <w:t>P</w:t>
            </w:r>
            <w:r w:rsidRPr="00C50732">
              <w:rPr>
                <w:vertAlign w:val="subscript"/>
              </w:rPr>
              <w:t>5.</w:t>
            </w:r>
            <w:r w:rsidR="00222177" w:rsidRPr="00C50732">
              <w:rPr>
                <w:vertAlign w:val="subscript"/>
              </w:rPr>
              <w:t>7</w:t>
            </w:r>
          </w:p>
        </w:tc>
        <w:tc>
          <w:tcPr>
            <w:tcW w:w="1357" w:type="dxa"/>
            <w:tcBorders>
              <w:top w:val="nil"/>
              <w:left w:val="nil"/>
              <w:bottom w:val="nil"/>
              <w:right w:val="nil"/>
            </w:tcBorders>
          </w:tcPr>
          <w:p w14:paraId="30790A0C" w14:textId="77777777" w:rsidR="00C24C1B" w:rsidRPr="00E34442" w:rsidRDefault="00C24C1B" w:rsidP="0054746A">
            <w:pPr>
              <w:pStyle w:val="ConsPlusNormal"/>
            </w:pPr>
          </w:p>
        </w:tc>
        <w:tc>
          <w:tcPr>
            <w:tcW w:w="992" w:type="dxa"/>
            <w:gridSpan w:val="2"/>
            <w:tcBorders>
              <w:top w:val="nil"/>
              <w:left w:val="nil"/>
              <w:bottom w:val="nil"/>
              <w:right w:val="nil"/>
            </w:tcBorders>
          </w:tcPr>
          <w:p w14:paraId="2E8347FA" w14:textId="77777777" w:rsidR="00C24C1B" w:rsidRPr="00C50732" w:rsidRDefault="00C24C1B" w:rsidP="0054746A">
            <w:pPr>
              <w:pStyle w:val="ConsPlusNormal"/>
              <w:jc w:val="center"/>
              <w:rPr>
                <w:lang w:val="en-US"/>
              </w:rPr>
            </w:pPr>
            <w:r w:rsidRPr="00E34442">
              <w:t>0,</w:t>
            </w:r>
            <w:r w:rsidR="00C50732">
              <w:rPr>
                <w:lang w:val="en-US"/>
              </w:rPr>
              <w:t>6</w:t>
            </w:r>
          </w:p>
        </w:tc>
        <w:tc>
          <w:tcPr>
            <w:tcW w:w="1622" w:type="dxa"/>
            <w:tcBorders>
              <w:top w:val="nil"/>
              <w:left w:val="nil"/>
              <w:bottom w:val="nil"/>
              <w:right w:val="nil"/>
            </w:tcBorders>
          </w:tcPr>
          <w:p w14:paraId="7D6D1596"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5CE21E8A" w14:textId="77777777" w:rsidR="00C24C1B" w:rsidRPr="00E34442" w:rsidRDefault="00C24C1B" w:rsidP="0054746A">
            <w:pPr>
              <w:pStyle w:val="ConsPlusNormal"/>
              <w:jc w:val="both"/>
            </w:pPr>
            <w:r w:rsidRPr="00E34442">
              <w:t xml:space="preserve">Напротив показателя ставится "1", если информация размещена на официальном сайте в </w:t>
            </w:r>
            <w:r w:rsidRPr="00E34442">
              <w:lastRenderedPageBreak/>
              <w:t>сети Интернет,</w:t>
            </w:r>
          </w:p>
          <w:p w14:paraId="69BA887F" w14:textId="77777777" w:rsidR="00C24C1B" w:rsidRPr="00E34442" w:rsidRDefault="00C24C1B" w:rsidP="0054746A">
            <w:pPr>
              <w:pStyle w:val="ConsPlusNormal"/>
              <w:jc w:val="both"/>
            </w:pPr>
            <w:r w:rsidRPr="00E34442">
              <w:t>"0" - если не размещена.</w:t>
            </w:r>
          </w:p>
          <w:p w14:paraId="34134D59" w14:textId="77777777" w:rsidR="00C24C1B" w:rsidRPr="00E34442" w:rsidRDefault="00C24C1B" w:rsidP="0054746A">
            <w:pPr>
              <w:pStyle w:val="ConsPlusNormal"/>
              <w:jc w:val="both"/>
            </w:pPr>
            <w:r w:rsidRPr="00E34442">
              <w:t xml:space="preserve">В соответствии с </w:t>
            </w:r>
            <w:hyperlink r:id="rId28" w:history="1">
              <w:r w:rsidRPr="00E34442">
                <w:t>приказом</w:t>
              </w:r>
            </w:hyperlink>
            <w:r w:rsidRPr="00E34442">
              <w:t xml:space="preserve"> Министерства финансов Российской Федерации от 07.05.2019 N 66н</w:t>
            </w:r>
          </w:p>
        </w:tc>
      </w:tr>
      <w:tr w:rsidR="00C24C1B" w:rsidRPr="00E34442" w14:paraId="095055CF" w14:textId="77777777" w:rsidTr="0054746A">
        <w:tc>
          <w:tcPr>
            <w:tcW w:w="709" w:type="dxa"/>
            <w:gridSpan w:val="3"/>
            <w:tcBorders>
              <w:top w:val="nil"/>
              <w:left w:val="nil"/>
              <w:bottom w:val="nil"/>
              <w:right w:val="nil"/>
            </w:tcBorders>
          </w:tcPr>
          <w:p w14:paraId="6C7DD13E" w14:textId="77777777" w:rsidR="00C24C1B" w:rsidRPr="00E34442" w:rsidRDefault="00C24C1B" w:rsidP="0054746A">
            <w:pPr>
              <w:pStyle w:val="ConsPlusNormal"/>
              <w:jc w:val="center"/>
            </w:pPr>
            <w:r w:rsidRPr="00E34442">
              <w:lastRenderedPageBreak/>
              <w:t>5.</w:t>
            </w:r>
            <w:r w:rsidR="00DB3D37" w:rsidRPr="00E34442">
              <w:rPr>
                <w:lang w:val="en-US"/>
              </w:rPr>
              <w:t>8</w:t>
            </w:r>
            <w:r w:rsidRPr="00E34442">
              <w:t>.</w:t>
            </w:r>
          </w:p>
        </w:tc>
        <w:tc>
          <w:tcPr>
            <w:tcW w:w="3746" w:type="dxa"/>
            <w:gridSpan w:val="2"/>
            <w:tcBorders>
              <w:top w:val="nil"/>
              <w:left w:val="nil"/>
              <w:bottom w:val="nil"/>
              <w:right w:val="nil"/>
            </w:tcBorders>
          </w:tcPr>
          <w:p w14:paraId="31D1169C" w14:textId="77777777" w:rsidR="00C24C1B" w:rsidRPr="00E34442" w:rsidRDefault="00C24C1B" w:rsidP="0054746A">
            <w:pPr>
              <w:pStyle w:val="ConsPlusNormal"/>
              <w:jc w:val="both"/>
            </w:pPr>
            <w:r w:rsidRPr="00E34442">
              <w:rPr>
                <w:b/>
              </w:rPr>
              <w:t>Направление информации</w:t>
            </w:r>
            <w:r w:rsidRPr="00E34442">
              <w:t xml:space="preserve"> главными администраторами в государственную информационную систему </w:t>
            </w:r>
            <w:r w:rsidRPr="00E34442">
              <w:rPr>
                <w:b/>
              </w:rPr>
              <w:t>о государственных и муниципальных платежах</w:t>
            </w:r>
            <w:r w:rsidRPr="00E34442">
              <w:t xml:space="preserve"> посредством государственной информационной системы Самарской области "Система государственных и муниципальных платежей", Р</w:t>
            </w:r>
            <w:r w:rsidRPr="00E34442">
              <w:rPr>
                <w:vertAlign w:val="subscript"/>
              </w:rPr>
              <w:t>5.</w:t>
            </w:r>
            <w:r w:rsidR="00222177" w:rsidRPr="00E34442">
              <w:rPr>
                <w:vertAlign w:val="subscript"/>
              </w:rPr>
              <w:t>8</w:t>
            </w:r>
          </w:p>
        </w:tc>
        <w:tc>
          <w:tcPr>
            <w:tcW w:w="1357" w:type="dxa"/>
            <w:tcBorders>
              <w:top w:val="nil"/>
              <w:left w:val="nil"/>
              <w:bottom w:val="nil"/>
              <w:right w:val="nil"/>
            </w:tcBorders>
          </w:tcPr>
          <w:p w14:paraId="3D5D257B" w14:textId="77777777" w:rsidR="00C24C1B" w:rsidRPr="00E34442" w:rsidRDefault="00C24C1B" w:rsidP="0054746A">
            <w:pPr>
              <w:pStyle w:val="ConsPlusNormal"/>
            </w:pPr>
          </w:p>
        </w:tc>
        <w:tc>
          <w:tcPr>
            <w:tcW w:w="992" w:type="dxa"/>
            <w:gridSpan w:val="2"/>
            <w:tcBorders>
              <w:top w:val="nil"/>
              <w:left w:val="nil"/>
              <w:bottom w:val="nil"/>
              <w:right w:val="nil"/>
            </w:tcBorders>
          </w:tcPr>
          <w:p w14:paraId="3973AC1C" w14:textId="77777777" w:rsidR="00C24C1B" w:rsidRPr="00C50732" w:rsidRDefault="00C24C1B" w:rsidP="0054746A">
            <w:pPr>
              <w:pStyle w:val="ConsPlusNormal"/>
              <w:jc w:val="center"/>
              <w:rPr>
                <w:lang w:val="en-US"/>
              </w:rPr>
            </w:pPr>
            <w:r w:rsidRPr="00E34442">
              <w:t>0,</w:t>
            </w:r>
            <w:r w:rsidR="00BB4785">
              <w:rPr>
                <w:lang w:val="en-US"/>
              </w:rPr>
              <w:t>5</w:t>
            </w:r>
          </w:p>
        </w:tc>
        <w:tc>
          <w:tcPr>
            <w:tcW w:w="1622" w:type="dxa"/>
            <w:tcBorders>
              <w:top w:val="nil"/>
              <w:left w:val="nil"/>
              <w:bottom w:val="nil"/>
              <w:right w:val="nil"/>
            </w:tcBorders>
          </w:tcPr>
          <w:p w14:paraId="259E9281"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4F671AA8" w14:textId="77777777" w:rsidR="00C24C1B" w:rsidRPr="00E34442" w:rsidRDefault="00C24C1B" w:rsidP="0054746A">
            <w:pPr>
              <w:pStyle w:val="ConsPlusNormal"/>
              <w:jc w:val="both"/>
            </w:pPr>
            <w:r w:rsidRPr="00E34442">
              <w:t>Напротив показателя ставится "1", если информация размещена в государственной информационной системе о государственных и муниципальных платежах,</w:t>
            </w:r>
          </w:p>
          <w:p w14:paraId="417676EC" w14:textId="77777777" w:rsidR="00C24C1B" w:rsidRPr="00E34442" w:rsidRDefault="00C24C1B" w:rsidP="0054746A">
            <w:pPr>
              <w:pStyle w:val="ConsPlusNormal"/>
              <w:jc w:val="both"/>
            </w:pPr>
            <w:r w:rsidRPr="00E34442">
              <w:t>"0" - в случае неразмещения информации.</w:t>
            </w:r>
          </w:p>
          <w:p w14:paraId="78BD180B" w14:textId="77777777" w:rsidR="00C24C1B" w:rsidRPr="00E34442" w:rsidRDefault="00C24C1B" w:rsidP="0054746A">
            <w:pPr>
              <w:pStyle w:val="ConsPlusNormal"/>
              <w:jc w:val="both"/>
            </w:pPr>
            <w:r w:rsidRPr="00E34442">
              <w:t xml:space="preserve">В соответствии с требованиями </w:t>
            </w:r>
            <w:hyperlink r:id="rId29" w:history="1">
              <w:r w:rsidRPr="00E34442">
                <w:t>постановления</w:t>
              </w:r>
            </w:hyperlink>
            <w:r w:rsidRPr="00E34442">
              <w:t xml:space="preserve"> Правительства Самарской области от 13.05.2014 N 263 "О государственной информационной системе Самарской области "Система государственных и муниципальных платежей"</w:t>
            </w:r>
          </w:p>
        </w:tc>
      </w:tr>
      <w:tr w:rsidR="00C24C1B" w:rsidRPr="00E34442" w14:paraId="28372E11" w14:textId="77777777" w:rsidTr="0054746A">
        <w:tc>
          <w:tcPr>
            <w:tcW w:w="709" w:type="dxa"/>
            <w:gridSpan w:val="3"/>
            <w:tcBorders>
              <w:top w:val="nil"/>
              <w:left w:val="nil"/>
              <w:bottom w:val="nil"/>
              <w:right w:val="nil"/>
            </w:tcBorders>
          </w:tcPr>
          <w:p w14:paraId="69F8AAC2" w14:textId="77777777" w:rsidR="00C24C1B" w:rsidRPr="00E34442" w:rsidRDefault="00C24C1B" w:rsidP="0054746A">
            <w:pPr>
              <w:pStyle w:val="ConsPlusNormal"/>
              <w:jc w:val="center"/>
            </w:pPr>
            <w:r w:rsidRPr="00E34442">
              <w:t>5.</w:t>
            </w:r>
            <w:r w:rsidR="00DB3D37" w:rsidRPr="00E34442">
              <w:rPr>
                <w:lang w:val="en-US"/>
              </w:rPr>
              <w:t>9</w:t>
            </w:r>
            <w:r w:rsidRPr="00E34442">
              <w:t>.</w:t>
            </w:r>
          </w:p>
        </w:tc>
        <w:tc>
          <w:tcPr>
            <w:tcW w:w="3746" w:type="dxa"/>
            <w:gridSpan w:val="2"/>
            <w:tcBorders>
              <w:top w:val="nil"/>
              <w:left w:val="nil"/>
              <w:bottom w:val="nil"/>
              <w:right w:val="nil"/>
            </w:tcBorders>
          </w:tcPr>
          <w:p w14:paraId="03BBB60A" w14:textId="77777777" w:rsidR="00C24C1B" w:rsidRPr="00B92205" w:rsidRDefault="00A75E2C" w:rsidP="00A75E2C">
            <w:pPr>
              <w:pStyle w:val="ConsPlusNormal"/>
              <w:rPr>
                <w:b/>
              </w:rPr>
            </w:pPr>
            <w:r>
              <w:rPr>
                <w:b/>
              </w:rPr>
              <w:t>Обеспечение</w:t>
            </w:r>
            <w:r>
              <w:t xml:space="preserve"> осуществления подведомственными муниципальными автономными учреждениями городского округа Тольятти </w:t>
            </w:r>
            <w:r>
              <w:rPr>
                <w:b/>
              </w:rPr>
              <w:t>операций со средствами бюджета по муниципальному заданию и средствами, полученными от приносящей доход деятельности  на лицевых счетах, открытых в департаменте</w:t>
            </w:r>
            <w:r w:rsidR="00656A55" w:rsidRPr="00656A55">
              <w:rPr>
                <w:b/>
              </w:rPr>
              <w:t xml:space="preserve"> </w:t>
            </w:r>
            <w:r w:rsidR="00656A55">
              <w:rPr>
                <w:b/>
              </w:rPr>
              <w:t>финансов</w:t>
            </w:r>
            <w:r>
              <w:t>, Р</w:t>
            </w:r>
            <w:r>
              <w:rPr>
                <w:vertAlign w:val="subscript"/>
              </w:rPr>
              <w:t>5.9</w:t>
            </w:r>
            <w:r w:rsidR="00B92205">
              <w:rPr>
                <w:b/>
                <w:vertAlign w:val="subscript"/>
              </w:rPr>
              <w:t xml:space="preserve">       </w:t>
            </w:r>
          </w:p>
        </w:tc>
        <w:tc>
          <w:tcPr>
            <w:tcW w:w="1357" w:type="dxa"/>
            <w:tcBorders>
              <w:top w:val="nil"/>
              <w:left w:val="nil"/>
              <w:bottom w:val="nil"/>
              <w:right w:val="nil"/>
            </w:tcBorders>
          </w:tcPr>
          <w:p w14:paraId="53433DC7" w14:textId="77777777" w:rsidR="00C24C1B" w:rsidRPr="00E34442" w:rsidRDefault="00C24C1B" w:rsidP="0054746A">
            <w:pPr>
              <w:pStyle w:val="ConsPlusNormal"/>
            </w:pPr>
          </w:p>
        </w:tc>
        <w:tc>
          <w:tcPr>
            <w:tcW w:w="992" w:type="dxa"/>
            <w:gridSpan w:val="2"/>
            <w:tcBorders>
              <w:top w:val="nil"/>
              <w:left w:val="nil"/>
              <w:bottom w:val="nil"/>
              <w:right w:val="nil"/>
            </w:tcBorders>
          </w:tcPr>
          <w:p w14:paraId="55A5D235" w14:textId="77777777" w:rsidR="00C24C1B" w:rsidRPr="00C50732" w:rsidRDefault="00C24C1B" w:rsidP="0054746A">
            <w:pPr>
              <w:pStyle w:val="ConsPlusNormal"/>
              <w:jc w:val="center"/>
              <w:rPr>
                <w:lang w:val="en-US"/>
              </w:rPr>
            </w:pPr>
            <w:r w:rsidRPr="00E34442">
              <w:t>0,</w:t>
            </w:r>
            <w:r w:rsidR="00C50732">
              <w:rPr>
                <w:lang w:val="en-US"/>
              </w:rPr>
              <w:t>4</w:t>
            </w:r>
          </w:p>
        </w:tc>
        <w:tc>
          <w:tcPr>
            <w:tcW w:w="1622" w:type="dxa"/>
            <w:tcBorders>
              <w:top w:val="nil"/>
              <w:left w:val="nil"/>
              <w:bottom w:val="nil"/>
              <w:right w:val="nil"/>
            </w:tcBorders>
          </w:tcPr>
          <w:p w14:paraId="557E3011"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6506DCD5" w14:textId="77777777" w:rsidR="00C24C1B" w:rsidRPr="00E34442" w:rsidRDefault="00C24C1B" w:rsidP="0054746A">
            <w:pPr>
              <w:pStyle w:val="ConsPlusNormal"/>
              <w:jc w:val="both"/>
            </w:pPr>
            <w:r w:rsidRPr="00E34442">
              <w:t xml:space="preserve">Напротив показателя ставится "1", если всеми подведомственными </w:t>
            </w:r>
            <w:r w:rsidR="003F5A5E" w:rsidRPr="00E34442">
              <w:t>муниципальными</w:t>
            </w:r>
            <w:r w:rsidRPr="00E34442">
              <w:t xml:space="preserve"> автономными учреждениями </w:t>
            </w:r>
            <w:r w:rsidR="003F5A5E" w:rsidRPr="00E34442">
              <w:t xml:space="preserve">городского округа Тольятти </w:t>
            </w:r>
            <w:r w:rsidRPr="00E34442">
              <w:t xml:space="preserve">обеспечено осуществление операций со средствами от приносящей доход деятельности на лицевых счетах, открытых в </w:t>
            </w:r>
            <w:r w:rsidR="00B92205">
              <w:t>департаменте финансов</w:t>
            </w:r>
            <w:r w:rsidRPr="00E34442">
              <w:t>,</w:t>
            </w:r>
          </w:p>
          <w:p w14:paraId="5352BD5B" w14:textId="77777777" w:rsidR="00C24C1B" w:rsidRPr="00E34442" w:rsidRDefault="00C24C1B" w:rsidP="00B92205">
            <w:pPr>
              <w:pStyle w:val="ConsPlusNormal"/>
              <w:jc w:val="both"/>
            </w:pPr>
            <w:r w:rsidRPr="00E34442">
              <w:t xml:space="preserve">"0" - если осуществление операций со средствами от приносящей доход деятельности на лицевых счетах, открытых в </w:t>
            </w:r>
            <w:r w:rsidR="00B92205">
              <w:t>департаменте финансов</w:t>
            </w:r>
            <w:r w:rsidRPr="00E34442">
              <w:t xml:space="preserve">, не обеспечено хотя бы одним подведомственным </w:t>
            </w:r>
            <w:r w:rsidR="003F5A5E" w:rsidRPr="00E34442">
              <w:t xml:space="preserve">муниципальным </w:t>
            </w:r>
            <w:r w:rsidRPr="00E34442">
              <w:t xml:space="preserve"> автономным учреждением </w:t>
            </w:r>
            <w:r w:rsidR="003F5A5E" w:rsidRPr="00E34442">
              <w:t xml:space="preserve">городского округа </w:t>
            </w:r>
            <w:r w:rsidR="003F5A5E" w:rsidRPr="00E34442">
              <w:lastRenderedPageBreak/>
              <w:t>Тольятти</w:t>
            </w:r>
          </w:p>
        </w:tc>
      </w:tr>
      <w:tr w:rsidR="00C24C1B" w:rsidRPr="00E34442" w14:paraId="2737820A" w14:textId="77777777" w:rsidTr="0054746A">
        <w:tc>
          <w:tcPr>
            <w:tcW w:w="709" w:type="dxa"/>
            <w:gridSpan w:val="3"/>
            <w:tcBorders>
              <w:top w:val="nil"/>
              <w:left w:val="nil"/>
              <w:bottom w:val="nil"/>
              <w:right w:val="nil"/>
            </w:tcBorders>
          </w:tcPr>
          <w:p w14:paraId="67EF0C21" w14:textId="77777777" w:rsidR="00C24C1B" w:rsidRPr="00E34442" w:rsidRDefault="00C24C1B" w:rsidP="0054746A">
            <w:pPr>
              <w:pStyle w:val="ConsPlusNormal"/>
              <w:jc w:val="center"/>
            </w:pPr>
            <w:r w:rsidRPr="00E34442">
              <w:lastRenderedPageBreak/>
              <w:t>5.1</w:t>
            </w:r>
            <w:r w:rsidR="00DB3D37" w:rsidRPr="00E34442">
              <w:rPr>
                <w:lang w:val="en-US"/>
              </w:rPr>
              <w:t>0</w:t>
            </w:r>
            <w:r w:rsidRPr="00E34442">
              <w:t>.</w:t>
            </w:r>
          </w:p>
        </w:tc>
        <w:tc>
          <w:tcPr>
            <w:tcW w:w="3746" w:type="dxa"/>
            <w:gridSpan w:val="2"/>
            <w:tcBorders>
              <w:top w:val="nil"/>
              <w:left w:val="nil"/>
              <w:bottom w:val="nil"/>
              <w:right w:val="nil"/>
            </w:tcBorders>
          </w:tcPr>
          <w:p w14:paraId="58B1328A" w14:textId="77777777" w:rsidR="00C24C1B" w:rsidRPr="00E34442" w:rsidRDefault="00C24C1B" w:rsidP="0054746A">
            <w:pPr>
              <w:pStyle w:val="ConsPlusNormal"/>
              <w:jc w:val="both"/>
            </w:pPr>
            <w:r w:rsidRPr="00E34442">
              <w:rPr>
                <w:b/>
              </w:rPr>
              <w:t>Отсутствие штрафных санкций</w:t>
            </w:r>
            <w:r w:rsidRPr="00E34442">
              <w:t xml:space="preserve">, связанных </w:t>
            </w:r>
            <w:r w:rsidRPr="00E34442">
              <w:rPr>
                <w:b/>
              </w:rPr>
              <w:t>с нарушением условий предоставления</w:t>
            </w:r>
            <w:r w:rsidRPr="00E34442">
              <w:t xml:space="preserve"> (расходования) и (или) нецелевого использования </w:t>
            </w:r>
            <w:r w:rsidRPr="00E34442">
              <w:rPr>
                <w:b/>
              </w:rPr>
              <w:t>межбюджетных трансфертов</w:t>
            </w:r>
            <w:r w:rsidRPr="00E34442">
              <w:t>, Р</w:t>
            </w:r>
            <w:r w:rsidRPr="00E34442">
              <w:rPr>
                <w:vertAlign w:val="subscript"/>
              </w:rPr>
              <w:t>5.</w:t>
            </w:r>
            <w:r w:rsidR="00222177" w:rsidRPr="00E34442">
              <w:rPr>
                <w:vertAlign w:val="subscript"/>
              </w:rPr>
              <w:t>10</w:t>
            </w:r>
          </w:p>
        </w:tc>
        <w:tc>
          <w:tcPr>
            <w:tcW w:w="1357" w:type="dxa"/>
            <w:tcBorders>
              <w:top w:val="nil"/>
              <w:left w:val="nil"/>
              <w:bottom w:val="nil"/>
              <w:right w:val="nil"/>
            </w:tcBorders>
          </w:tcPr>
          <w:p w14:paraId="20ECCF32" w14:textId="77777777" w:rsidR="00C24C1B" w:rsidRPr="00E34442" w:rsidRDefault="00C24C1B" w:rsidP="0054746A">
            <w:pPr>
              <w:pStyle w:val="ConsPlusNormal"/>
            </w:pPr>
          </w:p>
        </w:tc>
        <w:tc>
          <w:tcPr>
            <w:tcW w:w="992" w:type="dxa"/>
            <w:gridSpan w:val="2"/>
            <w:tcBorders>
              <w:top w:val="nil"/>
              <w:left w:val="nil"/>
              <w:bottom w:val="nil"/>
              <w:right w:val="nil"/>
            </w:tcBorders>
          </w:tcPr>
          <w:p w14:paraId="37D57CB1" w14:textId="77777777" w:rsidR="00C24C1B" w:rsidRPr="00C50732" w:rsidRDefault="00C24C1B" w:rsidP="0054746A">
            <w:pPr>
              <w:pStyle w:val="ConsPlusNormal"/>
              <w:jc w:val="center"/>
              <w:rPr>
                <w:lang w:val="en-US"/>
              </w:rPr>
            </w:pPr>
            <w:r w:rsidRPr="00E34442">
              <w:t>1,</w:t>
            </w:r>
            <w:r w:rsidR="00C50732">
              <w:rPr>
                <w:lang w:val="en-US"/>
              </w:rPr>
              <w:t>3</w:t>
            </w:r>
          </w:p>
        </w:tc>
        <w:tc>
          <w:tcPr>
            <w:tcW w:w="1622" w:type="dxa"/>
            <w:tcBorders>
              <w:top w:val="nil"/>
              <w:left w:val="nil"/>
              <w:bottom w:val="nil"/>
              <w:right w:val="nil"/>
            </w:tcBorders>
          </w:tcPr>
          <w:p w14:paraId="141D6FBD"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48546C8B" w14:textId="77777777" w:rsidR="00C24C1B" w:rsidRPr="00E34442" w:rsidRDefault="00C24C1B" w:rsidP="0054746A">
            <w:pPr>
              <w:pStyle w:val="ConsPlusNormal"/>
              <w:jc w:val="both"/>
            </w:pPr>
            <w:r w:rsidRPr="00E34442">
              <w:t xml:space="preserve">Напротив показателя ставится "1", если штрафные санкции не применялись, а также в случае принятия Правительством </w:t>
            </w:r>
            <w:r w:rsidR="003D4822" w:rsidRPr="00E34442">
              <w:t xml:space="preserve">Самарской области </w:t>
            </w:r>
            <w:r w:rsidRPr="00E34442">
              <w:t>решения о</w:t>
            </w:r>
            <w:r w:rsidR="003D4822" w:rsidRPr="00E34442">
              <w:t xml:space="preserve">б освобождении администрации городского округа </w:t>
            </w:r>
            <w:r w:rsidRPr="00E34442">
              <w:t xml:space="preserve"> от применения мер ответственности за нарушение главным администратором обязательств, предусмотренных соглашением о предоставлении межбюдже</w:t>
            </w:r>
            <w:r w:rsidR="003D4822" w:rsidRPr="00E34442">
              <w:t>тного трансферта из областного</w:t>
            </w:r>
            <w:r w:rsidRPr="00E34442">
              <w:t xml:space="preserve"> бюджета;</w:t>
            </w:r>
          </w:p>
          <w:p w14:paraId="69D4E3E4" w14:textId="77777777" w:rsidR="00C24C1B" w:rsidRPr="00E34442" w:rsidRDefault="00C24C1B" w:rsidP="0054746A">
            <w:pPr>
              <w:pStyle w:val="ConsPlusNormal"/>
              <w:jc w:val="both"/>
            </w:pPr>
            <w:r w:rsidRPr="00E34442">
              <w:t>"0" - в случае взыскания сред</w:t>
            </w:r>
            <w:r w:rsidR="003D4822" w:rsidRPr="00E34442">
              <w:t>ств из бюджета городского округа</w:t>
            </w:r>
            <w:r w:rsidRPr="00E34442">
              <w:t xml:space="preserve"> в связи с нарушением главным администратором условий предоставления (расходования) и (или) нецелевого использования межбюджетных трансфертов</w:t>
            </w:r>
          </w:p>
        </w:tc>
      </w:tr>
      <w:tr w:rsidR="00C24C1B" w:rsidRPr="00E34442" w14:paraId="555E61D7" w14:textId="77777777" w:rsidTr="0054746A">
        <w:tc>
          <w:tcPr>
            <w:tcW w:w="709" w:type="dxa"/>
            <w:gridSpan w:val="3"/>
            <w:tcBorders>
              <w:top w:val="nil"/>
              <w:left w:val="nil"/>
              <w:bottom w:val="nil"/>
              <w:right w:val="nil"/>
            </w:tcBorders>
          </w:tcPr>
          <w:p w14:paraId="178475CE" w14:textId="77777777" w:rsidR="00C24C1B" w:rsidRPr="00E34442" w:rsidRDefault="00C24C1B" w:rsidP="0054746A">
            <w:pPr>
              <w:pStyle w:val="ConsPlusNormal"/>
              <w:jc w:val="center"/>
            </w:pPr>
          </w:p>
        </w:tc>
        <w:tc>
          <w:tcPr>
            <w:tcW w:w="3746" w:type="dxa"/>
            <w:gridSpan w:val="2"/>
            <w:tcBorders>
              <w:top w:val="nil"/>
              <w:left w:val="nil"/>
              <w:bottom w:val="nil"/>
              <w:right w:val="nil"/>
            </w:tcBorders>
          </w:tcPr>
          <w:p w14:paraId="4FA80DD7" w14:textId="77777777" w:rsidR="00C24C1B" w:rsidRPr="00E34442" w:rsidRDefault="00C24C1B" w:rsidP="0054746A">
            <w:pPr>
              <w:pStyle w:val="ConsPlusNormal"/>
              <w:jc w:val="both"/>
              <w:rPr>
                <w:highlight w:val="yellow"/>
              </w:rPr>
            </w:pPr>
          </w:p>
        </w:tc>
        <w:tc>
          <w:tcPr>
            <w:tcW w:w="1357" w:type="dxa"/>
            <w:tcBorders>
              <w:top w:val="nil"/>
              <w:left w:val="nil"/>
              <w:bottom w:val="nil"/>
              <w:right w:val="nil"/>
            </w:tcBorders>
          </w:tcPr>
          <w:p w14:paraId="7D27DF2C" w14:textId="77777777" w:rsidR="00C24C1B" w:rsidRPr="00E34442" w:rsidRDefault="00C24C1B" w:rsidP="0054746A">
            <w:pPr>
              <w:pStyle w:val="ConsPlusNormal"/>
            </w:pPr>
          </w:p>
        </w:tc>
        <w:tc>
          <w:tcPr>
            <w:tcW w:w="992" w:type="dxa"/>
            <w:gridSpan w:val="2"/>
            <w:tcBorders>
              <w:top w:val="nil"/>
              <w:left w:val="nil"/>
              <w:bottom w:val="nil"/>
              <w:right w:val="nil"/>
            </w:tcBorders>
          </w:tcPr>
          <w:p w14:paraId="7DA994AA" w14:textId="77777777" w:rsidR="00C24C1B" w:rsidRPr="00E34442" w:rsidRDefault="00C24C1B" w:rsidP="0054746A">
            <w:pPr>
              <w:pStyle w:val="ConsPlusNormal"/>
              <w:jc w:val="center"/>
            </w:pPr>
          </w:p>
        </w:tc>
        <w:tc>
          <w:tcPr>
            <w:tcW w:w="1622" w:type="dxa"/>
            <w:tcBorders>
              <w:top w:val="nil"/>
              <w:left w:val="nil"/>
              <w:bottom w:val="nil"/>
              <w:right w:val="nil"/>
            </w:tcBorders>
          </w:tcPr>
          <w:p w14:paraId="6DB93D5C" w14:textId="77777777" w:rsidR="00C24C1B" w:rsidRPr="00E34442" w:rsidRDefault="00C24C1B" w:rsidP="0054746A">
            <w:pPr>
              <w:pStyle w:val="ConsPlusNormal"/>
              <w:jc w:val="center"/>
            </w:pPr>
          </w:p>
        </w:tc>
        <w:tc>
          <w:tcPr>
            <w:tcW w:w="5153" w:type="dxa"/>
            <w:tcBorders>
              <w:top w:val="nil"/>
              <w:left w:val="nil"/>
              <w:bottom w:val="nil"/>
              <w:right w:val="nil"/>
            </w:tcBorders>
          </w:tcPr>
          <w:p w14:paraId="7673D925" w14:textId="77777777" w:rsidR="00C24C1B" w:rsidRPr="00E34442" w:rsidRDefault="00C24C1B" w:rsidP="0054746A">
            <w:pPr>
              <w:pStyle w:val="ConsPlusNormal"/>
              <w:jc w:val="both"/>
            </w:pPr>
          </w:p>
        </w:tc>
      </w:tr>
      <w:tr w:rsidR="00C24C1B" w:rsidRPr="00E34442" w14:paraId="696C8F74" w14:textId="77777777" w:rsidTr="0054746A">
        <w:tc>
          <w:tcPr>
            <w:tcW w:w="709" w:type="dxa"/>
            <w:gridSpan w:val="3"/>
            <w:tcBorders>
              <w:top w:val="nil"/>
              <w:left w:val="nil"/>
              <w:bottom w:val="nil"/>
              <w:right w:val="nil"/>
            </w:tcBorders>
          </w:tcPr>
          <w:p w14:paraId="20DC699F" w14:textId="77777777" w:rsidR="00C24C1B" w:rsidRPr="00E34442" w:rsidRDefault="00C24C1B" w:rsidP="0054746A">
            <w:pPr>
              <w:pStyle w:val="ConsPlusNormal"/>
              <w:jc w:val="center"/>
            </w:pPr>
            <w:r w:rsidRPr="00E34442">
              <w:t>5.1</w:t>
            </w:r>
            <w:r w:rsidR="00DB3D37" w:rsidRPr="00E34442">
              <w:rPr>
                <w:lang w:val="en-US"/>
              </w:rPr>
              <w:t>1.</w:t>
            </w:r>
          </w:p>
        </w:tc>
        <w:tc>
          <w:tcPr>
            <w:tcW w:w="3746" w:type="dxa"/>
            <w:gridSpan w:val="2"/>
            <w:tcBorders>
              <w:top w:val="nil"/>
              <w:left w:val="nil"/>
              <w:bottom w:val="nil"/>
              <w:right w:val="nil"/>
            </w:tcBorders>
          </w:tcPr>
          <w:p w14:paraId="42CCBD8C" w14:textId="77777777" w:rsidR="0079101C" w:rsidRPr="00E34442" w:rsidRDefault="001336DC" w:rsidP="0054746A">
            <w:pPr>
              <w:pStyle w:val="ConsPlusNormal"/>
              <w:jc w:val="both"/>
              <w:rPr>
                <w:vertAlign w:val="subscript"/>
              </w:rPr>
            </w:pPr>
            <w:r w:rsidRPr="00E34442">
              <w:rPr>
                <w:szCs w:val="24"/>
              </w:rPr>
              <w:t xml:space="preserve">Наличие </w:t>
            </w:r>
            <w:r w:rsidRPr="00E34442">
              <w:rPr>
                <w:b/>
                <w:bCs/>
                <w:szCs w:val="24"/>
              </w:rPr>
              <w:t>утвержденного Порядка осуществления внутреннего финансового аудита</w:t>
            </w:r>
            <w:r w:rsidR="00C24C1B" w:rsidRPr="00E34442">
              <w:t>, Р</w:t>
            </w:r>
            <w:r w:rsidR="00C24C1B" w:rsidRPr="00E34442">
              <w:rPr>
                <w:vertAlign w:val="subscript"/>
              </w:rPr>
              <w:t>5.</w:t>
            </w:r>
            <w:r w:rsidR="00222177" w:rsidRPr="00E34442">
              <w:rPr>
                <w:vertAlign w:val="subscript"/>
              </w:rPr>
              <w:t>11</w:t>
            </w:r>
          </w:p>
          <w:p w14:paraId="439073F5" w14:textId="77777777" w:rsidR="0079101C" w:rsidRPr="00E34442" w:rsidRDefault="0079101C" w:rsidP="0054746A">
            <w:pPr>
              <w:pStyle w:val="ConsPlusNormal"/>
              <w:jc w:val="both"/>
              <w:rPr>
                <w:vertAlign w:val="subscript"/>
              </w:rPr>
            </w:pPr>
          </w:p>
          <w:p w14:paraId="17BD5E84" w14:textId="77777777" w:rsidR="0079101C" w:rsidRPr="00E34442" w:rsidRDefault="0079101C" w:rsidP="0054746A">
            <w:pPr>
              <w:pStyle w:val="ConsPlusNormal"/>
              <w:jc w:val="both"/>
              <w:rPr>
                <w:vertAlign w:val="subscript"/>
              </w:rPr>
            </w:pPr>
          </w:p>
          <w:p w14:paraId="56DF9FA1" w14:textId="77777777" w:rsidR="0079101C" w:rsidRPr="00E34442" w:rsidRDefault="0079101C" w:rsidP="0054746A">
            <w:pPr>
              <w:pStyle w:val="ConsPlusNormal"/>
              <w:jc w:val="both"/>
              <w:rPr>
                <w:vertAlign w:val="subscript"/>
              </w:rPr>
            </w:pPr>
          </w:p>
          <w:p w14:paraId="5BFBCDBC" w14:textId="77777777" w:rsidR="00DB3D37" w:rsidRPr="00E34442" w:rsidRDefault="00DB3D37" w:rsidP="0054746A">
            <w:pPr>
              <w:pStyle w:val="ConsPlusNormal"/>
              <w:jc w:val="both"/>
            </w:pPr>
          </w:p>
        </w:tc>
        <w:tc>
          <w:tcPr>
            <w:tcW w:w="1357" w:type="dxa"/>
            <w:tcBorders>
              <w:top w:val="nil"/>
              <w:left w:val="nil"/>
              <w:bottom w:val="nil"/>
              <w:right w:val="nil"/>
            </w:tcBorders>
          </w:tcPr>
          <w:p w14:paraId="661094DD" w14:textId="77777777" w:rsidR="00C24C1B" w:rsidRPr="00E34442" w:rsidRDefault="00C24C1B" w:rsidP="0054746A">
            <w:pPr>
              <w:pStyle w:val="ConsPlusNormal"/>
            </w:pPr>
          </w:p>
        </w:tc>
        <w:tc>
          <w:tcPr>
            <w:tcW w:w="992" w:type="dxa"/>
            <w:gridSpan w:val="2"/>
            <w:tcBorders>
              <w:top w:val="nil"/>
              <w:left w:val="nil"/>
              <w:bottom w:val="nil"/>
              <w:right w:val="nil"/>
            </w:tcBorders>
          </w:tcPr>
          <w:p w14:paraId="252BCDE2" w14:textId="77777777" w:rsidR="00C24C1B" w:rsidRPr="00E34442" w:rsidRDefault="001336DC" w:rsidP="0054746A">
            <w:pPr>
              <w:pStyle w:val="ConsPlusNormal"/>
              <w:jc w:val="center"/>
            </w:pPr>
            <w:r w:rsidRPr="00E34442">
              <w:t>1,0</w:t>
            </w:r>
          </w:p>
        </w:tc>
        <w:tc>
          <w:tcPr>
            <w:tcW w:w="1622" w:type="dxa"/>
            <w:tcBorders>
              <w:top w:val="nil"/>
              <w:left w:val="nil"/>
              <w:bottom w:val="nil"/>
              <w:right w:val="nil"/>
            </w:tcBorders>
          </w:tcPr>
          <w:p w14:paraId="1C862AA6" w14:textId="77777777" w:rsidR="00C24C1B" w:rsidRPr="00E34442" w:rsidRDefault="00C24C1B" w:rsidP="0054746A">
            <w:pPr>
              <w:pStyle w:val="ConsPlusNormal"/>
              <w:jc w:val="center"/>
            </w:pPr>
            <w:r w:rsidRPr="00E34442">
              <w:t>да/нет</w:t>
            </w:r>
          </w:p>
        </w:tc>
        <w:tc>
          <w:tcPr>
            <w:tcW w:w="5153" w:type="dxa"/>
            <w:tcBorders>
              <w:top w:val="nil"/>
              <w:left w:val="nil"/>
              <w:bottom w:val="nil"/>
              <w:right w:val="nil"/>
            </w:tcBorders>
          </w:tcPr>
          <w:p w14:paraId="621EEA16" w14:textId="77777777" w:rsidR="00C24C1B" w:rsidRPr="00E34442" w:rsidRDefault="00C24C1B" w:rsidP="0054746A">
            <w:pPr>
              <w:pStyle w:val="ConsPlusNormal"/>
            </w:pPr>
            <w:r w:rsidRPr="00E34442">
              <w:t>Напротив наименования показателя ставится</w:t>
            </w:r>
          </w:p>
          <w:p w14:paraId="57072848" w14:textId="77777777" w:rsidR="001336DC" w:rsidRPr="00E34442" w:rsidRDefault="001336DC" w:rsidP="0054746A">
            <w:pPr>
              <w:pStyle w:val="ConsPlusNormal"/>
              <w:jc w:val="both"/>
            </w:pPr>
            <w:r w:rsidRPr="00E34442">
              <w:t>"1", если соответствующий</w:t>
            </w:r>
            <w:r w:rsidR="00C24C1B" w:rsidRPr="00E34442">
              <w:t xml:space="preserve"> </w:t>
            </w:r>
            <w:r w:rsidRPr="00E34442">
              <w:t>Порядок</w:t>
            </w:r>
            <w:r w:rsidR="00C24C1B" w:rsidRPr="00E34442">
              <w:t xml:space="preserve"> </w:t>
            </w:r>
            <w:r w:rsidRPr="00E34442">
              <w:t>утвержден</w:t>
            </w:r>
            <w:r w:rsidR="00290A7E" w:rsidRPr="00E34442">
              <w:t xml:space="preserve"> у главного администратора</w:t>
            </w:r>
            <w:r w:rsidR="00C24C1B" w:rsidRPr="00E34442">
              <w:t xml:space="preserve">, </w:t>
            </w:r>
          </w:p>
          <w:p w14:paraId="48A12746" w14:textId="77777777" w:rsidR="00C24C1B" w:rsidRPr="00E34442" w:rsidRDefault="001336DC" w:rsidP="0054746A">
            <w:pPr>
              <w:pStyle w:val="ConsPlusNormal"/>
              <w:jc w:val="both"/>
            </w:pPr>
            <w:r w:rsidRPr="00E34442">
              <w:t>"0" - если указанный</w:t>
            </w:r>
            <w:r w:rsidR="00C24C1B" w:rsidRPr="00E34442">
              <w:t xml:space="preserve"> </w:t>
            </w:r>
            <w:r w:rsidRPr="00E34442">
              <w:t xml:space="preserve">Порядок </w:t>
            </w:r>
            <w:r w:rsidR="00C24C1B" w:rsidRPr="00E34442">
              <w:t xml:space="preserve"> </w:t>
            </w:r>
            <w:r w:rsidRPr="00E34442">
              <w:t>не утвержден</w:t>
            </w:r>
          </w:p>
        </w:tc>
      </w:tr>
      <w:tr w:rsidR="00C24C1B" w:rsidRPr="00E34442" w14:paraId="131792CF" w14:textId="77777777" w:rsidTr="0054746A">
        <w:tc>
          <w:tcPr>
            <w:tcW w:w="13579" w:type="dxa"/>
            <w:gridSpan w:val="10"/>
            <w:tcBorders>
              <w:top w:val="nil"/>
              <w:left w:val="nil"/>
              <w:bottom w:val="nil"/>
              <w:right w:val="nil"/>
            </w:tcBorders>
          </w:tcPr>
          <w:p w14:paraId="04C84BFB" w14:textId="77777777" w:rsidR="00C24C1B" w:rsidRPr="00E34442" w:rsidRDefault="00C24C1B" w:rsidP="0054746A">
            <w:pPr>
              <w:pStyle w:val="ConsPlusNormal"/>
              <w:jc w:val="center"/>
              <w:outlineLvl w:val="2"/>
            </w:pPr>
          </w:p>
        </w:tc>
      </w:tr>
      <w:tr w:rsidR="00C24C1B" w:rsidRPr="00E34442" w14:paraId="548CE5EE" w14:textId="77777777" w:rsidTr="0054746A">
        <w:tc>
          <w:tcPr>
            <w:tcW w:w="657" w:type="dxa"/>
            <w:gridSpan w:val="2"/>
            <w:tcBorders>
              <w:top w:val="nil"/>
              <w:left w:val="nil"/>
              <w:bottom w:val="nil"/>
              <w:right w:val="nil"/>
            </w:tcBorders>
          </w:tcPr>
          <w:p w14:paraId="0A67D2A3" w14:textId="77777777" w:rsidR="00C24C1B" w:rsidRPr="00E34442" w:rsidRDefault="00C24C1B" w:rsidP="0054746A">
            <w:pPr>
              <w:pStyle w:val="ConsPlusNormal"/>
              <w:jc w:val="center"/>
            </w:pPr>
          </w:p>
        </w:tc>
        <w:tc>
          <w:tcPr>
            <w:tcW w:w="3798" w:type="dxa"/>
            <w:gridSpan w:val="3"/>
            <w:tcBorders>
              <w:top w:val="nil"/>
              <w:left w:val="nil"/>
              <w:bottom w:val="nil"/>
              <w:right w:val="nil"/>
            </w:tcBorders>
          </w:tcPr>
          <w:p w14:paraId="4C087CF9" w14:textId="77777777" w:rsidR="00C24C1B" w:rsidRPr="00E34442" w:rsidRDefault="00C24C1B" w:rsidP="0054746A">
            <w:pPr>
              <w:pStyle w:val="ConsPlusNormal"/>
              <w:jc w:val="both"/>
            </w:pPr>
          </w:p>
        </w:tc>
        <w:tc>
          <w:tcPr>
            <w:tcW w:w="1357" w:type="dxa"/>
            <w:tcBorders>
              <w:top w:val="nil"/>
              <w:left w:val="nil"/>
              <w:bottom w:val="nil"/>
              <w:right w:val="nil"/>
            </w:tcBorders>
          </w:tcPr>
          <w:p w14:paraId="7CAF3A6A" w14:textId="77777777" w:rsidR="00C24C1B" w:rsidRPr="00E34442" w:rsidRDefault="00C24C1B" w:rsidP="0054746A">
            <w:pPr>
              <w:pStyle w:val="ConsPlusNormal"/>
            </w:pPr>
          </w:p>
        </w:tc>
        <w:tc>
          <w:tcPr>
            <w:tcW w:w="992" w:type="dxa"/>
            <w:gridSpan w:val="2"/>
            <w:tcBorders>
              <w:top w:val="nil"/>
              <w:left w:val="nil"/>
              <w:bottom w:val="nil"/>
              <w:right w:val="nil"/>
            </w:tcBorders>
          </w:tcPr>
          <w:p w14:paraId="6960EC2B" w14:textId="77777777" w:rsidR="00C24C1B" w:rsidRPr="00E34442" w:rsidRDefault="00C24C1B" w:rsidP="0054746A">
            <w:pPr>
              <w:pStyle w:val="ConsPlusNormal"/>
              <w:jc w:val="center"/>
            </w:pPr>
          </w:p>
        </w:tc>
        <w:tc>
          <w:tcPr>
            <w:tcW w:w="1622" w:type="dxa"/>
            <w:tcBorders>
              <w:top w:val="nil"/>
              <w:left w:val="nil"/>
              <w:bottom w:val="nil"/>
              <w:right w:val="nil"/>
            </w:tcBorders>
          </w:tcPr>
          <w:p w14:paraId="46510A9B" w14:textId="77777777" w:rsidR="00C24C1B" w:rsidRPr="00E34442" w:rsidRDefault="00C24C1B" w:rsidP="0054746A">
            <w:pPr>
              <w:pStyle w:val="ConsPlusNormal"/>
              <w:jc w:val="center"/>
            </w:pPr>
          </w:p>
        </w:tc>
        <w:tc>
          <w:tcPr>
            <w:tcW w:w="5153" w:type="dxa"/>
            <w:tcBorders>
              <w:top w:val="nil"/>
              <w:left w:val="nil"/>
              <w:bottom w:val="nil"/>
              <w:right w:val="nil"/>
            </w:tcBorders>
          </w:tcPr>
          <w:p w14:paraId="2E10C61C" w14:textId="77777777" w:rsidR="00C24C1B" w:rsidRPr="00E34442" w:rsidRDefault="00C24C1B" w:rsidP="0054746A">
            <w:pPr>
              <w:pStyle w:val="ConsPlusNormal"/>
              <w:jc w:val="both"/>
            </w:pPr>
          </w:p>
        </w:tc>
      </w:tr>
    </w:tbl>
    <w:p w14:paraId="3C5DB96C" w14:textId="77777777" w:rsidR="00ED4995" w:rsidRDefault="00ED4995" w:rsidP="00C615AA">
      <w:pPr>
        <w:pStyle w:val="ConsPlusNormal"/>
        <w:jc w:val="both"/>
      </w:pPr>
    </w:p>
    <w:p w14:paraId="729F3587" w14:textId="77777777" w:rsidR="00ED4995" w:rsidRPr="00ED4995" w:rsidRDefault="00ED4995" w:rsidP="00ED4995"/>
    <w:p w14:paraId="60D57F51" w14:textId="77777777" w:rsidR="00ED4995" w:rsidRPr="00ED4995" w:rsidRDefault="00ED4995" w:rsidP="00ED4995"/>
    <w:p w14:paraId="79822941" w14:textId="77777777" w:rsidR="00ED4995" w:rsidRPr="00ED4995" w:rsidRDefault="00ED4995" w:rsidP="00ED4995"/>
    <w:p w14:paraId="117592DC" w14:textId="77777777" w:rsidR="00ED4995" w:rsidRPr="00ED4995" w:rsidRDefault="00ED4995" w:rsidP="00ED4995"/>
    <w:p w14:paraId="668FB94B" w14:textId="77777777" w:rsidR="00ED4995" w:rsidRPr="00ED4995" w:rsidRDefault="00ED4995" w:rsidP="00ED4995"/>
    <w:p w14:paraId="32C45501" w14:textId="77777777" w:rsidR="00ED4995" w:rsidRPr="00ED4995" w:rsidRDefault="00ED4995" w:rsidP="00ED4995"/>
    <w:p w14:paraId="30FDCA47" w14:textId="77777777" w:rsidR="00ED4995" w:rsidRPr="00ED4995" w:rsidRDefault="00ED4995" w:rsidP="00ED4995"/>
    <w:p w14:paraId="1345C124" w14:textId="77777777" w:rsidR="00ED4995" w:rsidRPr="00ED4995" w:rsidRDefault="00ED4995" w:rsidP="00ED4995"/>
    <w:p w14:paraId="760F3028" w14:textId="77777777" w:rsidR="00ED4995" w:rsidRPr="00ED4995" w:rsidRDefault="00ED4995" w:rsidP="00ED4995"/>
    <w:p w14:paraId="3FB76392" w14:textId="77777777" w:rsidR="00ED4995" w:rsidRPr="00ED4995" w:rsidRDefault="00ED4995" w:rsidP="00ED4995"/>
    <w:p w14:paraId="7973A763" w14:textId="77777777" w:rsidR="00ED4995" w:rsidRPr="00ED4995" w:rsidRDefault="00ED4995" w:rsidP="00ED4995"/>
    <w:p w14:paraId="64E96884" w14:textId="77777777" w:rsidR="00ED4995" w:rsidRPr="00ED4995" w:rsidRDefault="00ED4995" w:rsidP="00ED4995"/>
    <w:p w14:paraId="695B6AFD" w14:textId="77777777" w:rsidR="00ED4995" w:rsidRPr="00ED4995" w:rsidRDefault="00ED4995" w:rsidP="00ED4995"/>
    <w:p w14:paraId="73246059" w14:textId="77777777" w:rsidR="00ED4995" w:rsidRPr="00ED4995" w:rsidRDefault="00ED4995" w:rsidP="00ED4995"/>
    <w:p w14:paraId="55911A83" w14:textId="77777777" w:rsidR="00ED4995" w:rsidRPr="00ED4995" w:rsidRDefault="00ED4995" w:rsidP="00ED4995"/>
    <w:p w14:paraId="3AB2E7E3" w14:textId="77777777" w:rsidR="00ED4995" w:rsidRPr="00ED4995" w:rsidRDefault="00ED4995" w:rsidP="00ED4995"/>
    <w:p w14:paraId="7C76B033" w14:textId="77777777" w:rsidR="00ED4995" w:rsidRPr="00ED4995" w:rsidRDefault="00ED4995" w:rsidP="00ED4995"/>
    <w:p w14:paraId="70529254" w14:textId="77777777" w:rsidR="00ED4995" w:rsidRPr="00ED4995" w:rsidRDefault="00ED4995" w:rsidP="00ED4995"/>
    <w:p w14:paraId="2AC49FD2" w14:textId="77777777" w:rsidR="00ED4995" w:rsidRPr="00ED4995" w:rsidRDefault="00ED4995" w:rsidP="00ED4995"/>
    <w:p w14:paraId="54340624" w14:textId="77777777" w:rsidR="00ED4995" w:rsidRPr="00ED4995" w:rsidRDefault="00ED4995" w:rsidP="00ED4995"/>
    <w:p w14:paraId="6ADC7E86" w14:textId="77777777" w:rsidR="00ED4995" w:rsidRPr="00ED4995" w:rsidRDefault="00ED4995" w:rsidP="00ED4995"/>
    <w:p w14:paraId="27EEC6A7" w14:textId="77777777" w:rsidR="00ED4995" w:rsidRPr="00ED4995" w:rsidRDefault="00ED4995" w:rsidP="00ED4995"/>
    <w:p w14:paraId="0E47C4C5" w14:textId="77777777" w:rsidR="00ED4995" w:rsidRPr="00ED4995" w:rsidRDefault="00ED4995" w:rsidP="00ED4995"/>
    <w:p w14:paraId="725473B5" w14:textId="77777777" w:rsidR="00ED4995" w:rsidRDefault="00ED4995" w:rsidP="00ED4995"/>
    <w:p w14:paraId="2CE7E529" w14:textId="77777777" w:rsidR="00ED4995" w:rsidRPr="00ED4995" w:rsidRDefault="00ED4995" w:rsidP="00ED4995"/>
    <w:p w14:paraId="574F19DA" w14:textId="77777777" w:rsidR="00ED4995" w:rsidRDefault="00ED4995" w:rsidP="00ED4995"/>
    <w:p w14:paraId="109FB6BC" w14:textId="77777777" w:rsidR="00C24C1B" w:rsidRDefault="00ED4995" w:rsidP="00ED4995">
      <w:pPr>
        <w:tabs>
          <w:tab w:val="left" w:pos="11595"/>
        </w:tabs>
      </w:pPr>
      <w:r>
        <w:tab/>
      </w:r>
    </w:p>
    <w:p w14:paraId="5A320B69" w14:textId="77777777" w:rsidR="00ED4995" w:rsidRDefault="00ED4995" w:rsidP="00ED4995">
      <w:pPr>
        <w:tabs>
          <w:tab w:val="left" w:pos="11595"/>
        </w:tabs>
      </w:pPr>
    </w:p>
    <w:p w14:paraId="4CEC8F10" w14:textId="77777777" w:rsidR="00ED4995" w:rsidRPr="006F6387" w:rsidRDefault="00C56066" w:rsidP="00C56066">
      <w:pPr>
        <w:tabs>
          <w:tab w:val="left" w:pos="11595"/>
        </w:tabs>
        <w:jc w:val="center"/>
      </w:pPr>
      <w:r w:rsidRPr="006F6387">
        <w:lastRenderedPageBreak/>
        <w:t xml:space="preserve">6. Показатели, </w:t>
      </w:r>
      <w:r w:rsidR="00FC71FE" w:rsidRPr="006F6387">
        <w:t>характеризующие осуществление</w:t>
      </w:r>
      <w:r w:rsidRPr="006F6387">
        <w:t xml:space="preserve"> закупок товаров, работ и услуг для обеспечения </w:t>
      </w:r>
      <w:r w:rsidR="00222708" w:rsidRPr="006F6387">
        <w:t>муниципальных</w:t>
      </w:r>
      <w:r w:rsidRPr="006F6387">
        <w:t xml:space="preserve"> нужд городского округа Тольятти</w:t>
      </w:r>
    </w:p>
    <w:p w14:paraId="2A394370" w14:textId="77777777" w:rsidR="00C56066" w:rsidRPr="006F6387" w:rsidRDefault="00C56066" w:rsidP="009C3FEA">
      <w:pPr>
        <w:tabs>
          <w:tab w:val="left" w:pos="11595"/>
        </w:tabs>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
        <w:gridCol w:w="3512"/>
        <w:gridCol w:w="2775"/>
        <w:gridCol w:w="1127"/>
        <w:gridCol w:w="6207"/>
      </w:tblGrid>
      <w:tr w:rsidR="00FC71FE" w:rsidRPr="00FC71FE" w14:paraId="61B12780" w14:textId="77777777" w:rsidTr="00846AA4">
        <w:tc>
          <w:tcPr>
            <w:tcW w:w="959" w:type="dxa"/>
          </w:tcPr>
          <w:p w14:paraId="71DCE55E" w14:textId="77777777" w:rsidR="00421C4A" w:rsidRPr="006F6387" w:rsidRDefault="00421C4A" w:rsidP="009C3FEA">
            <w:pPr>
              <w:tabs>
                <w:tab w:val="left" w:pos="11595"/>
              </w:tabs>
              <w:ind w:firstLine="0"/>
            </w:pPr>
            <w:r w:rsidRPr="006F6387">
              <w:t xml:space="preserve">6.1 .    </w:t>
            </w:r>
          </w:p>
          <w:p w14:paraId="42584481" w14:textId="77777777" w:rsidR="00421C4A" w:rsidRPr="006F6387" w:rsidRDefault="00421C4A" w:rsidP="009C3FEA">
            <w:pPr>
              <w:tabs>
                <w:tab w:val="left" w:pos="11595"/>
              </w:tabs>
              <w:ind w:firstLine="0"/>
            </w:pPr>
          </w:p>
        </w:tc>
        <w:tc>
          <w:tcPr>
            <w:tcW w:w="3544" w:type="dxa"/>
          </w:tcPr>
          <w:p w14:paraId="4F48DE5B" w14:textId="77777777" w:rsidR="00421C4A" w:rsidRPr="006F6387" w:rsidRDefault="00421C4A" w:rsidP="00421C4A">
            <w:pPr>
              <w:pStyle w:val="ConsPlusNormal"/>
              <w:jc w:val="both"/>
              <w:rPr>
                <w:b/>
                <w:vertAlign w:val="subscript"/>
              </w:rPr>
            </w:pPr>
            <w:r w:rsidRPr="006F6387">
              <w:rPr>
                <w:b/>
              </w:rPr>
              <w:t xml:space="preserve">Наличие протокола(ов) департамента финансов по результатам контроля, предусмотренного частью 5 статьи 99 Федерального закона от 05.04.2013г. №44-ФЗ «О контрактной системе в сфере закупок…» (далее – Закон 44-ФЗ), </w:t>
            </w:r>
            <w:r w:rsidR="00FC71FE" w:rsidRPr="006F6387">
              <w:rPr>
                <w:b/>
              </w:rPr>
              <w:t xml:space="preserve">в части превышения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 </w:t>
            </w:r>
            <w:r w:rsidRPr="006F6387">
              <w:rPr>
                <w:b/>
              </w:rPr>
              <w:t>Р</w:t>
            </w:r>
            <w:r w:rsidRPr="006F6387">
              <w:rPr>
                <w:b/>
                <w:vertAlign w:val="subscript"/>
              </w:rPr>
              <w:t>6.1</w:t>
            </w:r>
          </w:p>
          <w:p w14:paraId="39872C90" w14:textId="77777777" w:rsidR="00421C4A" w:rsidRPr="006F6387" w:rsidRDefault="00421C4A" w:rsidP="00421C4A">
            <w:pPr>
              <w:pStyle w:val="ConsPlusNormal"/>
              <w:jc w:val="both"/>
              <w:rPr>
                <w:szCs w:val="24"/>
              </w:rPr>
            </w:pPr>
          </w:p>
        </w:tc>
        <w:tc>
          <w:tcPr>
            <w:tcW w:w="2835" w:type="dxa"/>
          </w:tcPr>
          <w:p w14:paraId="11C5728C" w14:textId="77777777" w:rsidR="00421C4A" w:rsidRPr="00125EA6" w:rsidRDefault="00421C4A" w:rsidP="009C3FEA">
            <w:pPr>
              <w:tabs>
                <w:tab w:val="left" w:pos="11595"/>
              </w:tabs>
              <w:ind w:firstLine="0"/>
              <w:jc w:val="right"/>
              <w:rPr>
                <w:lang w:val="en-US"/>
              </w:rPr>
            </w:pPr>
            <w:r w:rsidRPr="006F6387">
              <w:t>1,</w:t>
            </w:r>
            <w:r w:rsidR="00125EA6">
              <w:rPr>
                <w:lang w:val="en-US"/>
              </w:rPr>
              <w:t>5</w:t>
            </w:r>
          </w:p>
        </w:tc>
        <w:tc>
          <w:tcPr>
            <w:tcW w:w="1134" w:type="dxa"/>
          </w:tcPr>
          <w:p w14:paraId="5EC81D5B" w14:textId="77777777" w:rsidR="00421C4A" w:rsidRPr="006F6387" w:rsidRDefault="00DD2C74" w:rsidP="009C3FEA">
            <w:pPr>
              <w:tabs>
                <w:tab w:val="left" w:pos="11595"/>
              </w:tabs>
              <w:ind w:firstLine="0"/>
              <w:jc w:val="right"/>
            </w:pPr>
            <w:r w:rsidRPr="006F6387">
              <w:t>да/нет</w:t>
            </w:r>
          </w:p>
        </w:tc>
        <w:tc>
          <w:tcPr>
            <w:tcW w:w="6314" w:type="dxa"/>
          </w:tcPr>
          <w:p w14:paraId="3E1B0440" w14:textId="77777777" w:rsidR="00FC71FE" w:rsidRPr="006F6387" w:rsidRDefault="00FC71FE" w:rsidP="00FC71FE">
            <w:pPr>
              <w:pStyle w:val="ConsPlusNormal"/>
              <w:jc w:val="both"/>
            </w:pPr>
            <w:r w:rsidRPr="006F6387">
              <w:t>Напротив наименования показателя ставится</w:t>
            </w:r>
          </w:p>
          <w:p w14:paraId="2D7EDD13" w14:textId="77777777" w:rsidR="00FC71FE" w:rsidRPr="006F6387" w:rsidRDefault="00FC71FE" w:rsidP="00FC71FE">
            <w:pPr>
              <w:pStyle w:val="ConsPlusNormal"/>
              <w:jc w:val="both"/>
            </w:pPr>
            <w:r w:rsidRPr="006F6387">
              <w:t>"1", если по главному администратору протоколы отсутствуют,</w:t>
            </w:r>
          </w:p>
          <w:p w14:paraId="76F3E2DD" w14:textId="77777777" w:rsidR="00421C4A" w:rsidRPr="006F6387" w:rsidRDefault="00FC71FE" w:rsidP="00FC71FE">
            <w:pPr>
              <w:tabs>
                <w:tab w:val="left" w:pos="11595"/>
              </w:tabs>
              <w:ind w:firstLine="0"/>
            </w:pPr>
            <w:r w:rsidRPr="006F6387">
              <w:t xml:space="preserve">"0" – если протоколы сформированы </w:t>
            </w:r>
          </w:p>
          <w:p w14:paraId="055324A3" w14:textId="77777777" w:rsidR="00421C4A" w:rsidRPr="006F6387" w:rsidRDefault="00421C4A" w:rsidP="00CD03B4">
            <w:pPr>
              <w:tabs>
                <w:tab w:val="left" w:pos="11595"/>
              </w:tabs>
              <w:ind w:firstLine="0"/>
            </w:pPr>
          </w:p>
        </w:tc>
      </w:tr>
      <w:tr w:rsidR="00421C4A" w14:paraId="63A02344" w14:textId="77777777" w:rsidTr="00846AA4">
        <w:tc>
          <w:tcPr>
            <w:tcW w:w="959" w:type="dxa"/>
          </w:tcPr>
          <w:p w14:paraId="644552BB" w14:textId="77777777" w:rsidR="00421C4A" w:rsidRPr="00FC71FE" w:rsidRDefault="00421C4A" w:rsidP="00E10596">
            <w:pPr>
              <w:tabs>
                <w:tab w:val="left" w:pos="11595"/>
              </w:tabs>
              <w:ind w:firstLine="0"/>
            </w:pPr>
            <w:r w:rsidRPr="00FC71FE">
              <w:t>6.2.</w:t>
            </w:r>
          </w:p>
        </w:tc>
        <w:tc>
          <w:tcPr>
            <w:tcW w:w="3544" w:type="dxa"/>
          </w:tcPr>
          <w:p w14:paraId="5283CC17" w14:textId="77777777" w:rsidR="00421C4A" w:rsidRPr="00FC71FE" w:rsidRDefault="00421C4A" w:rsidP="00E10596">
            <w:pPr>
              <w:tabs>
                <w:tab w:val="left" w:pos="11595"/>
              </w:tabs>
              <w:ind w:firstLine="0"/>
              <w:rPr>
                <w:b/>
              </w:rPr>
            </w:pPr>
            <w:r w:rsidRPr="00FC71FE">
              <w:rPr>
                <w:b/>
              </w:rPr>
              <w:t>Нарушения, выявленные у главных администраторов и подведомственных учреждений в ходе контрольных мероприятий органом, уполномоченным осуществлять внутренний финансовый контроль (контрольно-ревизионным отделом администрации), в отчетном периоде, Р</w:t>
            </w:r>
            <w:r w:rsidRPr="00FC71FE">
              <w:rPr>
                <w:b/>
                <w:vertAlign w:val="subscript"/>
              </w:rPr>
              <w:t>6.2</w:t>
            </w:r>
          </w:p>
        </w:tc>
        <w:tc>
          <w:tcPr>
            <w:tcW w:w="2835" w:type="dxa"/>
          </w:tcPr>
          <w:p w14:paraId="2539675F" w14:textId="77777777" w:rsidR="00421C4A" w:rsidRPr="00FC71FE" w:rsidRDefault="00421C4A" w:rsidP="00E10596">
            <w:pPr>
              <w:tabs>
                <w:tab w:val="left" w:pos="11595"/>
              </w:tabs>
              <w:ind w:firstLine="0"/>
              <w:jc w:val="right"/>
            </w:pPr>
            <w:r w:rsidRPr="00FC71FE">
              <w:t>1,0</w:t>
            </w:r>
          </w:p>
        </w:tc>
        <w:tc>
          <w:tcPr>
            <w:tcW w:w="1134" w:type="dxa"/>
          </w:tcPr>
          <w:p w14:paraId="263F7943" w14:textId="77777777" w:rsidR="00421C4A" w:rsidRPr="00FC71FE" w:rsidRDefault="00421C4A" w:rsidP="007C4517">
            <w:pPr>
              <w:pStyle w:val="ConsPlusNormal"/>
              <w:jc w:val="center"/>
            </w:pPr>
            <w:r w:rsidRPr="00FC71FE">
              <w:t>да/нет</w:t>
            </w:r>
          </w:p>
        </w:tc>
        <w:tc>
          <w:tcPr>
            <w:tcW w:w="6314" w:type="dxa"/>
          </w:tcPr>
          <w:p w14:paraId="6C1BB955" w14:textId="77777777" w:rsidR="00421C4A" w:rsidRPr="00FC71FE" w:rsidRDefault="00421C4A" w:rsidP="007C4517">
            <w:pPr>
              <w:pStyle w:val="ConsPlusNormal"/>
              <w:jc w:val="both"/>
            </w:pPr>
            <w:r w:rsidRPr="00FC71FE">
              <w:t>Напротив наименования показателя ставится</w:t>
            </w:r>
          </w:p>
          <w:p w14:paraId="7EA1E258" w14:textId="77777777" w:rsidR="00421C4A" w:rsidRPr="00FC71FE" w:rsidRDefault="00421C4A" w:rsidP="007C4517">
            <w:pPr>
              <w:pStyle w:val="ConsPlusNormal"/>
              <w:jc w:val="both"/>
            </w:pPr>
            <w:r w:rsidRPr="00FC71FE">
              <w:t>"1", отсутствуют нарушения у главных администраторов и подведомственных учреждений,</w:t>
            </w:r>
          </w:p>
          <w:p w14:paraId="23753C89" w14:textId="77777777" w:rsidR="00421C4A" w:rsidRPr="00E34442" w:rsidRDefault="00421C4A" w:rsidP="007C4517">
            <w:pPr>
              <w:pStyle w:val="ConsPlusNormal"/>
              <w:jc w:val="both"/>
            </w:pPr>
            <w:r w:rsidRPr="00FC71FE">
              <w:t>"0" – установлены нарушения</w:t>
            </w:r>
          </w:p>
        </w:tc>
      </w:tr>
    </w:tbl>
    <w:p w14:paraId="1175DD32" w14:textId="77777777" w:rsidR="00C56066" w:rsidRPr="00ED4995" w:rsidRDefault="009C3FEA" w:rsidP="00B2635D">
      <w:pPr>
        <w:tabs>
          <w:tab w:val="left" w:pos="11595"/>
        </w:tabs>
        <w:ind w:firstLine="0"/>
      </w:pPr>
      <w:r>
        <w:t xml:space="preserve">  </w:t>
      </w:r>
    </w:p>
    <w:sectPr w:rsidR="00C56066" w:rsidRPr="00ED4995" w:rsidSect="00C24C1B">
      <w:headerReference w:type="first" r:id="rId30"/>
      <w:pgSz w:w="16838" w:h="11905" w:orient="landscape"/>
      <w:pgMar w:top="1701" w:right="1134" w:bottom="850"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FDF1E3" w14:textId="77777777" w:rsidR="003378A3" w:rsidRDefault="003378A3" w:rsidP="00DB3D37">
      <w:pPr>
        <w:spacing w:line="240" w:lineRule="auto"/>
      </w:pPr>
      <w:r>
        <w:separator/>
      </w:r>
    </w:p>
  </w:endnote>
  <w:endnote w:type="continuationSeparator" w:id="0">
    <w:p w14:paraId="4EA9BB52" w14:textId="77777777" w:rsidR="003378A3" w:rsidRDefault="003378A3" w:rsidP="00DB3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1C0354" w14:textId="77777777" w:rsidR="003378A3" w:rsidRDefault="003378A3" w:rsidP="00DB3D37">
      <w:pPr>
        <w:spacing w:line="240" w:lineRule="auto"/>
      </w:pPr>
      <w:r>
        <w:separator/>
      </w:r>
    </w:p>
  </w:footnote>
  <w:footnote w:type="continuationSeparator" w:id="0">
    <w:p w14:paraId="66D183DE" w14:textId="77777777" w:rsidR="003378A3" w:rsidRDefault="003378A3" w:rsidP="00DB3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BF5E6" w14:textId="77777777" w:rsidR="003C067B" w:rsidRDefault="003C067B" w:rsidP="000F3275">
    <w:pPr>
      <w:pStyle w:val="a9"/>
      <w:jc w:val="right"/>
    </w:pPr>
    <w:r>
      <w:t>ПРИЛОЖЕНИЕ 1</w:t>
    </w:r>
  </w:p>
  <w:p w14:paraId="5B0559EC" w14:textId="77777777" w:rsidR="003C067B" w:rsidRPr="00066B56" w:rsidRDefault="003C067B" w:rsidP="000F3275">
    <w:pPr>
      <w:autoSpaceDE w:val="0"/>
      <w:autoSpaceDN w:val="0"/>
      <w:adjustRightInd w:val="0"/>
      <w:jc w:val="right"/>
      <w:rPr>
        <w:rFonts w:eastAsiaTheme="minorHAnsi"/>
        <w:bCs/>
        <w:lang w:eastAsia="en-US"/>
      </w:rPr>
    </w:pPr>
    <w:r>
      <w:t xml:space="preserve">к Методике </w:t>
    </w:r>
    <w:r w:rsidRPr="00066B56">
      <w:rPr>
        <w:rFonts w:eastAsiaTheme="minorHAnsi"/>
        <w:bCs/>
        <w:lang w:eastAsia="en-US"/>
      </w:rPr>
      <w:t>оценки качества финансового</w:t>
    </w:r>
  </w:p>
  <w:p w14:paraId="7757A153" w14:textId="77777777" w:rsidR="003C067B" w:rsidRPr="00066B56" w:rsidRDefault="003C067B" w:rsidP="000F3275">
    <w:pPr>
      <w:autoSpaceDE w:val="0"/>
      <w:autoSpaceDN w:val="0"/>
      <w:adjustRightInd w:val="0"/>
      <w:jc w:val="right"/>
      <w:rPr>
        <w:rFonts w:eastAsiaTheme="minorHAnsi"/>
        <w:bCs/>
        <w:lang w:eastAsia="en-US"/>
      </w:rPr>
    </w:pPr>
    <w:r w:rsidRPr="00066B56">
      <w:rPr>
        <w:rFonts w:eastAsiaTheme="minorHAnsi"/>
        <w:bCs/>
        <w:lang w:eastAsia="en-US"/>
      </w:rPr>
      <w:t>менеджмента главных администраторов</w:t>
    </w:r>
  </w:p>
  <w:p w14:paraId="77D4F13F" w14:textId="77777777" w:rsidR="003C067B" w:rsidRPr="00066B56" w:rsidRDefault="003C067B" w:rsidP="000F3275">
    <w:pPr>
      <w:autoSpaceDE w:val="0"/>
      <w:autoSpaceDN w:val="0"/>
      <w:adjustRightInd w:val="0"/>
      <w:jc w:val="right"/>
      <w:rPr>
        <w:rFonts w:eastAsiaTheme="minorHAnsi"/>
        <w:bCs/>
        <w:lang w:eastAsia="en-US"/>
      </w:rPr>
    </w:pPr>
    <w:r w:rsidRPr="00066B56">
      <w:rPr>
        <w:rFonts w:eastAsiaTheme="minorHAnsi"/>
        <w:bCs/>
        <w:lang w:eastAsia="en-US"/>
      </w:rPr>
      <w:t>средств бюджета</w:t>
    </w:r>
    <w:r>
      <w:rPr>
        <w:rFonts w:eastAsiaTheme="minorHAnsi"/>
        <w:bCs/>
        <w:lang w:eastAsia="en-US"/>
      </w:rPr>
      <w:t xml:space="preserve"> городского округа Тольятти </w:t>
    </w:r>
  </w:p>
  <w:p w14:paraId="3F380715" w14:textId="77777777" w:rsidR="003C067B" w:rsidRPr="00066B56" w:rsidRDefault="003C067B" w:rsidP="000F3275">
    <w:pPr>
      <w:autoSpaceDE w:val="0"/>
      <w:autoSpaceDN w:val="0"/>
      <w:adjustRightInd w:val="0"/>
      <w:jc w:val="right"/>
      <w:rPr>
        <w:rFonts w:eastAsiaTheme="minorHAnsi"/>
        <w:bCs/>
        <w:lang w:eastAsia="en-US"/>
      </w:rPr>
    </w:pPr>
    <w:r w:rsidRPr="00066B56">
      <w:rPr>
        <w:rFonts w:eastAsiaTheme="minorHAnsi"/>
        <w:bCs/>
        <w:lang w:eastAsia="en-US"/>
      </w:rPr>
      <w:t xml:space="preserve">от </w:t>
    </w:r>
    <w:r>
      <w:rPr>
        <w:rFonts w:eastAsiaTheme="minorHAnsi"/>
        <w:bCs/>
        <w:lang w:eastAsia="en-US"/>
      </w:rPr>
      <w:t>«__»</w:t>
    </w:r>
    <w:r w:rsidRPr="00066B56">
      <w:rPr>
        <w:rFonts w:eastAsiaTheme="minorHAnsi"/>
        <w:bCs/>
        <w:lang w:eastAsia="en-US"/>
      </w:rPr>
      <w:t xml:space="preserve"> </w:t>
    </w:r>
    <w:r>
      <w:rPr>
        <w:rFonts w:eastAsiaTheme="minorHAnsi"/>
        <w:bCs/>
        <w:lang w:eastAsia="en-US"/>
      </w:rPr>
      <w:t>________</w:t>
    </w:r>
    <w:r w:rsidRPr="00066B56">
      <w:rPr>
        <w:rFonts w:eastAsiaTheme="minorHAnsi"/>
        <w:bCs/>
        <w:lang w:eastAsia="en-US"/>
      </w:rPr>
      <w:t xml:space="preserve"> </w:t>
    </w:r>
    <w:r>
      <w:rPr>
        <w:rFonts w:eastAsiaTheme="minorHAnsi"/>
        <w:bCs/>
        <w:lang w:eastAsia="en-US"/>
      </w:rPr>
      <w:t>2020</w:t>
    </w:r>
    <w:r w:rsidRPr="00066B56">
      <w:rPr>
        <w:rFonts w:eastAsiaTheme="minorHAnsi"/>
        <w:bCs/>
        <w:lang w:eastAsia="en-US"/>
      </w:rPr>
      <w:t xml:space="preserve"> г. </w:t>
    </w:r>
    <w:r>
      <w:rPr>
        <w:rFonts w:eastAsiaTheme="minorHAnsi"/>
        <w:bCs/>
        <w:lang w:eastAsia="en-US"/>
      </w:rPr>
      <w:t>№</w:t>
    </w:r>
    <w:r w:rsidRPr="00066B56">
      <w:rPr>
        <w:rFonts w:eastAsiaTheme="minorHAnsi"/>
        <w:bCs/>
        <w:lang w:eastAsia="en-US"/>
      </w:rPr>
      <w:t xml:space="preserve"> </w:t>
    </w:r>
    <w:r>
      <w:rPr>
        <w:rFonts w:eastAsiaTheme="minorHAnsi"/>
        <w:bCs/>
        <w:lang w:eastAsia="en-US"/>
      </w:rPr>
      <w:t>______</w:t>
    </w:r>
  </w:p>
  <w:p w14:paraId="63747A95" w14:textId="77777777" w:rsidR="003C067B" w:rsidRPr="00066B56" w:rsidRDefault="003C067B" w:rsidP="000F3275">
    <w:pPr>
      <w:autoSpaceDE w:val="0"/>
      <w:autoSpaceDN w:val="0"/>
      <w:adjustRightInd w:val="0"/>
      <w:rPr>
        <w:rFonts w:eastAsiaTheme="minorHAnsi"/>
        <w:bCs/>
        <w:lang w:eastAsia="en-US"/>
      </w:rPr>
    </w:pPr>
  </w:p>
  <w:p w14:paraId="068F8AB0" w14:textId="77777777" w:rsidR="003C067B" w:rsidRDefault="003C067B" w:rsidP="000F3275">
    <w:pPr>
      <w:pStyle w:val="a9"/>
      <w:jc w:val="right"/>
    </w:pPr>
  </w:p>
  <w:p w14:paraId="4BC82C46" w14:textId="77777777" w:rsidR="003C067B" w:rsidRDefault="003C067B" w:rsidP="000F3275">
    <w:pPr>
      <w:pStyle w:val="a9"/>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C1B"/>
    <w:rsid w:val="00043B75"/>
    <w:rsid w:val="0004541D"/>
    <w:rsid w:val="0005056A"/>
    <w:rsid w:val="00061DCB"/>
    <w:rsid w:val="00080176"/>
    <w:rsid w:val="00086B72"/>
    <w:rsid w:val="000A0CFD"/>
    <w:rsid w:val="000C211E"/>
    <w:rsid w:val="000C4E32"/>
    <w:rsid w:val="000D5554"/>
    <w:rsid w:val="000E43C0"/>
    <w:rsid w:val="000E6868"/>
    <w:rsid w:val="000F0E9A"/>
    <w:rsid w:val="000F3275"/>
    <w:rsid w:val="0011179F"/>
    <w:rsid w:val="00113B82"/>
    <w:rsid w:val="00125EA6"/>
    <w:rsid w:val="001336DC"/>
    <w:rsid w:val="00140904"/>
    <w:rsid w:val="00151BC1"/>
    <w:rsid w:val="001606AC"/>
    <w:rsid w:val="00161022"/>
    <w:rsid w:val="00182D71"/>
    <w:rsid w:val="00187426"/>
    <w:rsid w:val="001A357C"/>
    <w:rsid w:val="001A7ED2"/>
    <w:rsid w:val="001B2E4A"/>
    <w:rsid w:val="001B7FEE"/>
    <w:rsid w:val="001D20D3"/>
    <w:rsid w:val="001D6555"/>
    <w:rsid w:val="001E2041"/>
    <w:rsid w:val="00202BCB"/>
    <w:rsid w:val="002030BA"/>
    <w:rsid w:val="00203495"/>
    <w:rsid w:val="002035FD"/>
    <w:rsid w:val="00204A8A"/>
    <w:rsid w:val="00217C28"/>
    <w:rsid w:val="00222177"/>
    <w:rsid w:val="00222708"/>
    <w:rsid w:val="00237CBE"/>
    <w:rsid w:val="0028682B"/>
    <w:rsid w:val="00290A7E"/>
    <w:rsid w:val="00293790"/>
    <w:rsid w:val="002A0CBD"/>
    <w:rsid w:val="002A7AF9"/>
    <w:rsid w:val="002B1F79"/>
    <w:rsid w:val="002B39FA"/>
    <w:rsid w:val="002B6FDD"/>
    <w:rsid w:val="002C0C39"/>
    <w:rsid w:val="002C188A"/>
    <w:rsid w:val="002D31AB"/>
    <w:rsid w:val="002D623A"/>
    <w:rsid w:val="002E5EA3"/>
    <w:rsid w:val="002F0A10"/>
    <w:rsid w:val="002F2293"/>
    <w:rsid w:val="002F24FE"/>
    <w:rsid w:val="002F36A7"/>
    <w:rsid w:val="00303451"/>
    <w:rsid w:val="00314C30"/>
    <w:rsid w:val="00315E6B"/>
    <w:rsid w:val="00316F9D"/>
    <w:rsid w:val="00322148"/>
    <w:rsid w:val="003378A3"/>
    <w:rsid w:val="00344EEB"/>
    <w:rsid w:val="00363C5C"/>
    <w:rsid w:val="0037392F"/>
    <w:rsid w:val="00380F97"/>
    <w:rsid w:val="0039658A"/>
    <w:rsid w:val="003C067B"/>
    <w:rsid w:val="003C6BCF"/>
    <w:rsid w:val="003C7729"/>
    <w:rsid w:val="003D4822"/>
    <w:rsid w:val="003F0A17"/>
    <w:rsid w:val="003F525E"/>
    <w:rsid w:val="003F5A5E"/>
    <w:rsid w:val="003F7994"/>
    <w:rsid w:val="00403D4D"/>
    <w:rsid w:val="004071B3"/>
    <w:rsid w:val="0041305A"/>
    <w:rsid w:val="00420AB0"/>
    <w:rsid w:val="00421C4A"/>
    <w:rsid w:val="004232ED"/>
    <w:rsid w:val="00455C30"/>
    <w:rsid w:val="00463738"/>
    <w:rsid w:val="00463B18"/>
    <w:rsid w:val="0046761F"/>
    <w:rsid w:val="00486129"/>
    <w:rsid w:val="004A3250"/>
    <w:rsid w:val="004B58BC"/>
    <w:rsid w:val="004C0C46"/>
    <w:rsid w:val="004D06FD"/>
    <w:rsid w:val="004D7AA0"/>
    <w:rsid w:val="004F3738"/>
    <w:rsid w:val="005069B9"/>
    <w:rsid w:val="00535565"/>
    <w:rsid w:val="005465F9"/>
    <w:rsid w:val="0054746A"/>
    <w:rsid w:val="00555288"/>
    <w:rsid w:val="005555F2"/>
    <w:rsid w:val="00583994"/>
    <w:rsid w:val="005867F4"/>
    <w:rsid w:val="005A668E"/>
    <w:rsid w:val="005B6B8A"/>
    <w:rsid w:val="005C0D4D"/>
    <w:rsid w:val="005D42AA"/>
    <w:rsid w:val="005D6020"/>
    <w:rsid w:val="005E4962"/>
    <w:rsid w:val="00604735"/>
    <w:rsid w:val="006142EA"/>
    <w:rsid w:val="00615A91"/>
    <w:rsid w:val="00651FAD"/>
    <w:rsid w:val="00656A55"/>
    <w:rsid w:val="00693376"/>
    <w:rsid w:val="006B3371"/>
    <w:rsid w:val="006E0298"/>
    <w:rsid w:val="006F4D31"/>
    <w:rsid w:val="006F6387"/>
    <w:rsid w:val="006F6B30"/>
    <w:rsid w:val="0071141F"/>
    <w:rsid w:val="00723EAD"/>
    <w:rsid w:val="007244A5"/>
    <w:rsid w:val="00727E8C"/>
    <w:rsid w:val="007322CC"/>
    <w:rsid w:val="00733E5D"/>
    <w:rsid w:val="007369F5"/>
    <w:rsid w:val="00742595"/>
    <w:rsid w:val="00752A3A"/>
    <w:rsid w:val="00754E5F"/>
    <w:rsid w:val="00763314"/>
    <w:rsid w:val="00766E56"/>
    <w:rsid w:val="007748CC"/>
    <w:rsid w:val="0078595D"/>
    <w:rsid w:val="0079101C"/>
    <w:rsid w:val="00795EA3"/>
    <w:rsid w:val="007B1A32"/>
    <w:rsid w:val="007C4517"/>
    <w:rsid w:val="007E13A6"/>
    <w:rsid w:val="0081261F"/>
    <w:rsid w:val="00812DCB"/>
    <w:rsid w:val="00820D34"/>
    <w:rsid w:val="00830B51"/>
    <w:rsid w:val="008462A8"/>
    <w:rsid w:val="00846AA4"/>
    <w:rsid w:val="0086497A"/>
    <w:rsid w:val="00876680"/>
    <w:rsid w:val="008913B8"/>
    <w:rsid w:val="00893B22"/>
    <w:rsid w:val="008A7DEA"/>
    <w:rsid w:val="008D3325"/>
    <w:rsid w:val="008D3C27"/>
    <w:rsid w:val="00903AFB"/>
    <w:rsid w:val="0091155E"/>
    <w:rsid w:val="00922A6D"/>
    <w:rsid w:val="00932EC3"/>
    <w:rsid w:val="00936545"/>
    <w:rsid w:val="009517CF"/>
    <w:rsid w:val="009562BA"/>
    <w:rsid w:val="009660D7"/>
    <w:rsid w:val="00970B4F"/>
    <w:rsid w:val="00974C9B"/>
    <w:rsid w:val="009914EF"/>
    <w:rsid w:val="009A1534"/>
    <w:rsid w:val="009A21B1"/>
    <w:rsid w:val="009B1FC3"/>
    <w:rsid w:val="009C3FEA"/>
    <w:rsid w:val="009D01E4"/>
    <w:rsid w:val="009E193A"/>
    <w:rsid w:val="009E6A6B"/>
    <w:rsid w:val="009E738A"/>
    <w:rsid w:val="009F05FB"/>
    <w:rsid w:val="00A00426"/>
    <w:rsid w:val="00A11DA4"/>
    <w:rsid w:val="00A2094B"/>
    <w:rsid w:val="00A337EE"/>
    <w:rsid w:val="00A43E61"/>
    <w:rsid w:val="00A44232"/>
    <w:rsid w:val="00A56AA3"/>
    <w:rsid w:val="00A6207E"/>
    <w:rsid w:val="00A75E2C"/>
    <w:rsid w:val="00A75F60"/>
    <w:rsid w:val="00A8296A"/>
    <w:rsid w:val="00A9076B"/>
    <w:rsid w:val="00A9470B"/>
    <w:rsid w:val="00A9613A"/>
    <w:rsid w:val="00AA20EC"/>
    <w:rsid w:val="00AB05A0"/>
    <w:rsid w:val="00AE3B65"/>
    <w:rsid w:val="00AF231A"/>
    <w:rsid w:val="00AF36F8"/>
    <w:rsid w:val="00B01A92"/>
    <w:rsid w:val="00B2635D"/>
    <w:rsid w:val="00B314ED"/>
    <w:rsid w:val="00B54546"/>
    <w:rsid w:val="00B65BFD"/>
    <w:rsid w:val="00B72C1F"/>
    <w:rsid w:val="00B73399"/>
    <w:rsid w:val="00B92205"/>
    <w:rsid w:val="00B92A31"/>
    <w:rsid w:val="00BB02FA"/>
    <w:rsid w:val="00BB4785"/>
    <w:rsid w:val="00BE1C5F"/>
    <w:rsid w:val="00BF3060"/>
    <w:rsid w:val="00C026EC"/>
    <w:rsid w:val="00C02B85"/>
    <w:rsid w:val="00C077C3"/>
    <w:rsid w:val="00C1436D"/>
    <w:rsid w:val="00C21D22"/>
    <w:rsid w:val="00C24C1B"/>
    <w:rsid w:val="00C40F20"/>
    <w:rsid w:val="00C467E8"/>
    <w:rsid w:val="00C50732"/>
    <w:rsid w:val="00C56061"/>
    <w:rsid w:val="00C56066"/>
    <w:rsid w:val="00C615AA"/>
    <w:rsid w:val="00C6221D"/>
    <w:rsid w:val="00C66C25"/>
    <w:rsid w:val="00CB5DF5"/>
    <w:rsid w:val="00CD03B4"/>
    <w:rsid w:val="00CE4481"/>
    <w:rsid w:val="00CE63EE"/>
    <w:rsid w:val="00D027A2"/>
    <w:rsid w:val="00D143E3"/>
    <w:rsid w:val="00D15375"/>
    <w:rsid w:val="00D3487C"/>
    <w:rsid w:val="00D4420F"/>
    <w:rsid w:val="00D5682B"/>
    <w:rsid w:val="00D67A55"/>
    <w:rsid w:val="00D820E3"/>
    <w:rsid w:val="00D877F7"/>
    <w:rsid w:val="00D94247"/>
    <w:rsid w:val="00DA3F53"/>
    <w:rsid w:val="00DB292D"/>
    <w:rsid w:val="00DB3D37"/>
    <w:rsid w:val="00DD2C74"/>
    <w:rsid w:val="00DD3580"/>
    <w:rsid w:val="00E10596"/>
    <w:rsid w:val="00E12637"/>
    <w:rsid w:val="00E20570"/>
    <w:rsid w:val="00E339E2"/>
    <w:rsid w:val="00E34442"/>
    <w:rsid w:val="00E611E4"/>
    <w:rsid w:val="00E76394"/>
    <w:rsid w:val="00E77F9F"/>
    <w:rsid w:val="00E80848"/>
    <w:rsid w:val="00E83E11"/>
    <w:rsid w:val="00E907AE"/>
    <w:rsid w:val="00E9198C"/>
    <w:rsid w:val="00EA65BD"/>
    <w:rsid w:val="00EA7AC5"/>
    <w:rsid w:val="00EB5853"/>
    <w:rsid w:val="00ED107A"/>
    <w:rsid w:val="00ED4995"/>
    <w:rsid w:val="00EE1D23"/>
    <w:rsid w:val="00EE5F2D"/>
    <w:rsid w:val="00EF70D1"/>
    <w:rsid w:val="00F02E17"/>
    <w:rsid w:val="00F23BEE"/>
    <w:rsid w:val="00F40463"/>
    <w:rsid w:val="00F569AD"/>
    <w:rsid w:val="00F67ECF"/>
    <w:rsid w:val="00F72D67"/>
    <w:rsid w:val="00F73038"/>
    <w:rsid w:val="00F84FF5"/>
    <w:rsid w:val="00FB0341"/>
    <w:rsid w:val="00FB33D3"/>
    <w:rsid w:val="00FC3E92"/>
    <w:rsid w:val="00FC71FE"/>
    <w:rsid w:val="00FD1970"/>
    <w:rsid w:val="00FE7391"/>
    <w:rsid w:val="00FF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F7B0"/>
  <w15:docId w15:val="{9E6CFEA7-372A-4A0E-9B6B-63B0E30AF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6A6B"/>
    <w:rPr>
      <w:sz w:val="24"/>
      <w:szCs w:val="24"/>
    </w:rPr>
  </w:style>
  <w:style w:type="paragraph" w:styleId="1">
    <w:name w:val="heading 1"/>
    <w:basedOn w:val="a"/>
    <w:next w:val="a"/>
    <w:link w:val="10"/>
    <w:qFormat/>
    <w:rsid w:val="009E6A6B"/>
    <w:pPr>
      <w:keepNext/>
      <w:outlineLvl w:val="0"/>
    </w:pPr>
    <w:rPr>
      <w:b/>
      <w:bCs/>
      <w:sz w:val="28"/>
    </w:rPr>
  </w:style>
  <w:style w:type="paragraph" w:styleId="2">
    <w:name w:val="heading 2"/>
    <w:basedOn w:val="a"/>
    <w:next w:val="a"/>
    <w:link w:val="20"/>
    <w:qFormat/>
    <w:rsid w:val="009E6A6B"/>
    <w:pPr>
      <w:keepNext/>
      <w:outlineLvl w:val="1"/>
    </w:pPr>
    <w:rPr>
      <w:b/>
      <w:bCs/>
      <w:sz w:val="28"/>
    </w:rPr>
  </w:style>
  <w:style w:type="paragraph" w:styleId="3">
    <w:name w:val="heading 3"/>
    <w:basedOn w:val="a"/>
    <w:next w:val="a"/>
    <w:link w:val="30"/>
    <w:qFormat/>
    <w:rsid w:val="009E6A6B"/>
    <w:pPr>
      <w:keepNext/>
      <w:outlineLvl w:val="2"/>
    </w:pPr>
    <w:rPr>
      <w:b/>
    </w:rPr>
  </w:style>
  <w:style w:type="paragraph" w:styleId="4">
    <w:name w:val="heading 4"/>
    <w:basedOn w:val="a"/>
    <w:next w:val="a"/>
    <w:link w:val="40"/>
    <w:qFormat/>
    <w:rsid w:val="009E6A6B"/>
    <w:pPr>
      <w:keepNext/>
      <w:tabs>
        <w:tab w:val="left" w:pos="227"/>
        <w:tab w:val="left" w:pos="587"/>
      </w:tabs>
      <w:ind w:left="587"/>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A6B"/>
    <w:rPr>
      <w:b/>
      <w:bCs/>
      <w:sz w:val="28"/>
      <w:szCs w:val="24"/>
    </w:rPr>
  </w:style>
  <w:style w:type="character" w:customStyle="1" w:styleId="20">
    <w:name w:val="Заголовок 2 Знак"/>
    <w:basedOn w:val="a0"/>
    <w:link w:val="2"/>
    <w:rsid w:val="009E6A6B"/>
    <w:rPr>
      <w:b/>
      <w:bCs/>
      <w:sz w:val="28"/>
      <w:szCs w:val="24"/>
    </w:rPr>
  </w:style>
  <w:style w:type="character" w:customStyle="1" w:styleId="30">
    <w:name w:val="Заголовок 3 Знак"/>
    <w:basedOn w:val="a0"/>
    <w:link w:val="3"/>
    <w:rsid w:val="009E6A6B"/>
    <w:rPr>
      <w:b/>
      <w:sz w:val="24"/>
      <w:szCs w:val="24"/>
    </w:rPr>
  </w:style>
  <w:style w:type="character" w:customStyle="1" w:styleId="40">
    <w:name w:val="Заголовок 4 Знак"/>
    <w:basedOn w:val="a0"/>
    <w:link w:val="4"/>
    <w:rsid w:val="009E6A6B"/>
    <w:rPr>
      <w:b/>
      <w:sz w:val="24"/>
      <w:szCs w:val="24"/>
    </w:rPr>
  </w:style>
  <w:style w:type="character" w:styleId="a3">
    <w:name w:val="Emphasis"/>
    <w:basedOn w:val="a0"/>
    <w:qFormat/>
    <w:rsid w:val="009E6A6B"/>
    <w:rPr>
      <w:i/>
      <w:iCs/>
    </w:rPr>
  </w:style>
  <w:style w:type="paragraph" w:customStyle="1" w:styleId="ConsPlusTitlePage">
    <w:name w:val="ConsPlusTitlePage"/>
    <w:rsid w:val="00C24C1B"/>
    <w:pPr>
      <w:widowControl w:val="0"/>
      <w:autoSpaceDE w:val="0"/>
      <w:autoSpaceDN w:val="0"/>
      <w:spacing w:line="240" w:lineRule="auto"/>
      <w:ind w:firstLine="0"/>
      <w:jc w:val="left"/>
    </w:pPr>
    <w:rPr>
      <w:rFonts w:ascii="Tahoma" w:hAnsi="Tahoma" w:cs="Tahoma"/>
    </w:rPr>
  </w:style>
  <w:style w:type="paragraph" w:customStyle="1" w:styleId="ConsPlusNormal">
    <w:name w:val="ConsPlusNormal"/>
    <w:rsid w:val="00C24C1B"/>
    <w:pPr>
      <w:widowControl w:val="0"/>
      <w:autoSpaceDE w:val="0"/>
      <w:autoSpaceDN w:val="0"/>
      <w:spacing w:line="240" w:lineRule="auto"/>
      <w:ind w:firstLine="0"/>
      <w:jc w:val="left"/>
    </w:pPr>
    <w:rPr>
      <w:sz w:val="24"/>
    </w:rPr>
  </w:style>
  <w:style w:type="paragraph" w:customStyle="1" w:styleId="ConsPlusTitle">
    <w:name w:val="ConsPlusTitle"/>
    <w:rsid w:val="00C24C1B"/>
    <w:pPr>
      <w:widowControl w:val="0"/>
      <w:autoSpaceDE w:val="0"/>
      <w:autoSpaceDN w:val="0"/>
      <w:spacing w:line="240" w:lineRule="auto"/>
      <w:ind w:firstLine="0"/>
      <w:jc w:val="left"/>
    </w:pPr>
    <w:rPr>
      <w:b/>
      <w:sz w:val="24"/>
    </w:rPr>
  </w:style>
  <w:style w:type="paragraph" w:styleId="a4">
    <w:name w:val="Balloon Text"/>
    <w:basedOn w:val="a"/>
    <w:link w:val="a5"/>
    <w:uiPriority w:val="99"/>
    <w:semiHidden/>
    <w:unhideWhenUsed/>
    <w:rsid w:val="002C0C3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0C39"/>
    <w:rPr>
      <w:rFonts w:ascii="Tahoma" w:hAnsi="Tahoma" w:cs="Tahoma"/>
      <w:sz w:val="16"/>
      <w:szCs w:val="16"/>
    </w:rPr>
  </w:style>
  <w:style w:type="character" w:styleId="a6">
    <w:name w:val="Placeholder Text"/>
    <w:basedOn w:val="a0"/>
    <w:uiPriority w:val="99"/>
    <w:semiHidden/>
    <w:rsid w:val="00F84FF5"/>
    <w:rPr>
      <w:color w:val="808080"/>
    </w:rPr>
  </w:style>
  <w:style w:type="paragraph" w:styleId="a7">
    <w:name w:val="Body Text"/>
    <w:basedOn w:val="a"/>
    <w:link w:val="a8"/>
    <w:uiPriority w:val="99"/>
    <w:rsid w:val="009B1FC3"/>
    <w:pPr>
      <w:spacing w:line="240" w:lineRule="auto"/>
      <w:ind w:firstLine="0"/>
      <w:jc w:val="center"/>
    </w:pPr>
    <w:rPr>
      <w:b/>
      <w:bCs/>
    </w:rPr>
  </w:style>
  <w:style w:type="character" w:customStyle="1" w:styleId="a8">
    <w:name w:val="Основной текст Знак"/>
    <w:basedOn w:val="a0"/>
    <w:link w:val="a7"/>
    <w:uiPriority w:val="99"/>
    <w:rsid w:val="009B1FC3"/>
    <w:rPr>
      <w:b/>
      <w:bCs/>
      <w:sz w:val="24"/>
      <w:szCs w:val="24"/>
    </w:rPr>
  </w:style>
  <w:style w:type="paragraph" w:styleId="a9">
    <w:name w:val="header"/>
    <w:basedOn w:val="a"/>
    <w:link w:val="aa"/>
    <w:uiPriority w:val="99"/>
    <w:unhideWhenUsed/>
    <w:rsid w:val="00DB3D37"/>
    <w:pPr>
      <w:tabs>
        <w:tab w:val="center" w:pos="4677"/>
        <w:tab w:val="right" w:pos="9355"/>
      </w:tabs>
      <w:spacing w:line="240" w:lineRule="auto"/>
    </w:pPr>
  </w:style>
  <w:style w:type="character" w:customStyle="1" w:styleId="aa">
    <w:name w:val="Верхний колонтитул Знак"/>
    <w:basedOn w:val="a0"/>
    <w:link w:val="a9"/>
    <w:uiPriority w:val="99"/>
    <w:rsid w:val="00DB3D37"/>
    <w:rPr>
      <w:sz w:val="24"/>
      <w:szCs w:val="24"/>
    </w:rPr>
  </w:style>
  <w:style w:type="paragraph" w:styleId="ab">
    <w:name w:val="footer"/>
    <w:basedOn w:val="a"/>
    <w:link w:val="ac"/>
    <w:uiPriority w:val="99"/>
    <w:semiHidden/>
    <w:unhideWhenUsed/>
    <w:rsid w:val="00DB3D37"/>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DB3D37"/>
    <w:rPr>
      <w:sz w:val="24"/>
      <w:szCs w:val="24"/>
    </w:rPr>
  </w:style>
  <w:style w:type="paragraph" w:styleId="ad">
    <w:name w:val="List Paragraph"/>
    <w:basedOn w:val="a"/>
    <w:uiPriority w:val="34"/>
    <w:qFormat/>
    <w:rsid w:val="005867F4"/>
    <w:pPr>
      <w:ind w:left="720"/>
      <w:contextualSpacing/>
    </w:pPr>
  </w:style>
  <w:style w:type="table" w:styleId="ae">
    <w:name w:val="Table Grid"/>
    <w:basedOn w:val="a1"/>
    <w:uiPriority w:val="59"/>
    <w:rsid w:val="007748C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hyperlink" Target="consultantplus://offline/ref=4FF9D9481111ADDD2030B45E613EC1BD65F2B8F3EA499803AD49E265327CD826C7C7C2E99E40B01A4505D3A535A2904C19DD60B61947AE37k6V3J" TargetMode="Externa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yperlink" Target="consultantplus://offline/ref=4FF9D9481111ADDD2030B45E613EC1BD64F0BDFAEF469803AD49E265327CD826C7C7C2E99E43B1194805D3A535A2904C19DD60B61947AE37k6V3J" TargetMode="Externa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hyperlink" Target="consultantplus://offline/ref=4FF9D9481111ADDD2030AA5377529DB561F9E4FEE24C9757F416B9386575D27180889BB9DA15BD184D1087F66FF59D4Ck1V8J"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hyperlink" Target="consultantplus://offline/ref=4FF9D9481111ADDD2030B45E613EC1BD64F0BDFAEF469803AD49E265327CD826C7C7C2E99E43B1194805D3A535A2904C19DD60B61947AE37k6V3J"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hyperlink" Target="consultantplus://offline/ref=4FF9D9481111ADDD2030B45E613EC1BD64F1BAF0EC4F9803AD49E265327CD826D5C79AE59C41AE1A4E1085F473kFV7J" TargetMode="Externa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18.wmf"/><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D71BE4-7624-4082-97FD-F6CEECB3E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3138</Words>
  <Characters>17889</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Калашникова Галина Владимировна</dc:creator>
  <cp:lastModifiedBy>Тришина Ольга Викторовна</cp:lastModifiedBy>
  <cp:revision>2</cp:revision>
  <cp:lastPrinted>2020-05-19T10:28:00Z</cp:lastPrinted>
  <dcterms:created xsi:type="dcterms:W3CDTF">2020-08-24T06:05:00Z</dcterms:created>
  <dcterms:modified xsi:type="dcterms:W3CDTF">2020-08-24T06:05:00Z</dcterms:modified>
</cp:coreProperties>
</file>