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FB7" w:rsidRPr="00622F94" w:rsidRDefault="009D7FB7" w:rsidP="009D7F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2F94">
        <w:rPr>
          <w:rFonts w:ascii="Times New Roman" w:hAnsi="Times New Roman" w:cs="Times New Roman"/>
          <w:sz w:val="28"/>
          <w:szCs w:val="28"/>
        </w:rPr>
        <w:t>Приложение N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622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FB7" w:rsidRPr="00622F94" w:rsidRDefault="009D7FB7" w:rsidP="009D7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2F9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D7FB7" w:rsidRPr="00622F94" w:rsidRDefault="009D7FB7" w:rsidP="009D7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2F94">
        <w:rPr>
          <w:rFonts w:ascii="Times New Roman" w:hAnsi="Times New Roman" w:cs="Times New Roman"/>
          <w:sz w:val="28"/>
          <w:szCs w:val="28"/>
        </w:rPr>
        <w:t>№______от__________________</w:t>
      </w:r>
    </w:p>
    <w:p w:rsidR="009D7FB7" w:rsidRDefault="009D7FB7" w:rsidP="00175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7FB7" w:rsidRDefault="009D7FB7" w:rsidP="00175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Приложение N 9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к Положению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об оплате труда руководителей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муниципальных бюджетных образовательных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учреждений городского округа Тольятти,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находящихся в ведомственном подчинении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департамента образования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B7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04B" w:rsidRPr="000B02F0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02F0">
        <w:rPr>
          <w:rFonts w:ascii="Times New Roman" w:hAnsi="Times New Roman" w:cs="Times New Roman"/>
          <w:bCs/>
          <w:sz w:val="28"/>
          <w:szCs w:val="28"/>
        </w:rPr>
        <w:t>ПОКАЗАТЕЛИ ОЦЕНКИ</w:t>
      </w:r>
    </w:p>
    <w:p w:rsidR="0017504B" w:rsidRPr="000B02F0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02F0">
        <w:rPr>
          <w:rFonts w:ascii="Times New Roman" w:hAnsi="Times New Roman" w:cs="Times New Roman"/>
          <w:bCs/>
          <w:sz w:val="28"/>
          <w:szCs w:val="28"/>
        </w:rPr>
        <w:t>ИНТЕНСИВНОСТИ И ВЫСОКИХ РЕЗУЛЬТАТОВ ДЕЯТЕЛЬНОСТИ</w:t>
      </w:r>
    </w:p>
    <w:p w:rsidR="0017504B" w:rsidRPr="000B02F0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02F0">
        <w:rPr>
          <w:rFonts w:ascii="Times New Roman" w:hAnsi="Times New Roman" w:cs="Times New Roman"/>
          <w:bCs/>
          <w:sz w:val="28"/>
          <w:szCs w:val="28"/>
        </w:rPr>
        <w:t>РУКОВОДИТЕЛЕЙ МБУ ДЛЯ ОПРЕДЕЛЕНИЯ РАЗМЕРА ПРЕМИИ</w:t>
      </w:r>
    </w:p>
    <w:p w:rsidR="0017504B" w:rsidRPr="000B02F0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02F0">
        <w:rPr>
          <w:rFonts w:ascii="Times New Roman" w:hAnsi="Times New Roman" w:cs="Times New Roman"/>
          <w:bCs/>
          <w:sz w:val="28"/>
          <w:szCs w:val="28"/>
        </w:rPr>
        <w:t>ЗА ИНТЕНСИВНОСТЬ И ВЫСОКИЕ РЕЗУЛЬТАТЫ ДЕЯТЕЛЬНОСТИ ПО ИТОГАМ</w:t>
      </w:r>
    </w:p>
    <w:p w:rsidR="0017504B" w:rsidRPr="000B02F0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02F0">
        <w:rPr>
          <w:rFonts w:ascii="Times New Roman" w:hAnsi="Times New Roman" w:cs="Times New Roman"/>
          <w:bCs/>
          <w:sz w:val="28"/>
          <w:szCs w:val="28"/>
        </w:rPr>
        <w:t>РАБОТЫ ЗА КВАРТАЛ</w:t>
      </w:r>
    </w:p>
    <w:p w:rsidR="0017504B" w:rsidRPr="009D7FB7" w:rsidRDefault="0017504B" w:rsidP="00175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898"/>
        <w:gridCol w:w="1559"/>
        <w:gridCol w:w="1701"/>
        <w:gridCol w:w="993"/>
        <w:gridCol w:w="1984"/>
        <w:gridCol w:w="1134"/>
      </w:tblGrid>
      <w:tr w:rsidR="0017504B" w:rsidRPr="009D7FB7" w:rsidTr="00195FC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Измеритель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Источники предоставления информации по показателям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Период премирования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Размер премии (% от должностного оклада)</w:t>
            </w:r>
          </w:p>
        </w:tc>
      </w:tr>
      <w:tr w:rsidR="0017504B" w:rsidRPr="009D7FB7" w:rsidTr="00195FC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Соблюдение сроков предоставления отчетов, информации по отдельным запросам и качество исполнения документов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Доля отчетов, информации по отдельным запросам, предоставленных с соблюдением сроков; отсутствие замечаний к предоставл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енным документам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D14D3E" w:rsidP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Менее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 w:rsidP="009D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9D7FB7"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письменных жалоб потребителей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Обоснованные письменные жалобы потребителей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D14D3E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 w:rsidP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Проведение городских мероприятий, организованных администрацией городского округа Тольятти, дополнительно к запланированным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Соответствующие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Информация отделов Департамента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 итогам квартала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Мероприятия проводились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10 </w:t>
            </w:r>
          </w:p>
        </w:tc>
      </w:tr>
      <w:tr w:rsidR="00D14D3E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Мероприятия не проводились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3E" w:rsidRPr="009D7FB7" w:rsidRDefault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0 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претензий, исков, жалоб со стороны организаций, государственных контролирующих органов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Соответствующие обоснованные претензии, иски, жалобы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 w:rsidP="004A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Привлечение средств от юридических лиц (за исключением арендной платы, доходов от платных услуг) для </w:t>
            </w: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осуществления уставной деятельности учреждения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 финансовых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от МБУ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 w:rsidP="009D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7FB7" w:rsidRPr="009D7F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привлечение до 20 тыс. рублей в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более 20 тыс. рублей в квартал - 1% за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каждые 20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зависимости от размера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привлеченных средств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дебиторской и (или) кредиторской задолженности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Просроченная дебиторская и (или) кредиторская задолженность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задания за отчетный период x 100% / установлено 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95% - 100%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004F91" w:rsidP="0000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Менее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плана финансово-хозяйственной деятельности МБУ за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плана финансово-хозяйственной деятельности МБУ за отчетный период x 100% / установлено 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IV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95% - 100%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004F91" w:rsidP="0000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Менее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бюджетных средств,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перечисленных на финансовое обеспечение выполнения муниципального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кассовых выплат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в целях выполнения муниципального задания с начала года x 100% / объем соответствующей субсидии, перечисленной МБУ в целях выполнения муниципального задания с начала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финансово-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экономического отдела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Менее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 предписаний контролирующих органов об устранении нарушений в сфере закупок товаров, работ, услуг для обеспечения муниципальных нужд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Предписания контролирующих органов об устранении нарушений в сфере закупок товаров, работ, услуг для обеспечения муниципальных нужд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Информация, полученная путем мониторинга соответствующего официального сайта, 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договоров, расторгнутых по соглашению сторон в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случаях неисполнения или ненадлежащего исполнения без применения мер ответственности к нарушившим условия договора поставщикам (исполнителям, подрядчикам)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Договоры, расторгнутые по соглашению сторон в случаях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неисполнения или ненадлежащего исполнения без применения мер ответственности к нарушившим условия договора поставщикам (исполнителям, подрядчикам)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плана муниципальных закупок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Выполнение плана муниципальных закупок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Отчет о размещении муниципального заказа в системе "АЦК - муниципальный заказ", информация финансово-экономического отдела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Менее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работы в АСУ РСО (для МБОУДО): оперативное и безошибочное отражение в АСУ РСО сведений о зачислении/отчислении обучающихся </w:t>
            </w: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 течение 3 дней после издания приказа), в списке обучающихся отсутствуют обучающиеся, выбывшие за территорию г. Тольятти, основание для зачисления указано у 100%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Соответствующие замечания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отделов Департамента, МАОУ ДПО Центра информационных технологий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D14D3E" w:rsidP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 замечаний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17504B" w:rsidRPr="009D7FB7" w:rsidTr="00195FC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Получение финансовой поддержки из бюджетов различного уровня, в том числе в форме субсидий, на приобретение оборудования для осуществления образовательной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Привлечение финансовых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Информация от образовательных учреждений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00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15</w:t>
            </w:r>
          </w:p>
        </w:tc>
      </w:tr>
      <w:tr w:rsidR="0017504B" w:rsidRPr="009D7FB7" w:rsidTr="00195FC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504B" w:rsidRPr="009D7FB7" w:rsidTr="00195FC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FB7">
              <w:rPr>
                <w:rFonts w:ascii="Times New Roman" w:hAnsi="Times New Roman" w:cs="Times New Roman"/>
                <w:sz w:val="28"/>
                <w:szCs w:val="28"/>
              </w:rPr>
              <w:t>ИТОГО максимальный размер премии от должностного оклада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504B" w:rsidRPr="009D7FB7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B7C" w:rsidRPr="009D7FB7" w:rsidRDefault="007C0B7C">
      <w:pPr>
        <w:rPr>
          <w:rFonts w:ascii="Times New Roman" w:hAnsi="Times New Roman" w:cs="Times New Roman"/>
          <w:sz w:val="28"/>
          <w:szCs w:val="28"/>
        </w:rPr>
      </w:pPr>
    </w:p>
    <w:sectPr w:rsidR="007C0B7C" w:rsidRPr="009D7FB7" w:rsidSect="0074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4B"/>
    <w:rsid w:val="00004F91"/>
    <w:rsid w:val="000B02F0"/>
    <w:rsid w:val="000E1710"/>
    <w:rsid w:val="0017504B"/>
    <w:rsid w:val="00195B24"/>
    <w:rsid w:val="00195FCB"/>
    <w:rsid w:val="004A2E1A"/>
    <w:rsid w:val="0052559D"/>
    <w:rsid w:val="00741DA1"/>
    <w:rsid w:val="0074253B"/>
    <w:rsid w:val="007433C2"/>
    <w:rsid w:val="007C0B7C"/>
    <w:rsid w:val="00834F0A"/>
    <w:rsid w:val="009D7FB7"/>
    <w:rsid w:val="00D14D3E"/>
    <w:rsid w:val="00D26626"/>
    <w:rsid w:val="00ED3B35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9C2B8-3C30-45F4-892C-8EB908AE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2020-01-20T05:48:00Z</cp:lastPrinted>
  <dcterms:created xsi:type="dcterms:W3CDTF">2020-02-06T05:48:00Z</dcterms:created>
  <dcterms:modified xsi:type="dcterms:W3CDTF">2020-02-06T05:48:00Z</dcterms:modified>
</cp:coreProperties>
</file>