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54-47-52, 54-34-95, 54-32-00.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1271D5" w:rsidRPr="001271D5" w:rsidRDefault="001271D5" w:rsidP="001271D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8256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-р/5 «Об условиях приватизации нежилого помещения площадью 339,6 кв.м, расположенного по адресу: Самарская область, г. Тольятти, Комсомольский район, ул. Громовой, д. 24, на аукционе в электронной форме». 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помещение, расположенное по адресу: Самарская область,              г. Тольятти, Комсомольский район, ул. Громовой, д. 24, площадью 339,6 кв.м, подземный этаж  №1, кадастровый номер: 63:09:0201059:12825.</w:t>
      </w:r>
    </w:p>
    <w:p w:rsidR="001271D5" w:rsidRPr="001271D5" w:rsidRDefault="001271D5" w:rsidP="0012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3 745 505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семьсот сорок пять тысяч пятьсот пять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8:00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17:00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.2023.</w:t>
      </w:r>
    </w:p>
    <w:p w:rsidR="001271D5" w:rsidRPr="001271D5" w:rsidRDefault="001271D5" w:rsidP="001271D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9:00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127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1271D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71D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271D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374 550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семьдесят четыре тысячи пятьсот пятьдесят рублей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  <w:r w:rsidRPr="001271D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1271D5" w:rsidRPr="001271D5" w:rsidRDefault="001271D5" w:rsidP="001271D5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271D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1271D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1271D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1271D5" w:rsidRPr="001271D5" w:rsidRDefault="001271D5" w:rsidP="001271D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1271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1271D5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://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utp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sberbank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-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ast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271D5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каб. 611, тел.: (8482) 54-47-52, 54-34-95, 54-32-00.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sz w:val="24"/>
          <w:szCs w:val="24"/>
        </w:rPr>
        <w:t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             г. Самара БИК 013601205, счет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1D5">
        <w:rPr>
          <w:rFonts w:ascii="Times New Roman" w:eastAsia="Calibri" w:hAnsi="Times New Roman" w:cs="Times New Roman"/>
          <w:sz w:val="24"/>
          <w:szCs w:val="24"/>
        </w:rPr>
        <w:t>- нежилое помещение выставлялось на аукционы 25.07.2022, 26.09.2022, 30.11.2022</w:t>
      </w:r>
      <w:r w:rsidR="00F42500">
        <w:rPr>
          <w:rFonts w:ascii="Times New Roman" w:eastAsia="Calibri" w:hAnsi="Times New Roman" w:cs="Times New Roman"/>
          <w:sz w:val="24"/>
          <w:szCs w:val="24"/>
        </w:rPr>
        <w:t>, 24.07.2023, 14.09.2023.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протоколами о признании претендентов участниками аукциона от 22.07.2022, 23.09.2022, 29.11.2022, 21.07.2023</w:t>
      </w:r>
      <w:r w:rsidR="00F42500">
        <w:rPr>
          <w:rFonts w:ascii="Times New Roman" w:eastAsia="Calibri" w:hAnsi="Times New Roman" w:cs="Times New Roman"/>
          <w:sz w:val="24"/>
          <w:szCs w:val="24"/>
        </w:rPr>
        <w:t>, 13.09.2023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аукционе.</w:t>
      </w:r>
    </w:p>
    <w:p w:rsidR="00F42500" w:rsidRDefault="001271D5" w:rsidP="00F425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71D5" w:rsidRPr="001271D5" w:rsidRDefault="001271D5" w:rsidP="00F42500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line="240" w:lineRule="auto"/>
        <w:rPr>
          <w:rFonts w:ascii="Calibri" w:eastAsia="Calibri" w:hAnsi="Calibri" w:cs="Times New Roman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0A1321" w:rsidRDefault="000A1321"/>
    <w:sectPr w:rsidR="000A1321" w:rsidSect="00226F94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D5"/>
    <w:rsid w:val="000A1321"/>
    <w:rsid w:val="001271D5"/>
    <w:rsid w:val="00270A2B"/>
    <w:rsid w:val="00F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86D5"/>
  <w15:chartTrackingRefBased/>
  <w15:docId w15:val="{DC502B1D-150C-4ECF-9019-73F9DED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2458</Words>
  <Characters>14012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2023-10-18T10:12:00Z</dcterms:created>
  <dcterms:modified xsi:type="dcterms:W3CDTF">2023-10-18T10:27:00Z</dcterms:modified>
</cp:coreProperties>
</file>