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D1" w:rsidRDefault="00D746D1" w:rsidP="002C71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9608A6" w:rsidRPr="009608A6" w:rsidRDefault="009608A6" w:rsidP="002C71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9608A6" w:rsidRPr="009608A6" w:rsidRDefault="009608A6" w:rsidP="002C71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54-36-94, 54-34-95, 54-32-00</w:t>
      </w:r>
      <w:r w:rsidR="0011145B">
        <w:rPr>
          <w:rFonts w:ascii="Times New Roman" w:eastAsia="Times New Roman" w:hAnsi="Times New Roman"/>
          <w:sz w:val="24"/>
          <w:szCs w:val="24"/>
          <w:lang w:eastAsia="ru-RU"/>
        </w:rPr>
        <w:t>, 54-47-52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960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9608A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0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608A6" w:rsidRPr="009608A6" w:rsidRDefault="009608A6" w:rsidP="002C71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960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9608A6" w:rsidRPr="009608A6" w:rsidRDefault="009608A6" w:rsidP="002C71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960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9608A6" w:rsidRPr="009608A6" w:rsidRDefault="009608A6" w:rsidP="002C7189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городского округа Тольятти от </w:t>
      </w:r>
      <w:r w:rsidR="006C34D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5242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272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227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22727">
        <w:rPr>
          <w:rFonts w:ascii="Times New Roman" w:eastAsia="Times New Roman" w:hAnsi="Times New Roman"/>
          <w:sz w:val="24"/>
          <w:szCs w:val="24"/>
          <w:lang w:eastAsia="ru-RU"/>
        </w:rPr>
        <w:t>2131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-п/1 «Об условиях приватизации нежил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зданий, ствола дымовой кирпичной трубы и земельного участка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Самарская область, г. Тольятти, 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Комсомольский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ул. 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Лизы Чайкиной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, на аукционе в электронной форме</w:t>
      </w:r>
      <w:r w:rsidR="00D2157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678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имущество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Самарская область, г. Тольятти, 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 xml:space="preserve">Комсомольский </w:t>
      </w:r>
      <w:r w:rsidR="00ED5C27"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район, ул. 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>Лизы Чайкиной</w:t>
      </w:r>
      <w:r w:rsidR="00ED5C27"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9608A6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здание площадью 116,7 кв.м, </w:t>
      </w:r>
      <w:r w:rsidR="009608A6" w:rsidRPr="009608A6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63:09:</w:t>
      </w:r>
      <w:r w:rsidR="00371678">
        <w:rPr>
          <w:rFonts w:ascii="Times New Roman" w:eastAsia="Times New Roman" w:hAnsi="Times New Roman"/>
          <w:sz w:val="24"/>
          <w:szCs w:val="24"/>
          <w:lang w:eastAsia="ru-RU"/>
        </w:rPr>
        <w:t>0201059:13068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5B1" w:rsidRPr="009608A6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здание площадью 1 167,1 кв.м, </w:t>
      </w:r>
      <w:r w:rsidR="005E15B1" w:rsidRPr="009608A6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63:09: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>0201059:13069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5B1" w:rsidRPr="009608A6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Н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здание (стр. 2) площадью 157,4 кв.м, </w:t>
      </w:r>
      <w:r w:rsidR="005E15B1" w:rsidRPr="009608A6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63:09: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>0202053:624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5B1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Н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здание (стр. 3) площадью 12,6 кв.м, </w:t>
      </w:r>
      <w:r w:rsidR="005E15B1" w:rsidRPr="009608A6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63:09: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>0202053:623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5B1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>твол дымовой кирпичной трубы, инвентарный номер: 110424, кадастровый номер: 63:09:0202053:637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5B1" w:rsidRDefault="002C787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емельный участок,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склад (код 6.9)</w:t>
      </w:r>
      <w:r w:rsidR="005E15B1">
        <w:rPr>
          <w:rFonts w:ascii="Times New Roman" w:eastAsia="Times New Roman" w:hAnsi="Times New Roman"/>
          <w:sz w:val="24"/>
          <w:szCs w:val="24"/>
          <w:lang w:eastAsia="ru-RU"/>
        </w:rPr>
        <w:t>, площадью 5 331 кв.м, кадастровый номер: 63:09:0202053:966</w:t>
      </w:r>
      <w:r w:rsidR="00BB1F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5E16" w:rsidRDefault="00385E1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E16" w:rsidRPr="00B30104" w:rsidRDefault="00385E1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104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Ограничение права на земельный участок:</w:t>
      </w:r>
      <w:r w:rsidRPr="00B301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385E16" w:rsidRDefault="00385E1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FB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15 056 600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Пятнадцать миллионов пятьдесят шесть тысяч шестьсот</w:t>
      </w:r>
      <w:r w:rsidR="005242B1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BB1FF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, без учета НДС</w:t>
      </w:r>
      <w:r w:rsidR="00BB1FFB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BB1FFB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здание площадью 116,7 кв.м – 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412 368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Четыреста двенадцать тысяч триста шестьдесят восемь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516B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6B60" w:rsidRPr="009608A6">
        <w:rPr>
          <w:rFonts w:ascii="Times New Roman" w:eastAsia="Times New Roman" w:hAnsi="Times New Roman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1FFB" w:rsidRPr="009608A6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здание площадью 1 167,1 кв.м – 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7 393 090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Семь миллионов т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ри</w:t>
      </w:r>
      <w:r w:rsidR="002C7879">
        <w:rPr>
          <w:rFonts w:ascii="Times New Roman" w:eastAsia="Times New Roman" w:hAnsi="Times New Roman"/>
          <w:sz w:val="24"/>
          <w:szCs w:val="24"/>
          <w:lang w:eastAsia="ru-RU"/>
        </w:rPr>
        <w:t>ста девяносто три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девяносто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516B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6B60" w:rsidRPr="009608A6">
        <w:rPr>
          <w:rFonts w:ascii="Times New Roman" w:eastAsia="Times New Roman" w:hAnsi="Times New Roman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1FFB" w:rsidRPr="009608A6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нежилое здание (стр. 2) площадью 157,4 кв.м – 1 0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538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(Один миллион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девяносто тысяч пятьсот тридцать восемь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516B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6B60" w:rsidRPr="009608A6">
        <w:rPr>
          <w:rFonts w:ascii="Times New Roman" w:eastAsia="Times New Roman" w:hAnsi="Times New Roman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1FFB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здание (стр. 3) площадью 12,6 кв.м – 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82 704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Восемьдесят две тысячи семьсот 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рубля</w:t>
      </w:r>
      <w:r w:rsidR="00516B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6B60" w:rsidRPr="009608A6">
        <w:rPr>
          <w:rFonts w:ascii="Times New Roman" w:eastAsia="Times New Roman" w:hAnsi="Times New Roman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1FFB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ствол дымовой кирпичной трубы – 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2 708 868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Два миллиона семьсот восемь тысяч восемьсот шестьдесят восемь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16B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6B60" w:rsidRPr="009608A6">
        <w:rPr>
          <w:rFonts w:ascii="Times New Roman" w:eastAsia="Times New Roman" w:hAnsi="Times New Roman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1FFB" w:rsidRPr="009608A6" w:rsidRDefault="00BB1FFB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земельный участок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 xml:space="preserve"> – 3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 369 032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 миллиона </w:t>
      </w:r>
      <w:r w:rsidR="00315A62">
        <w:rPr>
          <w:rFonts w:ascii="Times New Roman" w:eastAsia="Times New Roman" w:hAnsi="Times New Roman"/>
          <w:sz w:val="24"/>
          <w:szCs w:val="24"/>
          <w:lang w:eastAsia="ru-RU"/>
        </w:rPr>
        <w:t>триста шестьдесят девять тысяч тридцать два) рубля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>, НДС не облагается.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8F7" w:rsidRPr="009608A6" w:rsidRDefault="009608A6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52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0 000 (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Семьсот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тысяч) рублей</w:t>
      </w:r>
      <w:r w:rsidR="00E018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08A6" w:rsidRPr="009608A6" w:rsidRDefault="009608A6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608A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="0011145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</w:t>
      </w:r>
      <w:r w:rsidR="005242B1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608A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="0011145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</w:t>
      </w:r>
      <w:r w:rsidR="005242B1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608A6" w:rsidRPr="009608A6" w:rsidRDefault="009608A6" w:rsidP="002C7189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608A6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="00AC6217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="0011145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9608A6" w:rsidRPr="009608A6" w:rsidRDefault="009608A6" w:rsidP="002C7189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608A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 w:rsidR="0011145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2C718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6C34DB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="00116E85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(время </w:t>
      </w:r>
      <w:r w:rsidR="00116E85">
        <w:rPr>
          <w:rFonts w:ascii="Times New Roman" w:eastAsia="Courier New" w:hAnsi="Times New Roman"/>
          <w:sz w:val="24"/>
          <w:szCs w:val="24"/>
          <w:lang w:eastAsia="ru-RU" w:bidi="ru-RU"/>
        </w:rPr>
        <w:t>местное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1D52D4" w:rsidRDefault="001D52D4" w:rsidP="002C71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9608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C7189" w:rsidRPr="00437569" w:rsidRDefault="002C7189" w:rsidP="002C71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9608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9608A6" w:rsidRPr="009608A6" w:rsidRDefault="009608A6" w:rsidP="002C71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9608A6" w:rsidRPr="009608A6" w:rsidRDefault="009608A6" w:rsidP="002C71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B33" w:rsidRDefault="009608A6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Pr="009608A6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  <w:r w:rsidR="002C71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08A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0%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608A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начальной цены, что составляет </w:t>
      </w:r>
      <w:r w:rsidR="002C7189">
        <w:rPr>
          <w:rFonts w:ascii="Times New Roman" w:eastAsia="Times New Roman" w:hAnsi="Times New Roman"/>
          <w:sz w:val="24"/>
          <w:szCs w:val="24"/>
          <w:lang w:eastAsia="ru-RU"/>
        </w:rPr>
        <w:t>1 505 660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C7189">
        <w:rPr>
          <w:rFonts w:ascii="Times New Roman" w:eastAsia="Times New Roman" w:hAnsi="Times New Roman"/>
          <w:sz w:val="24"/>
          <w:szCs w:val="24"/>
          <w:lang w:eastAsia="ru-RU"/>
        </w:rPr>
        <w:t>Один миллион пятьсот пять тысяч шестьсот шестьдесят</w:t>
      </w:r>
      <w:r w:rsidR="005242B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E5AA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НДС)</w:t>
      </w:r>
      <w:r w:rsidR="002C71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7189" w:rsidRPr="009608A6" w:rsidRDefault="002C7189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217" w:rsidRDefault="00AC6217" w:rsidP="002C7189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5D087C">
        <w:rPr>
          <w:rFonts w:ascii="Times New Roman" w:eastAsia="Times New Roman" w:hAnsi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5D08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6217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rPr>
          <w:rFonts w:ascii="Times New Roman" w:hAnsi="Times New Roman"/>
          <w:sz w:val="24"/>
          <w:szCs w:val="24"/>
        </w:rPr>
        <w:t>,</w:t>
      </w:r>
      <w:r w:rsidRPr="005D087C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</w:p>
    <w:p w:rsidR="00F80546" w:rsidRPr="004412CB" w:rsidRDefault="00F80546" w:rsidP="002C7189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bookmarkStart w:id="0" w:name="_GoBack"/>
      <w:bookmarkEnd w:id="0"/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4412C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C6217" w:rsidRPr="004412CB" w:rsidRDefault="00AC6217" w:rsidP="002C718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6217" w:rsidRPr="005D087C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87C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AC6217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5D087C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AC6217" w:rsidRPr="004412CB" w:rsidRDefault="00AC6217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торгов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6217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AC6217" w:rsidRPr="004412CB" w:rsidRDefault="00AC6217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C6217" w:rsidRPr="004412CB" w:rsidRDefault="00AC6217" w:rsidP="002C7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217" w:rsidRPr="004412CB" w:rsidRDefault="00AC6217" w:rsidP="002C7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4412CB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4412C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AC6217" w:rsidRPr="004412CB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C6217" w:rsidRDefault="00AC6217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12CB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4412CB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</w:rPr>
          <w:t>://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utp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sberbank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</w:rPr>
          <w:t>-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ast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2C7189" w:rsidRPr="007F572E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AP</w:t>
        </w:r>
      </w:hyperlink>
      <w:r w:rsidRPr="004412CB">
        <w:rPr>
          <w:rFonts w:ascii="Times New Roman" w:eastAsia="Times New Roman" w:hAnsi="Times New Roman"/>
          <w:sz w:val="24"/>
          <w:szCs w:val="24"/>
        </w:rPr>
        <w:t>).</w:t>
      </w:r>
    </w:p>
    <w:p w:rsidR="002C7189" w:rsidRPr="004412CB" w:rsidRDefault="002C7189" w:rsidP="002C718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C6217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C7189" w:rsidRPr="004412CB" w:rsidRDefault="002C7189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217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C6217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AC6217" w:rsidRPr="004412CB" w:rsidRDefault="00AC6217" w:rsidP="002C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17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AC6217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AC6217" w:rsidRPr="004412CB" w:rsidRDefault="00AC6217" w:rsidP="002C7189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) ни один из участников не сделал предложение о начальной цене имущества.</w:t>
      </w:r>
    </w:p>
    <w:p w:rsidR="00AC6217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</w:t>
      </w:r>
      <w:r w:rsidR="002C7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Тольятти, ул. Белорусская, 33, каб. 611, тел.: (8482) 54-47-52, 54-34-95, 54-32-00.</w:t>
      </w:r>
    </w:p>
    <w:p w:rsidR="00AC6217" w:rsidRPr="004412CB" w:rsidRDefault="00AC6217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C6217" w:rsidRPr="004412CB" w:rsidRDefault="00AC6217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C6217" w:rsidRPr="004412CB" w:rsidRDefault="00AC6217" w:rsidP="002C7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C6217" w:rsidRPr="004412CB" w:rsidRDefault="00AC6217" w:rsidP="002C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217" w:rsidRPr="004412CB" w:rsidRDefault="00AC6217" w:rsidP="002C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217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AC6217" w:rsidRPr="004412CB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217" w:rsidRDefault="00AC6217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AC6217" w:rsidRDefault="00AC6217" w:rsidP="002C7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08A6" w:rsidRDefault="00AC6217" w:rsidP="002C7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12CB">
        <w:rPr>
          <w:rFonts w:ascii="Times New Roman" w:eastAsia="Times New Roman" w:hAnsi="Times New Roman"/>
          <w:sz w:val="24"/>
          <w:szCs w:val="24"/>
          <w:lang w:eastAsia="ru-RU"/>
        </w:rPr>
        <w:t>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="003158E1" w:rsidRPr="003158E1">
        <w:rPr>
          <w:rFonts w:ascii="Times New Roman" w:hAnsi="Times New Roman"/>
          <w:sz w:val="24"/>
          <w:szCs w:val="24"/>
        </w:rPr>
        <w:t>.</w:t>
      </w:r>
    </w:p>
    <w:p w:rsidR="00D00B33" w:rsidRDefault="00D00B33" w:rsidP="002C7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4412CB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К цене</w:t>
      </w:r>
      <w:r w:rsidR="00C40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нежилые здания</w:t>
      </w:r>
      <w:r w:rsidRPr="004412CB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, сложившейся на аукционе, дополнительно применяется сумма НДС.</w:t>
      </w:r>
    </w:p>
    <w:p w:rsidR="002C7189" w:rsidRDefault="002C7189" w:rsidP="002C7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0B33" w:rsidRDefault="00D00B33" w:rsidP="002C71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B33">
        <w:rPr>
          <w:rFonts w:ascii="Times New Roman" w:hAnsi="Times New Roman"/>
          <w:sz w:val="24"/>
          <w:szCs w:val="24"/>
        </w:rPr>
        <w:t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</w:t>
      </w:r>
      <w:r w:rsidR="00975F68">
        <w:rPr>
          <w:rFonts w:ascii="Times New Roman" w:hAnsi="Times New Roman"/>
          <w:sz w:val="24"/>
          <w:szCs w:val="24"/>
        </w:rPr>
        <w:t xml:space="preserve"> </w:t>
      </w:r>
      <w:r w:rsidRPr="00D00B33">
        <w:rPr>
          <w:rFonts w:ascii="Times New Roman" w:hAnsi="Times New Roman"/>
          <w:sz w:val="24"/>
          <w:szCs w:val="24"/>
        </w:rPr>
        <w:t xml:space="preserve">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0C43B4" w:rsidRPr="00D00B33" w:rsidRDefault="000C43B4" w:rsidP="002C71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4DB" w:rsidRPr="006C34DB" w:rsidRDefault="006C34DB" w:rsidP="002C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4DB">
        <w:rPr>
          <w:rFonts w:ascii="Times New Roman" w:hAnsi="Times New Roman"/>
          <w:b/>
          <w:sz w:val="24"/>
          <w:szCs w:val="24"/>
        </w:rPr>
        <w:t>Информация обо всех предыдущих торгах</w:t>
      </w:r>
      <w:r w:rsidRPr="006C34DB">
        <w:rPr>
          <w:rFonts w:ascii="Times New Roman" w:hAnsi="Times New Roman"/>
          <w:sz w:val="24"/>
          <w:szCs w:val="24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6C34DB" w:rsidRPr="006C34DB" w:rsidRDefault="006C34DB" w:rsidP="002C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4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муниципальное имущество</w:t>
      </w:r>
      <w:r w:rsidRPr="006C34DB">
        <w:rPr>
          <w:rFonts w:ascii="Times New Roman" w:hAnsi="Times New Roman"/>
          <w:sz w:val="24"/>
          <w:szCs w:val="24"/>
        </w:rPr>
        <w:t xml:space="preserve"> выс</w:t>
      </w:r>
      <w:r w:rsidR="000C43B4">
        <w:rPr>
          <w:rFonts w:ascii="Times New Roman" w:hAnsi="Times New Roman"/>
          <w:sz w:val="24"/>
          <w:szCs w:val="24"/>
        </w:rPr>
        <w:t>тавлялось на аукционы 18.11.2022, 20.01.2023.</w:t>
      </w:r>
      <w:r>
        <w:rPr>
          <w:rFonts w:ascii="Times New Roman" w:hAnsi="Times New Roman"/>
          <w:sz w:val="24"/>
          <w:szCs w:val="24"/>
        </w:rPr>
        <w:t xml:space="preserve"> В соответствии с протокол</w:t>
      </w:r>
      <w:r w:rsidR="000C43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0C43B4">
        <w:rPr>
          <w:rFonts w:ascii="Times New Roman" w:hAnsi="Times New Roman"/>
          <w:sz w:val="24"/>
          <w:szCs w:val="24"/>
        </w:rPr>
        <w:t>и</w:t>
      </w:r>
      <w:r w:rsidRPr="006C34DB">
        <w:rPr>
          <w:rFonts w:ascii="Times New Roman" w:hAnsi="Times New Roman"/>
          <w:sz w:val="24"/>
          <w:szCs w:val="24"/>
        </w:rPr>
        <w:t xml:space="preserve"> о признании пр</w:t>
      </w:r>
      <w:r>
        <w:rPr>
          <w:rFonts w:ascii="Times New Roman" w:hAnsi="Times New Roman"/>
          <w:sz w:val="24"/>
          <w:szCs w:val="24"/>
        </w:rPr>
        <w:t>етендентов участниками аукциона</w:t>
      </w:r>
      <w:r w:rsidRPr="006C34D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17.11.2022</w:t>
      </w:r>
      <w:r w:rsidR="000C43B4">
        <w:rPr>
          <w:rFonts w:ascii="Times New Roman" w:hAnsi="Times New Roman"/>
          <w:sz w:val="24"/>
          <w:szCs w:val="24"/>
        </w:rPr>
        <w:t>, 19.01.2023</w:t>
      </w:r>
      <w:r w:rsidRPr="006C34DB">
        <w:rPr>
          <w:rFonts w:ascii="Times New Roman" w:hAnsi="Times New Roman"/>
          <w:sz w:val="24"/>
          <w:szCs w:val="24"/>
        </w:rPr>
        <w:t xml:space="preserve"> аукцион</w:t>
      </w:r>
      <w:r w:rsidR="000C43B4">
        <w:rPr>
          <w:rFonts w:ascii="Times New Roman" w:hAnsi="Times New Roman"/>
          <w:sz w:val="24"/>
          <w:szCs w:val="24"/>
        </w:rPr>
        <w:t>ы</w:t>
      </w:r>
      <w:r w:rsidRPr="006C34DB">
        <w:rPr>
          <w:rFonts w:ascii="Times New Roman" w:hAnsi="Times New Roman"/>
          <w:sz w:val="24"/>
          <w:szCs w:val="24"/>
        </w:rPr>
        <w:t xml:space="preserve"> признан</w:t>
      </w:r>
      <w:r w:rsidR="000C43B4">
        <w:rPr>
          <w:rFonts w:ascii="Times New Roman" w:hAnsi="Times New Roman"/>
          <w:sz w:val="24"/>
          <w:szCs w:val="24"/>
        </w:rPr>
        <w:t>ы</w:t>
      </w:r>
      <w:r w:rsidRPr="006C34DB">
        <w:rPr>
          <w:rFonts w:ascii="Times New Roman" w:hAnsi="Times New Roman"/>
          <w:sz w:val="24"/>
          <w:szCs w:val="24"/>
        </w:rPr>
        <w:t xml:space="preserve"> несостоявшим</w:t>
      </w:r>
      <w:r w:rsidR="000C43B4">
        <w:rPr>
          <w:rFonts w:ascii="Times New Roman" w:hAnsi="Times New Roman"/>
          <w:sz w:val="24"/>
          <w:szCs w:val="24"/>
        </w:rPr>
        <w:t>и</w:t>
      </w:r>
      <w:r w:rsidRPr="006C34DB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0C43B4">
        <w:rPr>
          <w:rFonts w:ascii="Times New Roman" w:hAnsi="Times New Roman"/>
          <w:sz w:val="24"/>
          <w:szCs w:val="24"/>
        </w:rPr>
        <w:t>ах</w:t>
      </w:r>
      <w:r w:rsidRPr="006C34DB">
        <w:rPr>
          <w:rFonts w:ascii="Times New Roman" w:hAnsi="Times New Roman"/>
          <w:sz w:val="24"/>
          <w:szCs w:val="24"/>
        </w:rPr>
        <w:t>.</w:t>
      </w:r>
    </w:p>
    <w:p w:rsidR="006C34DB" w:rsidRDefault="006C34DB" w:rsidP="002C7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2C7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8" w:history="1"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CE70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портале администрации городского округа Тольятти </w:t>
      </w:r>
      <w:hyperlink r:id="rId9" w:history="1"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10" w:history="1">
        <w:r w:rsidRPr="009608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608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08A6" w:rsidRPr="009608A6" w:rsidRDefault="009608A6" w:rsidP="002C7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08A6" w:rsidRPr="009608A6" w:rsidRDefault="009608A6" w:rsidP="002C7189">
      <w:pPr>
        <w:spacing w:line="240" w:lineRule="auto"/>
      </w:pPr>
    </w:p>
    <w:p w:rsidR="009608A6" w:rsidRPr="009608A6" w:rsidRDefault="009608A6" w:rsidP="002C7189">
      <w:pPr>
        <w:spacing w:after="0" w:line="240" w:lineRule="auto"/>
        <w:ind w:firstLine="709"/>
        <w:jc w:val="both"/>
      </w:pPr>
    </w:p>
    <w:p w:rsidR="006A3DDF" w:rsidRDefault="006A3DDF" w:rsidP="002C7189">
      <w:pPr>
        <w:spacing w:line="240" w:lineRule="auto"/>
      </w:pPr>
    </w:p>
    <w:sectPr w:rsidR="006A3DDF" w:rsidSect="001D52D4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23" w:rsidRDefault="001F0B23">
      <w:pPr>
        <w:spacing w:after="0" w:line="240" w:lineRule="auto"/>
      </w:pPr>
      <w:r>
        <w:separator/>
      </w:r>
    </w:p>
  </w:endnote>
  <w:endnote w:type="continuationSeparator" w:id="0">
    <w:p w:rsidR="001F0B23" w:rsidRDefault="001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23" w:rsidRDefault="001F0B23">
      <w:pPr>
        <w:spacing w:after="0" w:line="240" w:lineRule="auto"/>
      </w:pPr>
      <w:r>
        <w:separator/>
      </w:r>
    </w:p>
  </w:footnote>
  <w:footnote w:type="continuationSeparator" w:id="0">
    <w:p w:rsidR="001F0B23" w:rsidRDefault="001F0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6"/>
    <w:rsid w:val="00025FD5"/>
    <w:rsid w:val="00033B05"/>
    <w:rsid w:val="000A3F8C"/>
    <w:rsid w:val="000C43B4"/>
    <w:rsid w:val="0011145B"/>
    <w:rsid w:val="00116E85"/>
    <w:rsid w:val="001416A7"/>
    <w:rsid w:val="00151B6A"/>
    <w:rsid w:val="001D52D4"/>
    <w:rsid w:val="001E5E0A"/>
    <w:rsid w:val="001F0B23"/>
    <w:rsid w:val="00222727"/>
    <w:rsid w:val="002C7189"/>
    <w:rsid w:val="002C7879"/>
    <w:rsid w:val="002F6BCB"/>
    <w:rsid w:val="00310C6A"/>
    <w:rsid w:val="003158E1"/>
    <w:rsid w:val="00315A62"/>
    <w:rsid w:val="00371678"/>
    <w:rsid w:val="003732E8"/>
    <w:rsid w:val="00385E16"/>
    <w:rsid w:val="003F107F"/>
    <w:rsid w:val="00437569"/>
    <w:rsid w:val="004662F3"/>
    <w:rsid w:val="00473483"/>
    <w:rsid w:val="004F3B0A"/>
    <w:rsid w:val="00516B60"/>
    <w:rsid w:val="005242B1"/>
    <w:rsid w:val="005E15B1"/>
    <w:rsid w:val="006157A7"/>
    <w:rsid w:val="006A3DDF"/>
    <w:rsid w:val="006C34DB"/>
    <w:rsid w:val="006D31D1"/>
    <w:rsid w:val="006F191C"/>
    <w:rsid w:val="00784BCD"/>
    <w:rsid w:val="00786583"/>
    <w:rsid w:val="007929E2"/>
    <w:rsid w:val="008515A9"/>
    <w:rsid w:val="008C5FD6"/>
    <w:rsid w:val="009110AD"/>
    <w:rsid w:val="00914395"/>
    <w:rsid w:val="009608A6"/>
    <w:rsid w:val="00975F68"/>
    <w:rsid w:val="00A334E3"/>
    <w:rsid w:val="00AA4D61"/>
    <w:rsid w:val="00AC6217"/>
    <w:rsid w:val="00AD2522"/>
    <w:rsid w:val="00BB1FFB"/>
    <w:rsid w:val="00BC5772"/>
    <w:rsid w:val="00BE5AA2"/>
    <w:rsid w:val="00C05DD3"/>
    <w:rsid w:val="00C40B04"/>
    <w:rsid w:val="00CB7DF5"/>
    <w:rsid w:val="00CE7012"/>
    <w:rsid w:val="00D00B33"/>
    <w:rsid w:val="00D140CF"/>
    <w:rsid w:val="00D2157B"/>
    <w:rsid w:val="00D746D1"/>
    <w:rsid w:val="00DD5471"/>
    <w:rsid w:val="00E018F7"/>
    <w:rsid w:val="00E9547F"/>
    <w:rsid w:val="00EC35D9"/>
    <w:rsid w:val="00ED5C27"/>
    <w:rsid w:val="00F073EB"/>
    <w:rsid w:val="00F14B65"/>
    <w:rsid w:val="00F2252A"/>
    <w:rsid w:val="00F47369"/>
    <w:rsid w:val="00F542F0"/>
    <w:rsid w:val="00F80546"/>
    <w:rsid w:val="00F81D9F"/>
    <w:rsid w:val="00FA0440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BA5"/>
  <w15:chartTrackingRefBased/>
  <w15:docId w15:val="{AE3BCFAB-53CD-40CD-ABE4-1252C712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8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A3F8C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2C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BC0B9BB72C6C4C5987D8D201AD66F4B13782ABE38A2466AE4A7D1944294E1B35D94UFDE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utp.sberbank-ast.ru/A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6</cp:revision>
  <cp:lastPrinted>2022-10-11T10:36:00Z</cp:lastPrinted>
  <dcterms:created xsi:type="dcterms:W3CDTF">2023-07-07T06:31:00Z</dcterms:created>
  <dcterms:modified xsi:type="dcterms:W3CDTF">2023-07-07T07:09:00Z</dcterms:modified>
</cp:coreProperties>
</file>