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CE" w:rsidRDefault="00BE01CE" w:rsidP="00BE01CE">
      <w:pPr>
        <w:pStyle w:val="ab"/>
        <w:spacing w:after="0"/>
        <w:ind w:left="284"/>
        <w:jc w:val="center"/>
        <w:rPr>
          <w:rFonts w:ascii="Calibri" w:eastAsia="Calibri" w:hAnsi="Calibri"/>
          <w:b/>
          <w:bCs/>
          <w:sz w:val="28"/>
          <w:szCs w:val="28"/>
        </w:rPr>
      </w:pPr>
      <w:r>
        <w:rPr>
          <w:b/>
          <w:bCs/>
          <w:sz w:val="28"/>
          <w:szCs w:val="28"/>
        </w:rPr>
        <w:t xml:space="preserve">Информация о результатах </w:t>
      </w:r>
      <w:proofErr w:type="gramStart"/>
      <w:r>
        <w:rPr>
          <w:b/>
          <w:bCs/>
          <w:sz w:val="28"/>
          <w:szCs w:val="28"/>
        </w:rPr>
        <w:t xml:space="preserve">проверки финансово-хозяйственной деятельности муниципального бюджетного учреждения дополнительного образования </w:t>
      </w:r>
      <w:r>
        <w:rPr>
          <w:rFonts w:eastAsia="Calibri"/>
          <w:b/>
          <w:bCs/>
          <w:sz w:val="28"/>
          <w:szCs w:val="28"/>
        </w:rPr>
        <w:t>спортивной школы олимпийского резерва</w:t>
      </w:r>
      <w:proofErr w:type="gramEnd"/>
      <w:r>
        <w:rPr>
          <w:rFonts w:eastAsia="Calibri"/>
          <w:b/>
          <w:bCs/>
          <w:sz w:val="28"/>
          <w:szCs w:val="28"/>
        </w:rPr>
        <w:t xml:space="preserve"> № 10 «Олимп»</w:t>
      </w:r>
      <w:r>
        <w:rPr>
          <w:b/>
          <w:sz w:val="28"/>
          <w:szCs w:val="28"/>
        </w:rPr>
        <w:t xml:space="preserve"> </w:t>
      </w:r>
      <w:r>
        <w:rPr>
          <w:rFonts w:eastAsia="Calibri"/>
          <w:b/>
          <w:bCs/>
          <w:sz w:val="28"/>
          <w:szCs w:val="28"/>
        </w:rPr>
        <w:t>городского округа Тольятти</w:t>
      </w:r>
      <w:r>
        <w:rPr>
          <w:rFonts w:ascii="Calibri" w:eastAsia="Calibri" w:hAnsi="Calibri"/>
          <w:b/>
          <w:bCs/>
          <w:sz w:val="28"/>
          <w:szCs w:val="28"/>
        </w:rPr>
        <w:t xml:space="preserve"> </w:t>
      </w:r>
    </w:p>
    <w:p w:rsidR="00BE01CE" w:rsidRDefault="00BE01CE" w:rsidP="00BE01CE">
      <w:pPr>
        <w:pStyle w:val="ab"/>
        <w:spacing w:after="0"/>
        <w:ind w:left="284"/>
        <w:jc w:val="center"/>
        <w:rPr>
          <w:b/>
          <w:bCs/>
          <w:sz w:val="28"/>
          <w:szCs w:val="28"/>
        </w:rPr>
      </w:pPr>
      <w:r>
        <w:rPr>
          <w:b/>
          <w:sz w:val="28"/>
          <w:szCs w:val="28"/>
        </w:rPr>
        <w:t>за период с 01.01.2023 по 31.12.2023</w:t>
      </w:r>
    </w:p>
    <w:p w:rsidR="00BE01CE" w:rsidRDefault="00BE01CE" w:rsidP="00BE01CE">
      <w:pPr>
        <w:pStyle w:val="ab"/>
        <w:spacing w:after="0"/>
        <w:ind w:left="284"/>
        <w:jc w:val="center"/>
        <w:rPr>
          <w:b/>
          <w:bCs/>
          <w:sz w:val="28"/>
          <w:szCs w:val="28"/>
        </w:rPr>
      </w:pPr>
    </w:p>
    <w:p w:rsidR="00BE01CE" w:rsidRDefault="00BE01CE" w:rsidP="00BE01CE">
      <w:pPr>
        <w:pStyle w:val="ab"/>
        <w:spacing w:after="0"/>
        <w:ind w:left="284"/>
        <w:jc w:val="center"/>
        <w:rPr>
          <w:b/>
          <w:bCs/>
          <w:sz w:val="28"/>
          <w:szCs w:val="28"/>
        </w:rPr>
      </w:pPr>
      <w:r>
        <w:rPr>
          <w:b/>
          <w:bCs/>
          <w:sz w:val="28"/>
          <w:szCs w:val="28"/>
        </w:rPr>
        <w:t xml:space="preserve">(Акт от 01.03.2024 № </w:t>
      </w:r>
      <w:r w:rsidRPr="00F33D0A">
        <w:rPr>
          <w:b/>
          <w:bCs/>
          <w:sz w:val="28"/>
          <w:szCs w:val="28"/>
        </w:rPr>
        <w:t>31</w:t>
      </w:r>
      <w:r w:rsidRPr="00CC1C36">
        <w:rPr>
          <w:b/>
          <w:bCs/>
          <w:sz w:val="28"/>
          <w:szCs w:val="28"/>
        </w:rPr>
        <w:t>-14/06-0</w:t>
      </w:r>
      <w:r w:rsidRPr="001D76C0">
        <w:rPr>
          <w:b/>
          <w:bCs/>
          <w:sz w:val="28"/>
          <w:szCs w:val="28"/>
        </w:rPr>
        <w:t>4</w:t>
      </w:r>
      <w:r w:rsidRPr="00CC1C36">
        <w:rPr>
          <w:b/>
          <w:bCs/>
          <w:sz w:val="28"/>
          <w:szCs w:val="28"/>
        </w:rPr>
        <w:t>-2</w:t>
      </w:r>
      <w:r w:rsidRPr="001D76C0">
        <w:rPr>
          <w:b/>
          <w:bCs/>
          <w:sz w:val="28"/>
          <w:szCs w:val="28"/>
        </w:rPr>
        <w:t>4</w:t>
      </w:r>
      <w:r>
        <w:rPr>
          <w:b/>
          <w:bCs/>
          <w:sz w:val="28"/>
          <w:szCs w:val="28"/>
        </w:rPr>
        <w:t>)</w:t>
      </w:r>
    </w:p>
    <w:p w:rsidR="00BE01CE" w:rsidRDefault="00BE01CE" w:rsidP="004C6793">
      <w:pPr>
        <w:widowControl w:val="0"/>
        <w:jc w:val="both"/>
        <w:rPr>
          <w:rFonts w:ascii="Times New Roman" w:hAnsi="Times New Roman" w:cs="Times New Roman"/>
          <w:sz w:val="28"/>
          <w:szCs w:val="28"/>
        </w:rPr>
      </w:pPr>
    </w:p>
    <w:p w:rsidR="009C38F5" w:rsidRDefault="009C38F5" w:rsidP="009C38F5">
      <w:pPr>
        <w:tabs>
          <w:tab w:val="left" w:pos="1200"/>
        </w:tabs>
        <w:spacing w:after="0" w:line="240" w:lineRule="auto"/>
        <w:ind w:firstLine="709"/>
        <w:jc w:val="both"/>
        <w:rPr>
          <w:rFonts w:ascii="Times New Roman" w:hAnsi="Times New Roman" w:cs="Times New Roman"/>
          <w:color w:val="000000"/>
          <w:sz w:val="28"/>
          <w:szCs w:val="28"/>
        </w:rPr>
      </w:pPr>
      <w:proofErr w:type="gramStart"/>
      <w:r w:rsidRPr="009C38F5">
        <w:rPr>
          <w:rFonts w:ascii="Times New Roman" w:hAnsi="Times New Roman" w:cs="Times New Roman"/>
          <w:sz w:val="28"/>
          <w:szCs w:val="28"/>
        </w:rPr>
        <w:t>Контрольное мероприятие проведено</w:t>
      </w:r>
      <w:r w:rsidR="001220DD" w:rsidRPr="001220DD">
        <w:rPr>
          <w:rFonts w:ascii="Times New Roman" w:hAnsi="Times New Roman" w:cs="Times New Roman"/>
          <w:sz w:val="28"/>
          <w:szCs w:val="28"/>
        </w:rPr>
        <w:t xml:space="preserve"> </w:t>
      </w:r>
      <w:r w:rsidRPr="009C38F5">
        <w:rPr>
          <w:rFonts w:ascii="Times New Roman" w:hAnsi="Times New Roman" w:cs="Times New Roman"/>
          <w:color w:val="000000"/>
          <w:sz w:val="28"/>
          <w:szCs w:val="28"/>
        </w:rPr>
        <w:t>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w:t>
      </w:r>
      <w:r>
        <w:rPr>
          <w:rFonts w:ascii="Times New Roman" w:hAnsi="Times New Roman" w:cs="Times New Roman"/>
          <w:color w:val="000000"/>
          <w:sz w:val="28"/>
          <w:szCs w:val="28"/>
        </w:rPr>
        <w:t xml:space="preserve"> Федерации от 17.08.2020 № 1235</w:t>
      </w:r>
      <w:r w:rsidRPr="009C38F5">
        <w:rPr>
          <w:rFonts w:ascii="Times New Roman" w:hAnsi="Times New Roman" w:cs="Times New Roman"/>
          <w:sz w:val="28"/>
          <w:szCs w:val="28"/>
        </w:rPr>
        <w:t xml:space="preserve">, </w:t>
      </w:r>
      <w:r w:rsidRPr="001220DD">
        <w:rPr>
          <w:rFonts w:ascii="Times New Roman" w:hAnsi="Times New Roman" w:cs="Times New Roman"/>
          <w:color w:val="000000"/>
          <w:sz w:val="28"/>
          <w:szCs w:val="28"/>
        </w:rPr>
        <w:t>во исполнение</w:t>
      </w:r>
      <w:r w:rsidRPr="009C38F5">
        <w:rPr>
          <w:rFonts w:ascii="Times New Roman" w:hAnsi="Times New Roman" w:cs="Times New Roman"/>
          <w:color w:val="000000"/>
          <w:sz w:val="28"/>
          <w:szCs w:val="28"/>
        </w:rPr>
        <w:t xml:space="preserve"> п. 6 </w:t>
      </w:r>
      <w:r w:rsidRPr="009C38F5">
        <w:rPr>
          <w:rFonts w:ascii="Times New Roman" w:hAnsi="Times New Roman" w:cs="Times New Roman"/>
          <w:bCs/>
          <w:sz w:val="28"/>
          <w:szCs w:val="28"/>
        </w:rPr>
        <w:t xml:space="preserve">Плана контрольных мероприятий контрольно-ревизионного отдела администрации городского округа Тольятти на 2024 год, утвержденного </w:t>
      </w:r>
      <w:r w:rsidRPr="009C38F5">
        <w:rPr>
          <w:rFonts w:ascii="Times New Roman" w:hAnsi="Times New Roman" w:cs="Times New Roman"/>
          <w:sz w:val="28"/>
          <w:szCs w:val="28"/>
        </w:rPr>
        <w:t>приказом контрольно-ревизионного отдела администрации городского округа Тольятти от 25.12.2023 №54/1.6,</w:t>
      </w:r>
      <w:r w:rsidR="001220DD" w:rsidRPr="001220DD">
        <w:rPr>
          <w:rFonts w:ascii="Times New Roman" w:hAnsi="Times New Roman" w:cs="Times New Roman"/>
          <w:sz w:val="28"/>
          <w:szCs w:val="28"/>
        </w:rPr>
        <w:t xml:space="preserve"> </w:t>
      </w:r>
      <w:r w:rsidRPr="001220DD">
        <w:rPr>
          <w:rFonts w:ascii="Times New Roman" w:hAnsi="Times New Roman" w:cs="Times New Roman"/>
          <w:sz w:val="28"/>
          <w:szCs w:val="28"/>
        </w:rPr>
        <w:t>на основании</w:t>
      </w:r>
      <w:proofErr w:type="gramEnd"/>
      <w:r w:rsidRPr="009C38F5">
        <w:rPr>
          <w:rFonts w:ascii="Times New Roman" w:hAnsi="Times New Roman" w:cs="Times New Roman"/>
          <w:i/>
          <w:sz w:val="28"/>
          <w:szCs w:val="28"/>
        </w:rPr>
        <w:t xml:space="preserve"> </w:t>
      </w:r>
      <w:r w:rsidRPr="009C38F5">
        <w:rPr>
          <w:rFonts w:ascii="Times New Roman" w:hAnsi="Times New Roman" w:cs="Times New Roman"/>
          <w:bCs/>
          <w:sz w:val="28"/>
          <w:szCs w:val="28"/>
        </w:rPr>
        <w:t>приказа контрольно-ревизионного отдела администрации городского округа Тольятти от 31.01.2024 № 7/1.6 «</w:t>
      </w:r>
      <w:r w:rsidRPr="009C38F5">
        <w:rPr>
          <w:rFonts w:ascii="Times New Roman" w:hAnsi="Times New Roman" w:cs="Times New Roman"/>
          <w:sz w:val="28"/>
          <w:szCs w:val="28"/>
        </w:rPr>
        <w:t>О проведении проверки финансово-хозяйственной деятельности муниципального бюджетного учреждения дополнительного образования спортивная школа олимпийского резерва № 10 «Олимп» городского округа Тольятти за период с 01.01.2023 по 31.12.2023»</w:t>
      </w:r>
      <w:r>
        <w:rPr>
          <w:rFonts w:ascii="Times New Roman" w:hAnsi="Times New Roman" w:cs="Times New Roman"/>
          <w:color w:val="000000"/>
          <w:sz w:val="28"/>
          <w:szCs w:val="28"/>
        </w:rPr>
        <w:t xml:space="preserve"> (далее</w:t>
      </w:r>
      <w:r w:rsidR="001220DD" w:rsidRPr="001220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МБУДО СШОР №10 «Олимп»</w:t>
      </w:r>
      <w:r w:rsidR="001220DD" w:rsidRPr="001220D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D9303E" w:rsidRDefault="00D9303E" w:rsidP="00EF04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рассматривались вопросы целевого и эффективного использования средств субсидий:</w:t>
      </w:r>
    </w:p>
    <w:p w:rsidR="00EF04EC" w:rsidRDefault="00C73ABD" w:rsidP="00EF04EC">
      <w:pPr>
        <w:pStyle w:val="af"/>
        <w:spacing w:after="0"/>
        <w:ind w:firstLine="708"/>
        <w:rPr>
          <w:sz w:val="28"/>
          <w:szCs w:val="28"/>
        </w:rPr>
      </w:pPr>
      <w:r>
        <w:rPr>
          <w:sz w:val="28"/>
          <w:szCs w:val="28"/>
        </w:rPr>
        <w:t xml:space="preserve">1. </w:t>
      </w:r>
      <w:proofErr w:type="gramStart"/>
      <w:r>
        <w:rPr>
          <w:sz w:val="28"/>
          <w:szCs w:val="28"/>
        </w:rPr>
        <w:t>Н</w:t>
      </w:r>
      <w:r w:rsidR="00EF04EC">
        <w:rPr>
          <w:sz w:val="28"/>
          <w:szCs w:val="28"/>
        </w:rPr>
        <w:t xml:space="preserve">а приобретение </w:t>
      </w:r>
      <w:r w:rsidR="00EF04EC" w:rsidRPr="00B118A0">
        <w:rPr>
          <w:sz w:val="28"/>
          <w:szCs w:val="28"/>
        </w:rPr>
        <w:t xml:space="preserve">спортивного оборудования и инвентаря </w:t>
      </w:r>
      <w:r w:rsidR="00EF04EC">
        <w:rPr>
          <w:sz w:val="28"/>
          <w:szCs w:val="28"/>
        </w:rPr>
        <w:t>для приведения организаций  дополнительного образования со специальным наименование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(местные бюджеты) по Ф</w:t>
      </w:r>
      <w:r w:rsidR="00EF04EC" w:rsidRPr="00B118A0">
        <w:rPr>
          <w:sz w:val="28"/>
          <w:szCs w:val="28"/>
        </w:rPr>
        <w:t>едерально</w:t>
      </w:r>
      <w:r w:rsidR="00EF04EC">
        <w:rPr>
          <w:sz w:val="28"/>
          <w:szCs w:val="28"/>
        </w:rPr>
        <w:t>му проекту</w:t>
      </w:r>
      <w:r w:rsidR="00EF04EC" w:rsidRPr="00B118A0">
        <w:rPr>
          <w:sz w:val="28"/>
          <w:szCs w:val="28"/>
        </w:rPr>
        <w:t xml:space="preserve"> «Создание для всех категорий и групп населения условий для занятий физической культурой и спортом, массовым спортом</w:t>
      </w:r>
      <w:r w:rsidR="00EF04EC">
        <w:rPr>
          <w:sz w:val="28"/>
          <w:szCs w:val="28"/>
        </w:rPr>
        <w:t>, в том числе повышение уровня обеспеченности</w:t>
      </w:r>
      <w:proofErr w:type="gramEnd"/>
      <w:r w:rsidR="00EF04EC">
        <w:rPr>
          <w:sz w:val="28"/>
          <w:szCs w:val="28"/>
        </w:rPr>
        <w:t xml:space="preserve"> населения объектами спорта, а также подготовки спортивного резерва</w:t>
      </w:r>
      <w:r w:rsidR="00EF04EC" w:rsidRPr="00B118A0">
        <w:rPr>
          <w:sz w:val="28"/>
          <w:szCs w:val="28"/>
        </w:rPr>
        <w:t>»</w:t>
      </w:r>
      <w:r w:rsidR="00EF04EC">
        <w:rPr>
          <w:sz w:val="28"/>
          <w:szCs w:val="28"/>
        </w:rPr>
        <w:t xml:space="preserve"> Национального проекта «Демография»;</w:t>
      </w:r>
    </w:p>
    <w:p w:rsidR="00EF04EC" w:rsidRDefault="00C73ABD" w:rsidP="00EF04EC">
      <w:pPr>
        <w:pStyle w:val="af"/>
        <w:spacing w:after="0"/>
        <w:ind w:firstLine="708"/>
        <w:rPr>
          <w:sz w:val="28"/>
          <w:szCs w:val="28"/>
        </w:rPr>
      </w:pPr>
      <w:r>
        <w:rPr>
          <w:sz w:val="28"/>
          <w:szCs w:val="28"/>
        </w:rPr>
        <w:t>2. Н</w:t>
      </w:r>
      <w:r w:rsidR="00EF04EC">
        <w:rPr>
          <w:sz w:val="28"/>
          <w:szCs w:val="28"/>
        </w:rPr>
        <w:t xml:space="preserve">а капитальный ремонт универсального спортивного комплекса «Олимп», в том </w:t>
      </w:r>
      <w:r w:rsidR="00EF04EC" w:rsidRPr="00E141B4">
        <w:rPr>
          <w:sz w:val="28"/>
          <w:szCs w:val="28"/>
        </w:rPr>
        <w:t>числе</w:t>
      </w:r>
      <w:r w:rsidR="00EF04EC">
        <w:rPr>
          <w:sz w:val="28"/>
          <w:szCs w:val="28"/>
        </w:rPr>
        <w:t xml:space="preserve"> оказание услуг по техническому обследованию состояния здания;</w:t>
      </w:r>
    </w:p>
    <w:p w:rsidR="00EF04EC" w:rsidRPr="007A0B10" w:rsidRDefault="00C73ABD" w:rsidP="00EF04EC">
      <w:pPr>
        <w:pStyle w:val="af"/>
        <w:spacing w:after="0"/>
        <w:ind w:firstLine="708"/>
        <w:rPr>
          <w:sz w:val="28"/>
        </w:rPr>
      </w:pPr>
      <w:r>
        <w:rPr>
          <w:sz w:val="28"/>
          <w:szCs w:val="28"/>
        </w:rPr>
        <w:t>3.</w:t>
      </w:r>
      <w:r w:rsidR="001220DD" w:rsidRPr="001220DD">
        <w:rPr>
          <w:sz w:val="28"/>
          <w:szCs w:val="28"/>
        </w:rPr>
        <w:t xml:space="preserve"> </w:t>
      </w:r>
      <w:r>
        <w:rPr>
          <w:sz w:val="28"/>
          <w:szCs w:val="28"/>
        </w:rPr>
        <w:t>Н</w:t>
      </w:r>
      <w:r w:rsidR="00EF04EC">
        <w:rPr>
          <w:sz w:val="28"/>
          <w:szCs w:val="28"/>
        </w:rPr>
        <w:t>а приобретение основных средств и инвентаря для муниципальных бюджетных учреждений, находящихся в ведомственном подчинении Управления физической культуры и спорта администрации городского округа Тольятти.</w:t>
      </w:r>
    </w:p>
    <w:p w:rsidR="00CB4E02" w:rsidRDefault="001220DD" w:rsidP="00900834">
      <w:pPr>
        <w:tabs>
          <w:tab w:val="left" w:pos="709"/>
        </w:tabs>
        <w:spacing w:after="12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Проверено</w:t>
      </w:r>
      <w:r w:rsidR="00CB4E02" w:rsidRPr="0041222C">
        <w:rPr>
          <w:rFonts w:ascii="Times New Roman" w:hAnsi="Times New Roman" w:cs="Times New Roman"/>
          <w:sz w:val="28"/>
          <w:szCs w:val="28"/>
        </w:rPr>
        <w:t xml:space="preserve"> средств, всего (субсидии на иные цели) </w:t>
      </w:r>
      <w:r w:rsidR="00EF04EC" w:rsidRPr="00EF04EC">
        <w:rPr>
          <w:rFonts w:ascii="Times New Roman" w:hAnsi="Times New Roman" w:cs="Times New Roman"/>
          <w:bCs/>
          <w:sz w:val="28"/>
          <w:szCs w:val="28"/>
        </w:rPr>
        <w:t>за 2023 год – 6 173,2 тыс. руб.</w:t>
      </w:r>
    </w:p>
    <w:p w:rsidR="00EF04EC" w:rsidRDefault="001220DD" w:rsidP="002947C6">
      <w:pPr>
        <w:spacing w:after="0" w:line="240" w:lineRule="auto"/>
        <w:ind w:right="-143" w:firstLine="708"/>
        <w:jc w:val="both"/>
        <w:rPr>
          <w:rFonts w:ascii="Times New Roman" w:hAnsi="Times New Roman" w:cs="Times New Roman"/>
          <w:bCs/>
          <w:sz w:val="28"/>
          <w:szCs w:val="28"/>
        </w:rPr>
      </w:pPr>
      <w:proofErr w:type="gramStart"/>
      <w:r w:rsidRPr="001220DD">
        <w:rPr>
          <w:rFonts w:ascii="Times New Roman" w:hAnsi="Times New Roman" w:cs="Times New Roman"/>
          <w:sz w:val="28"/>
          <w:szCs w:val="28"/>
        </w:rPr>
        <w:lastRenderedPageBreak/>
        <w:t>С целью исполнения Национального проекта «Демография»,</w:t>
      </w:r>
      <w:r>
        <w:rPr>
          <w:sz w:val="28"/>
          <w:szCs w:val="28"/>
        </w:rPr>
        <w:t xml:space="preserve"> </w:t>
      </w:r>
      <w:r w:rsidRPr="001220DD">
        <w:rPr>
          <w:rFonts w:ascii="Times New Roman" w:hAnsi="Times New Roman" w:cs="Times New Roman"/>
          <w:sz w:val="28"/>
          <w:szCs w:val="28"/>
        </w:rPr>
        <w:t>н</w:t>
      </w:r>
      <w:r w:rsidR="00EF04EC" w:rsidRPr="001220DD">
        <w:rPr>
          <w:rFonts w:ascii="Times New Roman" w:hAnsi="Times New Roman" w:cs="Times New Roman"/>
          <w:sz w:val="28"/>
          <w:szCs w:val="28"/>
        </w:rPr>
        <w:t xml:space="preserve">а </w:t>
      </w:r>
      <w:r w:rsidR="00EF04EC" w:rsidRPr="00EF04EC">
        <w:rPr>
          <w:rFonts w:ascii="Times New Roman" w:hAnsi="Times New Roman" w:cs="Times New Roman"/>
          <w:sz w:val="28"/>
          <w:szCs w:val="28"/>
        </w:rPr>
        <w:t>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МБУДО СШОР № 10 «Олимп» заключено 15 контрактов</w:t>
      </w:r>
      <w:r w:rsidRPr="001220DD">
        <w:rPr>
          <w:rFonts w:ascii="Times New Roman" w:hAnsi="Times New Roman" w:cs="Times New Roman"/>
          <w:sz w:val="28"/>
          <w:szCs w:val="28"/>
        </w:rPr>
        <w:t xml:space="preserve"> </w:t>
      </w:r>
      <w:r>
        <w:rPr>
          <w:rFonts w:ascii="Times New Roman" w:hAnsi="Times New Roman" w:cs="Times New Roman"/>
          <w:sz w:val="28"/>
          <w:szCs w:val="28"/>
        </w:rPr>
        <w:t>на общую сумму 6 107,2 тыс. руб.:</w:t>
      </w:r>
      <w:r w:rsidR="00EF04EC" w:rsidRPr="00EF04EC">
        <w:rPr>
          <w:rFonts w:ascii="Times New Roman" w:hAnsi="Times New Roman" w:cs="Times New Roman"/>
          <w:sz w:val="28"/>
          <w:szCs w:val="28"/>
        </w:rPr>
        <w:t xml:space="preserve"> 12 закупок у </w:t>
      </w:r>
      <w:r w:rsidR="00EF04EC" w:rsidRPr="00EF04EC">
        <w:rPr>
          <w:rFonts w:ascii="Times New Roman" w:hAnsi="Times New Roman" w:cs="Times New Roman"/>
          <w:bCs/>
          <w:sz w:val="28"/>
          <w:szCs w:val="28"/>
        </w:rPr>
        <w:t>единственного поставщика (подрядчика, исполнителя);</w:t>
      </w:r>
      <w:proofErr w:type="gramEnd"/>
      <w:r>
        <w:rPr>
          <w:rFonts w:ascii="Times New Roman" w:hAnsi="Times New Roman" w:cs="Times New Roman"/>
          <w:bCs/>
          <w:sz w:val="28"/>
          <w:szCs w:val="28"/>
        </w:rPr>
        <w:t xml:space="preserve"> </w:t>
      </w:r>
      <w:r w:rsidR="00EF04EC" w:rsidRPr="00EF04EC">
        <w:rPr>
          <w:rFonts w:ascii="Times New Roman" w:hAnsi="Times New Roman" w:cs="Times New Roman"/>
          <w:sz w:val="28"/>
          <w:szCs w:val="28"/>
        </w:rPr>
        <w:t>проведено 3 процедуры электронного аукциона</w:t>
      </w:r>
      <w:r>
        <w:rPr>
          <w:rFonts w:ascii="Times New Roman" w:hAnsi="Times New Roman" w:cs="Times New Roman"/>
          <w:sz w:val="28"/>
          <w:szCs w:val="28"/>
        </w:rPr>
        <w:t>.</w:t>
      </w:r>
    </w:p>
    <w:p w:rsidR="00C66BE1" w:rsidRDefault="00C66BE1" w:rsidP="001220DD">
      <w:pPr>
        <w:spacing w:after="0" w:line="240" w:lineRule="auto"/>
        <w:ind w:right="-143" w:firstLine="708"/>
        <w:jc w:val="both"/>
        <w:rPr>
          <w:rFonts w:ascii="Times New Roman" w:hAnsi="Times New Roman" w:cs="Times New Roman"/>
          <w:bCs/>
          <w:sz w:val="28"/>
          <w:szCs w:val="28"/>
        </w:rPr>
      </w:pPr>
      <w:r>
        <w:rPr>
          <w:rFonts w:ascii="Times New Roman" w:hAnsi="Times New Roman" w:cs="Times New Roman"/>
          <w:bCs/>
          <w:sz w:val="28"/>
          <w:szCs w:val="28"/>
        </w:rPr>
        <w:t>По результатам электронн</w:t>
      </w:r>
      <w:r w:rsidR="001220DD">
        <w:rPr>
          <w:rFonts w:ascii="Times New Roman" w:hAnsi="Times New Roman" w:cs="Times New Roman"/>
          <w:bCs/>
          <w:sz w:val="28"/>
          <w:szCs w:val="28"/>
        </w:rPr>
        <w:t>ых</w:t>
      </w:r>
      <w:r>
        <w:rPr>
          <w:rFonts w:ascii="Times New Roman" w:hAnsi="Times New Roman" w:cs="Times New Roman"/>
          <w:bCs/>
          <w:sz w:val="28"/>
          <w:szCs w:val="28"/>
        </w:rPr>
        <w:t xml:space="preserve"> аукцион</w:t>
      </w:r>
      <w:r w:rsidR="001220DD">
        <w:rPr>
          <w:rFonts w:ascii="Times New Roman" w:hAnsi="Times New Roman" w:cs="Times New Roman"/>
          <w:bCs/>
          <w:sz w:val="28"/>
          <w:szCs w:val="28"/>
        </w:rPr>
        <w:t>ов</w:t>
      </w:r>
      <w:r>
        <w:rPr>
          <w:rFonts w:ascii="Times New Roman" w:hAnsi="Times New Roman" w:cs="Times New Roman"/>
          <w:bCs/>
          <w:sz w:val="28"/>
          <w:szCs w:val="28"/>
        </w:rPr>
        <w:t xml:space="preserve"> заключены контракты</w:t>
      </w:r>
      <w:r w:rsidR="00313855">
        <w:rPr>
          <w:rFonts w:ascii="Times New Roman" w:hAnsi="Times New Roman" w:cs="Times New Roman"/>
          <w:bCs/>
          <w:sz w:val="28"/>
          <w:szCs w:val="28"/>
        </w:rPr>
        <w:t xml:space="preserve"> на общую сумму 3 998,6 тыс. руб.</w:t>
      </w:r>
      <w:r w:rsidR="001220DD">
        <w:rPr>
          <w:rFonts w:ascii="Times New Roman" w:hAnsi="Times New Roman" w:cs="Times New Roman"/>
          <w:bCs/>
          <w:sz w:val="28"/>
          <w:szCs w:val="28"/>
        </w:rPr>
        <w:t xml:space="preserve"> </w:t>
      </w:r>
      <w:r>
        <w:rPr>
          <w:rFonts w:ascii="Times New Roman" w:hAnsi="Times New Roman" w:cs="Times New Roman"/>
          <w:bCs/>
          <w:sz w:val="28"/>
          <w:szCs w:val="28"/>
        </w:rPr>
        <w:t>на поставку хронометража электронного</w:t>
      </w:r>
      <w:r w:rsidR="001220DD">
        <w:rPr>
          <w:rFonts w:ascii="Times New Roman" w:hAnsi="Times New Roman" w:cs="Times New Roman"/>
          <w:bCs/>
          <w:sz w:val="28"/>
          <w:szCs w:val="28"/>
        </w:rPr>
        <w:t xml:space="preserve">, </w:t>
      </w:r>
      <w:r>
        <w:rPr>
          <w:rFonts w:ascii="Times New Roman" w:hAnsi="Times New Roman" w:cs="Times New Roman"/>
          <w:bCs/>
          <w:sz w:val="28"/>
          <w:szCs w:val="28"/>
        </w:rPr>
        <w:t>спортивного оборудования (пояса, доски для плавания)</w:t>
      </w:r>
      <w:r w:rsidR="001220DD">
        <w:rPr>
          <w:rFonts w:ascii="Times New Roman" w:hAnsi="Times New Roman" w:cs="Times New Roman"/>
          <w:bCs/>
          <w:sz w:val="28"/>
          <w:szCs w:val="28"/>
        </w:rPr>
        <w:t xml:space="preserve">, </w:t>
      </w:r>
      <w:r>
        <w:rPr>
          <w:rFonts w:ascii="Times New Roman" w:hAnsi="Times New Roman" w:cs="Times New Roman"/>
          <w:bCs/>
          <w:sz w:val="28"/>
          <w:szCs w:val="28"/>
        </w:rPr>
        <w:t>оборудования и инвентаря для гандбола.</w:t>
      </w:r>
    </w:p>
    <w:p w:rsidR="00C66BE1" w:rsidRDefault="00C66BE1" w:rsidP="00D87ED8">
      <w:pPr>
        <w:tabs>
          <w:tab w:val="left" w:pos="709"/>
          <w:tab w:val="left" w:pos="1200"/>
        </w:tabs>
        <w:spacing w:after="0" w:line="240" w:lineRule="auto"/>
        <w:ind w:firstLine="680"/>
        <w:jc w:val="both"/>
        <w:rPr>
          <w:rFonts w:ascii="Times New Roman" w:hAnsi="Times New Roman" w:cs="Times New Roman"/>
          <w:sz w:val="28"/>
          <w:szCs w:val="28"/>
        </w:rPr>
      </w:pPr>
      <w:proofErr w:type="gramStart"/>
      <w:r w:rsidRPr="001220DD">
        <w:rPr>
          <w:rFonts w:ascii="Times New Roman" w:hAnsi="Times New Roman" w:cs="Times New Roman"/>
          <w:sz w:val="28"/>
          <w:szCs w:val="28"/>
        </w:rPr>
        <w:t>Закупки у единственного поставщика (подрядчика, исполнителя)</w:t>
      </w:r>
      <w:r w:rsidRPr="00C66BE1">
        <w:rPr>
          <w:rFonts w:ascii="Times New Roman" w:hAnsi="Times New Roman" w:cs="Times New Roman"/>
          <w:sz w:val="28"/>
          <w:szCs w:val="28"/>
        </w:rPr>
        <w:t xml:space="preserve"> осуществл</w:t>
      </w:r>
      <w:r w:rsidR="001220DD">
        <w:rPr>
          <w:rFonts w:ascii="Times New Roman" w:hAnsi="Times New Roman" w:cs="Times New Roman"/>
          <w:sz w:val="28"/>
          <w:szCs w:val="28"/>
        </w:rPr>
        <w:t>ены</w:t>
      </w:r>
      <w:r w:rsidRPr="00C66BE1">
        <w:rPr>
          <w:rFonts w:ascii="Times New Roman" w:hAnsi="Times New Roman" w:cs="Times New Roman"/>
          <w:sz w:val="28"/>
          <w:szCs w:val="28"/>
        </w:rPr>
        <w:t xml:space="preserve"> на основании п. 5 ч. 1 ст. 93 Федерального закона № 44-ФЗ</w:t>
      </w:r>
      <w:r w:rsidRPr="00C66BE1">
        <w:rPr>
          <w:rFonts w:ascii="Times New Roman" w:eastAsia="Calibri" w:hAnsi="Times New Roman" w:cs="Times New Roman"/>
          <w:sz w:val="28"/>
          <w:szCs w:val="28"/>
        </w:rPr>
        <w:t xml:space="preserve"> </w:t>
      </w:r>
      <w:r w:rsidRPr="00C66BE1">
        <w:rPr>
          <w:rFonts w:ascii="Times New Roman" w:hAnsi="Times New Roman" w:cs="Times New Roman"/>
          <w:sz w:val="28"/>
          <w:szCs w:val="28"/>
        </w:rPr>
        <w:t xml:space="preserve">у 12 поставщиков на общую сумму </w:t>
      </w:r>
      <w:r w:rsidRPr="00313855">
        <w:rPr>
          <w:rFonts w:ascii="Times New Roman" w:hAnsi="Times New Roman" w:cs="Times New Roman"/>
          <w:sz w:val="28"/>
          <w:szCs w:val="28"/>
        </w:rPr>
        <w:t>2 108,6</w:t>
      </w:r>
      <w:r w:rsidR="001220DD">
        <w:rPr>
          <w:rFonts w:ascii="Times New Roman" w:hAnsi="Times New Roman" w:cs="Times New Roman"/>
          <w:sz w:val="28"/>
          <w:szCs w:val="28"/>
        </w:rPr>
        <w:t xml:space="preserve"> </w:t>
      </w:r>
      <w:r w:rsidR="00313855">
        <w:rPr>
          <w:rFonts w:ascii="Times New Roman" w:hAnsi="Times New Roman" w:cs="Times New Roman"/>
          <w:sz w:val="28"/>
          <w:szCs w:val="28"/>
        </w:rPr>
        <w:t xml:space="preserve">тыс. </w:t>
      </w:r>
      <w:r w:rsidRPr="00313855">
        <w:rPr>
          <w:rFonts w:ascii="Times New Roman" w:hAnsi="Times New Roman" w:cs="Times New Roman"/>
          <w:sz w:val="28"/>
          <w:szCs w:val="28"/>
        </w:rPr>
        <w:t>руб</w:t>
      </w:r>
      <w:r w:rsidR="00313855">
        <w:rPr>
          <w:rFonts w:ascii="Times New Roman" w:hAnsi="Times New Roman" w:cs="Times New Roman"/>
          <w:sz w:val="28"/>
          <w:szCs w:val="28"/>
        </w:rPr>
        <w:t>.</w:t>
      </w:r>
      <w:r w:rsidRPr="00C66BE1">
        <w:rPr>
          <w:rFonts w:ascii="Times New Roman" w:hAnsi="Times New Roman" w:cs="Times New Roman"/>
          <w:sz w:val="28"/>
          <w:szCs w:val="28"/>
        </w:rPr>
        <w:t>: секундомеры электронные, ласты для плавания тренировочные, щиты для стрельбы из лука, хореографический станок, булавы гимнастические, мячи для художественной гимнастики, ленты для художественной гимнастики, скакалки гимнастические, обручи гимнастические, сетки защитные для ворот, маты</w:t>
      </w:r>
      <w:proofErr w:type="gramEnd"/>
      <w:r w:rsidRPr="00C66BE1">
        <w:rPr>
          <w:rFonts w:ascii="Times New Roman" w:hAnsi="Times New Roman" w:cs="Times New Roman"/>
          <w:sz w:val="28"/>
          <w:szCs w:val="28"/>
        </w:rPr>
        <w:t xml:space="preserve"> гимнастические, маты гимнастические для вида спорта Прыжки в воду, степ платформы, балансировочные платформы, конь гимнастический прыжковый с механизмом подъема, секундомеры электронные </w:t>
      </w:r>
      <w:proofErr w:type="spellStart"/>
      <w:r w:rsidRPr="00C66BE1">
        <w:rPr>
          <w:rFonts w:ascii="Times New Roman" w:hAnsi="Times New Roman" w:cs="Times New Roman"/>
          <w:sz w:val="28"/>
          <w:szCs w:val="28"/>
          <w:lang w:val="en-US"/>
        </w:rPr>
        <w:t>MadWaveStopwatch</w:t>
      </w:r>
      <w:proofErr w:type="spellEnd"/>
      <w:r w:rsidRPr="00C66BE1">
        <w:rPr>
          <w:rFonts w:ascii="Times New Roman" w:hAnsi="Times New Roman" w:cs="Times New Roman"/>
          <w:sz w:val="28"/>
          <w:szCs w:val="28"/>
        </w:rPr>
        <w:t xml:space="preserve">, лопатки для плавания </w:t>
      </w:r>
      <w:proofErr w:type="spellStart"/>
      <w:r w:rsidRPr="00C66BE1">
        <w:rPr>
          <w:rFonts w:ascii="Times New Roman" w:hAnsi="Times New Roman" w:cs="Times New Roman"/>
          <w:sz w:val="28"/>
          <w:szCs w:val="28"/>
          <w:lang w:val="en-US"/>
        </w:rPr>
        <w:t>MadWaveRaddlesPRO</w:t>
      </w:r>
      <w:proofErr w:type="spellEnd"/>
      <w:r w:rsidRPr="00C66BE1">
        <w:rPr>
          <w:rFonts w:ascii="Times New Roman" w:hAnsi="Times New Roman" w:cs="Times New Roman"/>
          <w:sz w:val="28"/>
          <w:szCs w:val="28"/>
        </w:rPr>
        <w:t xml:space="preserve">, лопатки для плавания </w:t>
      </w:r>
      <w:proofErr w:type="spellStart"/>
      <w:r w:rsidRPr="00C66BE1">
        <w:rPr>
          <w:rFonts w:ascii="Times New Roman" w:hAnsi="Times New Roman" w:cs="Times New Roman"/>
          <w:sz w:val="28"/>
          <w:szCs w:val="28"/>
          <w:lang w:val="en-US"/>
        </w:rPr>
        <w:t>MadWaveFingerRaddles</w:t>
      </w:r>
      <w:proofErr w:type="spellEnd"/>
      <w:r w:rsidRPr="00C66BE1">
        <w:rPr>
          <w:rFonts w:ascii="Times New Roman" w:hAnsi="Times New Roman" w:cs="Times New Roman"/>
          <w:sz w:val="28"/>
          <w:szCs w:val="28"/>
        </w:rPr>
        <w:t xml:space="preserve">, </w:t>
      </w:r>
      <w:proofErr w:type="spellStart"/>
      <w:r w:rsidRPr="00C66BE1">
        <w:rPr>
          <w:rFonts w:ascii="Times New Roman" w:hAnsi="Times New Roman" w:cs="Times New Roman"/>
          <w:sz w:val="28"/>
          <w:szCs w:val="28"/>
        </w:rPr>
        <w:t>лонжы</w:t>
      </w:r>
      <w:proofErr w:type="spellEnd"/>
      <w:r w:rsidRPr="00C66BE1">
        <w:rPr>
          <w:rFonts w:ascii="Times New Roman" w:hAnsi="Times New Roman" w:cs="Times New Roman"/>
          <w:sz w:val="28"/>
          <w:szCs w:val="28"/>
        </w:rPr>
        <w:t xml:space="preserve"> универсальные винтовые и простые. </w:t>
      </w:r>
    </w:p>
    <w:p w:rsidR="0064514B" w:rsidRPr="00900834" w:rsidRDefault="00802953" w:rsidP="00802953">
      <w:pPr>
        <w:pStyle w:val="ConsPlusNormal"/>
        <w:widowControl/>
        <w:ind w:firstLine="709"/>
        <w:jc w:val="both"/>
        <w:outlineLvl w:val="1"/>
        <w:rPr>
          <w:rFonts w:ascii="Times New Roman" w:hAnsi="Times New Roman" w:cs="Times New Roman"/>
          <w:iCs/>
          <w:sz w:val="28"/>
          <w:szCs w:val="28"/>
        </w:rPr>
      </w:pPr>
      <w:r w:rsidRPr="00900834">
        <w:rPr>
          <w:rFonts w:ascii="Times New Roman" w:hAnsi="Times New Roman" w:cs="Times New Roman"/>
          <w:sz w:val="28"/>
          <w:szCs w:val="28"/>
        </w:rPr>
        <w:t xml:space="preserve">В рамках </w:t>
      </w:r>
      <w:r w:rsidR="00900834" w:rsidRPr="00900834">
        <w:rPr>
          <w:rFonts w:ascii="Times New Roman" w:hAnsi="Times New Roman" w:cs="Times New Roman"/>
          <w:sz w:val="28"/>
          <w:szCs w:val="28"/>
        </w:rPr>
        <w:t xml:space="preserve">исполнения </w:t>
      </w:r>
      <w:r w:rsidRPr="00900834">
        <w:rPr>
          <w:rFonts w:ascii="Times New Roman" w:hAnsi="Times New Roman" w:cs="Times New Roman"/>
          <w:sz w:val="28"/>
          <w:szCs w:val="28"/>
        </w:rPr>
        <w:t xml:space="preserve">субсидии </w:t>
      </w:r>
      <w:r w:rsidR="00900834" w:rsidRPr="00900834">
        <w:rPr>
          <w:rFonts w:ascii="Times New Roman" w:hAnsi="Times New Roman" w:cs="Times New Roman"/>
          <w:sz w:val="28"/>
          <w:szCs w:val="28"/>
        </w:rPr>
        <w:t>на приобретение основных средств и инвентаря для муниципальных бюджетных учреждений, находящихся в ведомственном подчинении Управления физической культуры и спорта</w:t>
      </w:r>
      <w:r w:rsidR="00900834">
        <w:rPr>
          <w:rFonts w:ascii="Times New Roman" w:hAnsi="Times New Roman" w:cs="Times New Roman"/>
          <w:sz w:val="28"/>
          <w:szCs w:val="28"/>
        </w:rPr>
        <w:t>,</w:t>
      </w:r>
      <w:r w:rsidR="00900834" w:rsidRPr="00900834">
        <w:rPr>
          <w:rFonts w:ascii="Times New Roman" w:hAnsi="Times New Roman" w:cs="Times New Roman"/>
          <w:sz w:val="28"/>
          <w:szCs w:val="28"/>
        </w:rPr>
        <w:t xml:space="preserve"> на общую сумму 66,0 тыс. руб. </w:t>
      </w:r>
      <w:r w:rsidRPr="00900834">
        <w:rPr>
          <w:rFonts w:ascii="Times New Roman" w:hAnsi="Times New Roman" w:cs="Times New Roman"/>
          <w:sz w:val="28"/>
          <w:szCs w:val="28"/>
        </w:rPr>
        <w:t xml:space="preserve">заключены 2 контракта </w:t>
      </w:r>
      <w:r w:rsidRPr="00900834">
        <w:rPr>
          <w:rFonts w:ascii="Times New Roman" w:hAnsi="Times New Roman" w:cs="Times New Roman"/>
          <w:iCs/>
          <w:sz w:val="28"/>
          <w:szCs w:val="28"/>
        </w:rPr>
        <w:t xml:space="preserve">на поставку табуретов и зонта вытяжного. </w:t>
      </w:r>
    </w:p>
    <w:p w:rsidR="00802953" w:rsidRPr="002947C6" w:rsidRDefault="0064514B" w:rsidP="00802953">
      <w:pPr>
        <w:pStyle w:val="ConsPlusNormal"/>
        <w:widowControl/>
        <w:ind w:firstLine="709"/>
        <w:jc w:val="both"/>
        <w:outlineLvl w:val="1"/>
        <w:rPr>
          <w:rFonts w:ascii="Times New Roman" w:hAnsi="Times New Roman"/>
          <w:sz w:val="28"/>
          <w:szCs w:val="28"/>
        </w:rPr>
      </w:pPr>
      <w:r w:rsidRPr="002947C6">
        <w:rPr>
          <w:rFonts w:ascii="Times New Roman" w:hAnsi="Times New Roman" w:cs="Times New Roman"/>
          <w:sz w:val="28"/>
          <w:szCs w:val="28"/>
        </w:rPr>
        <w:t xml:space="preserve">Проведена проверка правильности </w:t>
      </w:r>
      <w:proofErr w:type="spellStart"/>
      <w:r w:rsidRPr="002947C6">
        <w:rPr>
          <w:rFonts w:ascii="Times New Roman" w:hAnsi="Times New Roman" w:cs="Times New Roman"/>
          <w:sz w:val="28"/>
          <w:szCs w:val="28"/>
        </w:rPr>
        <w:t>оприходования</w:t>
      </w:r>
      <w:proofErr w:type="spellEnd"/>
      <w:r w:rsidRPr="002947C6">
        <w:rPr>
          <w:rFonts w:ascii="Times New Roman" w:hAnsi="Times New Roman" w:cs="Times New Roman"/>
          <w:sz w:val="28"/>
          <w:szCs w:val="28"/>
        </w:rPr>
        <w:t xml:space="preserve">, учета и использования материальных ценностей на общую сумму </w:t>
      </w:r>
      <w:r w:rsidRPr="003368EC">
        <w:rPr>
          <w:rFonts w:ascii="Times New Roman" w:hAnsi="Times New Roman" w:cs="Times New Roman"/>
          <w:sz w:val="28"/>
          <w:szCs w:val="28"/>
        </w:rPr>
        <w:t>6 173,2 тыс. руб.</w:t>
      </w:r>
      <w:r w:rsidRPr="002947C6">
        <w:rPr>
          <w:rFonts w:ascii="Times New Roman" w:hAnsi="Times New Roman" w:cs="Times New Roman"/>
          <w:sz w:val="28"/>
          <w:szCs w:val="28"/>
        </w:rPr>
        <w:t>, приобретенных в рамках освоения вышеуказанных субсидий</w:t>
      </w:r>
      <w:r w:rsidR="00900834">
        <w:rPr>
          <w:rFonts w:ascii="Times New Roman" w:hAnsi="Times New Roman" w:cs="Times New Roman"/>
          <w:sz w:val="28"/>
          <w:szCs w:val="28"/>
        </w:rPr>
        <w:t>,</w:t>
      </w:r>
      <w:r w:rsidRPr="002947C6">
        <w:rPr>
          <w:rFonts w:ascii="Times New Roman" w:hAnsi="Times New Roman" w:cs="Times New Roman"/>
          <w:sz w:val="28"/>
          <w:szCs w:val="28"/>
        </w:rPr>
        <w:t xml:space="preserve"> </w:t>
      </w:r>
      <w:r w:rsidR="00900834">
        <w:rPr>
          <w:rFonts w:ascii="Times New Roman" w:hAnsi="Times New Roman" w:cs="Times New Roman"/>
          <w:sz w:val="28"/>
          <w:szCs w:val="28"/>
        </w:rPr>
        <w:t>н</w:t>
      </w:r>
      <w:r w:rsidRPr="002947C6">
        <w:rPr>
          <w:rFonts w:ascii="Times New Roman" w:hAnsi="Times New Roman" w:cs="Times New Roman"/>
          <w:sz w:val="28"/>
          <w:szCs w:val="28"/>
        </w:rPr>
        <w:t>арушений не выявлено.</w:t>
      </w:r>
    </w:p>
    <w:p w:rsidR="00900834" w:rsidRDefault="00900834" w:rsidP="00AD416D">
      <w:pPr>
        <w:tabs>
          <w:tab w:val="left" w:pos="709"/>
        </w:tabs>
        <w:spacing w:after="0" w:line="240" w:lineRule="auto"/>
        <w:ind w:firstLine="709"/>
        <w:jc w:val="both"/>
        <w:rPr>
          <w:rFonts w:ascii="Times New Roman" w:hAnsi="Times New Roman" w:cs="Times New Roman"/>
          <w:sz w:val="28"/>
          <w:szCs w:val="28"/>
        </w:rPr>
      </w:pPr>
    </w:p>
    <w:p w:rsidR="00FF402F" w:rsidRPr="00FF402F" w:rsidRDefault="00FF402F" w:rsidP="00FF402F">
      <w:pPr>
        <w:spacing w:after="0" w:line="240" w:lineRule="auto"/>
        <w:ind w:firstLine="709"/>
        <w:jc w:val="both"/>
        <w:rPr>
          <w:rFonts w:ascii="Times New Roman" w:hAnsi="Times New Roman" w:cs="Times New Roman"/>
          <w:sz w:val="28"/>
          <w:szCs w:val="28"/>
        </w:rPr>
      </w:pPr>
      <w:r w:rsidRPr="00FF402F">
        <w:rPr>
          <w:rFonts w:ascii="Times New Roman" w:hAnsi="Times New Roman" w:cs="Times New Roman"/>
          <w:sz w:val="28"/>
          <w:szCs w:val="28"/>
        </w:rPr>
        <w:t xml:space="preserve">Учреждению выдано представление для устранения нарушений и принятия мер для осуществления финансово-хозяйственной деятельности в соответствии с действующим законодательством. </w:t>
      </w:r>
    </w:p>
    <w:p w:rsidR="007243C4" w:rsidRDefault="007243C4" w:rsidP="00214CCC">
      <w:pPr>
        <w:widowControl w:val="0"/>
        <w:spacing w:after="0" w:line="240" w:lineRule="auto"/>
        <w:jc w:val="both"/>
        <w:rPr>
          <w:rFonts w:ascii="Times New Roman" w:hAnsi="Times New Roman" w:cs="Times New Roman"/>
          <w:sz w:val="28"/>
          <w:szCs w:val="28"/>
        </w:rPr>
      </w:pPr>
    </w:p>
    <w:p w:rsidR="00996162" w:rsidRPr="007243C4" w:rsidRDefault="00996162" w:rsidP="00214CCC">
      <w:pPr>
        <w:widowControl w:val="0"/>
        <w:spacing w:after="0" w:line="240" w:lineRule="auto"/>
        <w:jc w:val="both"/>
        <w:rPr>
          <w:rFonts w:ascii="Times New Roman" w:hAnsi="Times New Roman" w:cs="Times New Roman"/>
          <w:sz w:val="28"/>
          <w:szCs w:val="28"/>
        </w:rPr>
      </w:pPr>
    </w:p>
    <w:tbl>
      <w:tblPr>
        <w:tblW w:w="0" w:type="auto"/>
        <w:tblLook w:val="0000"/>
      </w:tblPr>
      <w:tblGrid>
        <w:gridCol w:w="4608"/>
        <w:gridCol w:w="4962"/>
      </w:tblGrid>
      <w:tr w:rsidR="008D283C" w:rsidRPr="008D283C" w:rsidTr="008D283C">
        <w:tc>
          <w:tcPr>
            <w:tcW w:w="4608" w:type="dxa"/>
          </w:tcPr>
          <w:p w:rsidR="008D283C" w:rsidRPr="008D283C" w:rsidRDefault="0041222C" w:rsidP="004C6793">
            <w:pPr>
              <w:widowControl w:val="0"/>
              <w:spacing w:after="0"/>
              <w:rPr>
                <w:rFonts w:ascii="Times New Roman" w:hAnsi="Times New Roman" w:cs="Times New Roman"/>
                <w:sz w:val="28"/>
              </w:rPr>
            </w:pPr>
            <w:r>
              <w:rPr>
                <w:rFonts w:ascii="Times New Roman" w:hAnsi="Times New Roman" w:cs="Times New Roman"/>
                <w:sz w:val="28"/>
              </w:rPr>
              <w:t>Н</w:t>
            </w:r>
            <w:r w:rsidR="008D283C" w:rsidRPr="008D283C">
              <w:rPr>
                <w:rFonts w:ascii="Times New Roman" w:hAnsi="Times New Roman" w:cs="Times New Roman"/>
                <w:sz w:val="28"/>
              </w:rPr>
              <w:t xml:space="preserve">ачальник контрольно - ревизионного отдела </w:t>
            </w:r>
          </w:p>
        </w:tc>
        <w:tc>
          <w:tcPr>
            <w:tcW w:w="4962" w:type="dxa"/>
            <w:vAlign w:val="bottom"/>
          </w:tcPr>
          <w:p w:rsidR="008D283C" w:rsidRPr="008D283C" w:rsidRDefault="0041222C" w:rsidP="009211CB">
            <w:pPr>
              <w:widowControl w:val="0"/>
              <w:tabs>
                <w:tab w:val="left" w:pos="1692"/>
              </w:tabs>
              <w:jc w:val="right"/>
              <w:rPr>
                <w:rFonts w:ascii="Times New Roman" w:hAnsi="Times New Roman" w:cs="Times New Roman"/>
                <w:sz w:val="28"/>
              </w:rPr>
            </w:pPr>
            <w:r>
              <w:rPr>
                <w:rFonts w:ascii="Times New Roman" w:hAnsi="Times New Roman" w:cs="Times New Roman"/>
                <w:sz w:val="28"/>
              </w:rPr>
              <w:t>А.П. Вострикова</w:t>
            </w:r>
          </w:p>
        </w:tc>
      </w:tr>
    </w:tbl>
    <w:p w:rsidR="00445580" w:rsidRDefault="00445580" w:rsidP="00BE01CE">
      <w:pPr>
        <w:widowControl w:val="0"/>
        <w:rPr>
          <w:rFonts w:ascii="Times New Roman" w:hAnsi="Times New Roman" w:cs="Times New Roman"/>
          <w:sz w:val="24"/>
          <w:szCs w:val="24"/>
        </w:rPr>
      </w:pPr>
    </w:p>
    <w:sectPr w:rsidR="00445580" w:rsidSect="0028045B">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235" w:rsidRDefault="00C35235" w:rsidP="00617B40">
      <w:pPr>
        <w:spacing w:after="0" w:line="240" w:lineRule="auto"/>
      </w:pPr>
      <w:r>
        <w:separator/>
      </w:r>
    </w:p>
  </w:endnote>
  <w:endnote w:type="continuationSeparator" w:id="1">
    <w:p w:rsidR="00C35235" w:rsidRDefault="00C35235" w:rsidP="0061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235" w:rsidRDefault="00C35235" w:rsidP="00617B40">
      <w:pPr>
        <w:spacing w:after="0" w:line="240" w:lineRule="auto"/>
      </w:pPr>
      <w:r>
        <w:separator/>
      </w:r>
    </w:p>
  </w:footnote>
  <w:footnote w:type="continuationSeparator" w:id="1">
    <w:p w:rsidR="00C35235" w:rsidRDefault="00C35235" w:rsidP="00617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381407"/>
      <w:docPartObj>
        <w:docPartGallery w:val="Page Numbers (Top of Page)"/>
        <w:docPartUnique/>
      </w:docPartObj>
    </w:sdtPr>
    <w:sdtContent>
      <w:p w:rsidR="00C35235" w:rsidRPr="004C6793" w:rsidRDefault="003A170E">
        <w:pPr>
          <w:pStyle w:val="a6"/>
          <w:jc w:val="center"/>
          <w:rPr>
            <w:rFonts w:ascii="Times New Roman" w:hAnsi="Times New Roman" w:cs="Times New Roman"/>
          </w:rPr>
        </w:pPr>
        <w:r w:rsidRPr="004C6793">
          <w:rPr>
            <w:rFonts w:ascii="Times New Roman" w:hAnsi="Times New Roman" w:cs="Times New Roman"/>
          </w:rPr>
          <w:fldChar w:fldCharType="begin"/>
        </w:r>
        <w:r w:rsidR="00C35235" w:rsidRPr="004C6793">
          <w:rPr>
            <w:rFonts w:ascii="Times New Roman" w:hAnsi="Times New Roman" w:cs="Times New Roman"/>
          </w:rPr>
          <w:instrText xml:space="preserve"> PAGE   \* MERGEFORMAT </w:instrText>
        </w:r>
        <w:r w:rsidRPr="004C6793">
          <w:rPr>
            <w:rFonts w:ascii="Times New Roman" w:hAnsi="Times New Roman" w:cs="Times New Roman"/>
          </w:rPr>
          <w:fldChar w:fldCharType="separate"/>
        </w:r>
        <w:r w:rsidR="00BE01CE">
          <w:rPr>
            <w:rFonts w:ascii="Times New Roman" w:hAnsi="Times New Roman" w:cs="Times New Roman"/>
            <w:noProof/>
          </w:rPr>
          <w:t>2</w:t>
        </w:r>
        <w:r w:rsidRPr="004C6793">
          <w:rPr>
            <w:rFonts w:ascii="Times New Roman" w:hAnsi="Times New Roman" w:cs="Times New Roman"/>
          </w:rPr>
          <w:fldChar w:fldCharType="end"/>
        </w:r>
      </w:p>
    </w:sdtContent>
  </w:sdt>
  <w:p w:rsidR="00C35235" w:rsidRDefault="00C352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25023E76"/>
    <w:lvl w:ilvl="0">
      <w:start w:val="1"/>
      <w:numFmt w:val="bullet"/>
      <w:lvlText w:val="-"/>
      <w:lvlJc w:val="left"/>
      <w:pPr>
        <w:ind w:left="720" w:hanging="360"/>
      </w:pPr>
      <w:rPr>
        <w:rFonts w:ascii="Times New Roman" w:hAnsi="Times New Roman" w:hint="default"/>
        <w:sz w:val="24"/>
        <w:szCs w:val="24"/>
      </w:rPr>
    </w:lvl>
  </w:abstractNum>
  <w:abstractNum w:abstractNumId="1">
    <w:nsid w:val="01CE5D44"/>
    <w:multiLevelType w:val="hybridMultilevel"/>
    <w:tmpl w:val="A0C2E4B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725484C"/>
    <w:multiLevelType w:val="hybridMultilevel"/>
    <w:tmpl w:val="C2A4C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F462D"/>
    <w:multiLevelType w:val="hybridMultilevel"/>
    <w:tmpl w:val="F4D42302"/>
    <w:lvl w:ilvl="0" w:tplc="25023E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AE6200"/>
    <w:multiLevelType w:val="hybridMultilevel"/>
    <w:tmpl w:val="CFFA3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1F7437"/>
    <w:multiLevelType w:val="hybridMultilevel"/>
    <w:tmpl w:val="66DEAE48"/>
    <w:lvl w:ilvl="0" w:tplc="0A3C1B00">
      <w:start w:val="1"/>
      <w:numFmt w:val="bullet"/>
      <w:lvlText w:val="-"/>
      <w:lvlJc w:val="left"/>
      <w:pPr>
        <w:ind w:left="1560" w:hanging="360"/>
      </w:pPr>
      <w:rPr>
        <w:rFonts w:ascii="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2D8509CC"/>
    <w:multiLevelType w:val="hybridMultilevel"/>
    <w:tmpl w:val="28FCA7BC"/>
    <w:lvl w:ilvl="0" w:tplc="25023E76">
      <w:start w:val="1"/>
      <w:numFmt w:val="bullet"/>
      <w:lvlText w:val="-"/>
      <w:lvlJc w:val="left"/>
      <w:pPr>
        <w:ind w:left="1470" w:hanging="360"/>
      </w:pPr>
      <w:rPr>
        <w:rFonts w:ascii="Times New Roman" w:hAnsi="Times New Roman"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nsid w:val="34B36EDA"/>
    <w:multiLevelType w:val="hybridMultilevel"/>
    <w:tmpl w:val="C2FCCA60"/>
    <w:lvl w:ilvl="0" w:tplc="25023E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00081D"/>
    <w:multiLevelType w:val="hybridMultilevel"/>
    <w:tmpl w:val="D44E5268"/>
    <w:lvl w:ilvl="0" w:tplc="25023E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2049D4"/>
    <w:multiLevelType w:val="hybridMultilevel"/>
    <w:tmpl w:val="40682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CF59C0"/>
    <w:multiLevelType w:val="hybridMultilevel"/>
    <w:tmpl w:val="A53EDFA4"/>
    <w:lvl w:ilvl="0" w:tplc="0A3C1B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A5451C"/>
    <w:multiLevelType w:val="hybridMultilevel"/>
    <w:tmpl w:val="0C3838CC"/>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C710289"/>
    <w:multiLevelType w:val="hybridMultilevel"/>
    <w:tmpl w:val="D7662026"/>
    <w:lvl w:ilvl="0" w:tplc="0A3C1B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9478BE"/>
    <w:multiLevelType w:val="hybridMultilevel"/>
    <w:tmpl w:val="BE2407A6"/>
    <w:lvl w:ilvl="0" w:tplc="25023E7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3E1837"/>
    <w:multiLevelType w:val="hybridMultilevel"/>
    <w:tmpl w:val="33546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513E90"/>
    <w:multiLevelType w:val="hybridMultilevel"/>
    <w:tmpl w:val="50AA0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1F7D62"/>
    <w:multiLevelType w:val="hybridMultilevel"/>
    <w:tmpl w:val="F296205C"/>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475780"/>
    <w:multiLevelType w:val="hybridMultilevel"/>
    <w:tmpl w:val="2D021A54"/>
    <w:lvl w:ilvl="0" w:tplc="25023E76">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68C475A7"/>
    <w:multiLevelType w:val="hybridMultilevel"/>
    <w:tmpl w:val="768418C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73C9302B"/>
    <w:multiLevelType w:val="hybridMultilevel"/>
    <w:tmpl w:val="5504D504"/>
    <w:lvl w:ilvl="0" w:tplc="25023E76">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7CE05E4F"/>
    <w:multiLevelType w:val="hybridMultilevel"/>
    <w:tmpl w:val="15BACC5A"/>
    <w:lvl w:ilvl="0" w:tplc="75F6D224">
      <w:numFmt w:val="bullet"/>
      <w:lvlText w:val="-"/>
      <w:lvlJc w:val="left"/>
      <w:pPr>
        <w:tabs>
          <w:tab w:val="num" w:pos="1429"/>
        </w:tabs>
        <w:ind w:left="1429" w:hanging="360"/>
      </w:pPr>
      <w:rPr>
        <w:rFonts w:ascii="Times New Roman" w:eastAsia="Times New Roman" w:hAnsi="Times New Roman" w:hint="default"/>
        <w:b/>
      </w:rPr>
    </w:lvl>
    <w:lvl w:ilvl="1" w:tplc="60E6BE7A">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7"/>
  </w:num>
  <w:num w:numId="3">
    <w:abstractNumId w:val="5"/>
  </w:num>
  <w:num w:numId="4">
    <w:abstractNumId w:val="3"/>
  </w:num>
  <w:num w:numId="5">
    <w:abstractNumId w:val="8"/>
  </w:num>
  <w:num w:numId="6">
    <w:abstractNumId w:val="20"/>
  </w:num>
  <w:num w:numId="7">
    <w:abstractNumId w:val="9"/>
  </w:num>
  <w:num w:numId="8">
    <w:abstractNumId w:val="7"/>
  </w:num>
  <w:num w:numId="9">
    <w:abstractNumId w:val="11"/>
  </w:num>
  <w:num w:numId="10">
    <w:abstractNumId w:val="6"/>
  </w:num>
  <w:num w:numId="11">
    <w:abstractNumId w:val="4"/>
  </w:num>
  <w:num w:numId="12">
    <w:abstractNumId w:val="12"/>
  </w:num>
  <w:num w:numId="13">
    <w:abstractNumId w:val="10"/>
  </w:num>
  <w:num w:numId="14">
    <w:abstractNumId w:val="15"/>
  </w:num>
  <w:num w:numId="15">
    <w:abstractNumId w:val="13"/>
  </w:num>
  <w:num w:numId="16">
    <w:abstractNumId w:val="18"/>
  </w:num>
  <w:num w:numId="17">
    <w:abstractNumId w:val="14"/>
  </w:num>
  <w:num w:numId="18">
    <w:abstractNumId w:val="0"/>
  </w:num>
  <w:num w:numId="19">
    <w:abstractNumId w:val="16"/>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636F28"/>
    <w:rsid w:val="00005525"/>
    <w:rsid w:val="00011954"/>
    <w:rsid w:val="0001354D"/>
    <w:rsid w:val="00085891"/>
    <w:rsid w:val="00094C89"/>
    <w:rsid w:val="000B0124"/>
    <w:rsid w:val="000B3CAA"/>
    <w:rsid w:val="000C0401"/>
    <w:rsid w:val="000C2ECB"/>
    <w:rsid w:val="000C4EC4"/>
    <w:rsid w:val="000F242D"/>
    <w:rsid w:val="000F635D"/>
    <w:rsid w:val="0010052E"/>
    <w:rsid w:val="00107046"/>
    <w:rsid w:val="00114973"/>
    <w:rsid w:val="001220DD"/>
    <w:rsid w:val="00152E9D"/>
    <w:rsid w:val="00172178"/>
    <w:rsid w:val="001855DF"/>
    <w:rsid w:val="0018600B"/>
    <w:rsid w:val="001B74B6"/>
    <w:rsid w:val="001C5C3F"/>
    <w:rsid w:val="002037E5"/>
    <w:rsid w:val="00214CCC"/>
    <w:rsid w:val="002220E7"/>
    <w:rsid w:val="002228CD"/>
    <w:rsid w:val="00225F7B"/>
    <w:rsid w:val="0024460A"/>
    <w:rsid w:val="0025136C"/>
    <w:rsid w:val="00252071"/>
    <w:rsid w:val="00253AF6"/>
    <w:rsid w:val="00257732"/>
    <w:rsid w:val="00264750"/>
    <w:rsid w:val="0028045B"/>
    <w:rsid w:val="002854BB"/>
    <w:rsid w:val="002947C6"/>
    <w:rsid w:val="002A0229"/>
    <w:rsid w:val="002B2AE3"/>
    <w:rsid w:val="002B7243"/>
    <w:rsid w:val="002C1364"/>
    <w:rsid w:val="00301280"/>
    <w:rsid w:val="00311A65"/>
    <w:rsid w:val="00313855"/>
    <w:rsid w:val="003368EC"/>
    <w:rsid w:val="0034258B"/>
    <w:rsid w:val="0035701F"/>
    <w:rsid w:val="003573A8"/>
    <w:rsid w:val="00381F03"/>
    <w:rsid w:val="003A170E"/>
    <w:rsid w:val="003A5A7B"/>
    <w:rsid w:val="003E27D1"/>
    <w:rsid w:val="003E35B3"/>
    <w:rsid w:val="003E5D96"/>
    <w:rsid w:val="003E6DE3"/>
    <w:rsid w:val="00405DB9"/>
    <w:rsid w:val="0041222C"/>
    <w:rsid w:val="00432B8B"/>
    <w:rsid w:val="00440A49"/>
    <w:rsid w:val="00445580"/>
    <w:rsid w:val="004502F0"/>
    <w:rsid w:val="004757F9"/>
    <w:rsid w:val="00475DBB"/>
    <w:rsid w:val="004946D1"/>
    <w:rsid w:val="00497922"/>
    <w:rsid w:val="004A7AEA"/>
    <w:rsid w:val="004B1CA5"/>
    <w:rsid w:val="004C3A62"/>
    <w:rsid w:val="004C6793"/>
    <w:rsid w:val="004D29B5"/>
    <w:rsid w:val="004D552A"/>
    <w:rsid w:val="004E5BF6"/>
    <w:rsid w:val="004E74A7"/>
    <w:rsid w:val="004E7F36"/>
    <w:rsid w:val="005201A4"/>
    <w:rsid w:val="00520884"/>
    <w:rsid w:val="00524503"/>
    <w:rsid w:val="00525364"/>
    <w:rsid w:val="00535E0F"/>
    <w:rsid w:val="005439BD"/>
    <w:rsid w:val="00550B97"/>
    <w:rsid w:val="00566C7E"/>
    <w:rsid w:val="00571158"/>
    <w:rsid w:val="0057352D"/>
    <w:rsid w:val="005757CE"/>
    <w:rsid w:val="005A66B0"/>
    <w:rsid w:val="005B56A3"/>
    <w:rsid w:val="005B7083"/>
    <w:rsid w:val="005D3B05"/>
    <w:rsid w:val="005E011D"/>
    <w:rsid w:val="005F0864"/>
    <w:rsid w:val="005F36A0"/>
    <w:rsid w:val="00605831"/>
    <w:rsid w:val="0061530B"/>
    <w:rsid w:val="00617B40"/>
    <w:rsid w:val="006219B9"/>
    <w:rsid w:val="00626321"/>
    <w:rsid w:val="006369FE"/>
    <w:rsid w:val="00636F28"/>
    <w:rsid w:val="006444DB"/>
    <w:rsid w:val="0064514B"/>
    <w:rsid w:val="00655169"/>
    <w:rsid w:val="006722F9"/>
    <w:rsid w:val="00677AB5"/>
    <w:rsid w:val="00684154"/>
    <w:rsid w:val="006A0317"/>
    <w:rsid w:val="006A3612"/>
    <w:rsid w:val="006A61D8"/>
    <w:rsid w:val="006B16AA"/>
    <w:rsid w:val="006B4A9C"/>
    <w:rsid w:val="006C37AF"/>
    <w:rsid w:val="006C62A2"/>
    <w:rsid w:val="006D042F"/>
    <w:rsid w:val="006D7908"/>
    <w:rsid w:val="006E0199"/>
    <w:rsid w:val="006E7502"/>
    <w:rsid w:val="006F35BC"/>
    <w:rsid w:val="006F51D3"/>
    <w:rsid w:val="00707887"/>
    <w:rsid w:val="007243C4"/>
    <w:rsid w:val="0072730C"/>
    <w:rsid w:val="007343BF"/>
    <w:rsid w:val="00740784"/>
    <w:rsid w:val="00742476"/>
    <w:rsid w:val="007568DE"/>
    <w:rsid w:val="007C6AC2"/>
    <w:rsid w:val="007D1F6C"/>
    <w:rsid w:val="007E197A"/>
    <w:rsid w:val="007F6F51"/>
    <w:rsid w:val="00802953"/>
    <w:rsid w:val="00815680"/>
    <w:rsid w:val="00820D51"/>
    <w:rsid w:val="0083753B"/>
    <w:rsid w:val="00844CE9"/>
    <w:rsid w:val="00896416"/>
    <w:rsid w:val="008A20C8"/>
    <w:rsid w:val="008B028A"/>
    <w:rsid w:val="008B57C2"/>
    <w:rsid w:val="008C139A"/>
    <w:rsid w:val="008C2ACB"/>
    <w:rsid w:val="008D08BB"/>
    <w:rsid w:val="008D283C"/>
    <w:rsid w:val="008D6B4C"/>
    <w:rsid w:val="008E4601"/>
    <w:rsid w:val="008E5A32"/>
    <w:rsid w:val="008E7613"/>
    <w:rsid w:val="00900834"/>
    <w:rsid w:val="009025A8"/>
    <w:rsid w:val="009048A0"/>
    <w:rsid w:val="009076CD"/>
    <w:rsid w:val="009165D4"/>
    <w:rsid w:val="009211CB"/>
    <w:rsid w:val="00933810"/>
    <w:rsid w:val="009376A0"/>
    <w:rsid w:val="009502F3"/>
    <w:rsid w:val="009521A7"/>
    <w:rsid w:val="009637E3"/>
    <w:rsid w:val="0097421A"/>
    <w:rsid w:val="0098266E"/>
    <w:rsid w:val="00996162"/>
    <w:rsid w:val="00997971"/>
    <w:rsid w:val="00997AFC"/>
    <w:rsid w:val="009A4165"/>
    <w:rsid w:val="009B7009"/>
    <w:rsid w:val="009C0855"/>
    <w:rsid w:val="009C11C4"/>
    <w:rsid w:val="009C38F5"/>
    <w:rsid w:val="009C63BC"/>
    <w:rsid w:val="009D6BFC"/>
    <w:rsid w:val="009E3DA4"/>
    <w:rsid w:val="009E4900"/>
    <w:rsid w:val="009E4E8A"/>
    <w:rsid w:val="009F6D84"/>
    <w:rsid w:val="009F6EC2"/>
    <w:rsid w:val="00A124F2"/>
    <w:rsid w:val="00A15E97"/>
    <w:rsid w:val="00A33D50"/>
    <w:rsid w:val="00A655A2"/>
    <w:rsid w:val="00A8625D"/>
    <w:rsid w:val="00A95340"/>
    <w:rsid w:val="00AA382A"/>
    <w:rsid w:val="00AC194A"/>
    <w:rsid w:val="00AC56EE"/>
    <w:rsid w:val="00AD416D"/>
    <w:rsid w:val="00AF55E6"/>
    <w:rsid w:val="00B22BB6"/>
    <w:rsid w:val="00B250FA"/>
    <w:rsid w:val="00B35ACF"/>
    <w:rsid w:val="00B56478"/>
    <w:rsid w:val="00B63FF0"/>
    <w:rsid w:val="00B739F9"/>
    <w:rsid w:val="00B74B02"/>
    <w:rsid w:val="00BA52BA"/>
    <w:rsid w:val="00BB7B91"/>
    <w:rsid w:val="00BE01CE"/>
    <w:rsid w:val="00BE6C2B"/>
    <w:rsid w:val="00BF262A"/>
    <w:rsid w:val="00C04A87"/>
    <w:rsid w:val="00C22D8F"/>
    <w:rsid w:val="00C23B55"/>
    <w:rsid w:val="00C24D6D"/>
    <w:rsid w:val="00C30C09"/>
    <w:rsid w:val="00C31A73"/>
    <w:rsid w:val="00C3399E"/>
    <w:rsid w:val="00C35235"/>
    <w:rsid w:val="00C36F5A"/>
    <w:rsid w:val="00C37F0E"/>
    <w:rsid w:val="00C66BE1"/>
    <w:rsid w:val="00C72439"/>
    <w:rsid w:val="00C73ABD"/>
    <w:rsid w:val="00CB447C"/>
    <w:rsid w:val="00CB4E02"/>
    <w:rsid w:val="00CC01D4"/>
    <w:rsid w:val="00CD2DCC"/>
    <w:rsid w:val="00CE4762"/>
    <w:rsid w:val="00CE50DB"/>
    <w:rsid w:val="00D26095"/>
    <w:rsid w:val="00D368FD"/>
    <w:rsid w:val="00D46A7B"/>
    <w:rsid w:val="00D535D2"/>
    <w:rsid w:val="00D56765"/>
    <w:rsid w:val="00D662D5"/>
    <w:rsid w:val="00D87ED8"/>
    <w:rsid w:val="00D90013"/>
    <w:rsid w:val="00D9303E"/>
    <w:rsid w:val="00D9345E"/>
    <w:rsid w:val="00D93A96"/>
    <w:rsid w:val="00DA3A35"/>
    <w:rsid w:val="00DA3CA0"/>
    <w:rsid w:val="00DA4895"/>
    <w:rsid w:val="00DC44D6"/>
    <w:rsid w:val="00E26E52"/>
    <w:rsid w:val="00E3188F"/>
    <w:rsid w:val="00E35715"/>
    <w:rsid w:val="00E55F29"/>
    <w:rsid w:val="00E57D84"/>
    <w:rsid w:val="00E624C3"/>
    <w:rsid w:val="00E95D18"/>
    <w:rsid w:val="00E96CC7"/>
    <w:rsid w:val="00EA202C"/>
    <w:rsid w:val="00EA65A7"/>
    <w:rsid w:val="00ED72BA"/>
    <w:rsid w:val="00EE6F79"/>
    <w:rsid w:val="00EF04EC"/>
    <w:rsid w:val="00EF214F"/>
    <w:rsid w:val="00EF4DFA"/>
    <w:rsid w:val="00F05496"/>
    <w:rsid w:val="00F155DA"/>
    <w:rsid w:val="00F24161"/>
    <w:rsid w:val="00F262C9"/>
    <w:rsid w:val="00F32CB8"/>
    <w:rsid w:val="00F46E57"/>
    <w:rsid w:val="00F471B9"/>
    <w:rsid w:val="00F60BCC"/>
    <w:rsid w:val="00F808B0"/>
    <w:rsid w:val="00F830A3"/>
    <w:rsid w:val="00F9640A"/>
    <w:rsid w:val="00FA005E"/>
    <w:rsid w:val="00FA6953"/>
    <w:rsid w:val="00FB7CC7"/>
    <w:rsid w:val="00FD18BD"/>
    <w:rsid w:val="00FF402F"/>
    <w:rsid w:val="00FF5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aa">
    <w:name w:val="Обычн"/>
    <w:uiPriority w:val="99"/>
    <w:qFormat/>
    <w:rsid w:val="007243C4"/>
    <w:pPr>
      <w:widowControl w:val="0"/>
      <w:spacing w:after="0" w:line="240" w:lineRule="auto"/>
      <w:ind w:firstLine="709"/>
      <w:jc w:val="both"/>
    </w:pPr>
    <w:rPr>
      <w:rFonts w:ascii="Times New Roman" w:eastAsia="Times New Roman" w:hAnsi="Times New Roman" w:cs="Times New Roman"/>
      <w:szCs w:val="20"/>
      <w:lang w:eastAsia="ru-RU"/>
    </w:rPr>
  </w:style>
  <w:style w:type="paragraph" w:styleId="ab">
    <w:name w:val="Body Text Indent"/>
    <w:basedOn w:val="a"/>
    <w:link w:val="ac"/>
    <w:uiPriority w:val="99"/>
    <w:rsid w:val="007243C4"/>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7243C4"/>
    <w:rPr>
      <w:rFonts w:ascii="Times New Roman" w:eastAsia="Times New Roman" w:hAnsi="Times New Roman" w:cs="Times New Roman"/>
      <w:sz w:val="24"/>
      <w:szCs w:val="24"/>
      <w:lang w:eastAsia="ru-RU"/>
    </w:rPr>
  </w:style>
  <w:style w:type="character" w:styleId="ad">
    <w:name w:val="Hyperlink"/>
    <w:uiPriority w:val="99"/>
    <w:rsid w:val="007243C4"/>
    <w:rPr>
      <w:rFonts w:cs="Times New Roman"/>
      <w:color w:val="0000FF"/>
      <w:u w:val="single"/>
    </w:rPr>
  </w:style>
  <w:style w:type="paragraph" w:styleId="ae">
    <w:name w:val="List Paragraph"/>
    <w:basedOn w:val="a"/>
    <w:uiPriority w:val="99"/>
    <w:qFormat/>
    <w:rsid w:val="007243C4"/>
    <w:pPr>
      <w:ind w:left="720"/>
      <w:contextualSpacing/>
    </w:pPr>
    <w:rPr>
      <w:rFonts w:ascii="Calibri" w:eastAsia="Calibri" w:hAnsi="Calibri" w:cs="Times New Roman"/>
    </w:rPr>
  </w:style>
  <w:style w:type="paragraph" w:customStyle="1" w:styleId="1">
    <w:name w:val="Абзац списка1"/>
    <w:basedOn w:val="a"/>
    <w:uiPriority w:val="99"/>
    <w:rsid w:val="007243C4"/>
    <w:pPr>
      <w:widowControl w:val="0"/>
      <w:tabs>
        <w:tab w:val="left" w:pos="5387"/>
      </w:tabs>
      <w:spacing w:after="0" w:line="240" w:lineRule="auto"/>
      <w:ind w:left="720" w:firstLine="720"/>
      <w:contextualSpacing/>
      <w:jc w:val="both"/>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F402F"/>
    <w:pPr>
      <w:spacing w:after="120" w:line="480" w:lineRule="auto"/>
    </w:pPr>
  </w:style>
  <w:style w:type="character" w:customStyle="1" w:styleId="20">
    <w:name w:val="Основной текст 2 Знак"/>
    <w:basedOn w:val="a0"/>
    <w:link w:val="2"/>
    <w:uiPriority w:val="99"/>
    <w:semiHidden/>
    <w:rsid w:val="00FF402F"/>
  </w:style>
  <w:style w:type="paragraph" w:customStyle="1" w:styleId="10">
    <w:name w:val="заголовок 1"/>
    <w:basedOn w:val="a"/>
    <w:next w:val="a"/>
    <w:uiPriority w:val="99"/>
    <w:rsid w:val="00FF402F"/>
    <w:pPr>
      <w:keepNext/>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31">
    <w:name w:val="Основной текст 31"/>
    <w:basedOn w:val="a"/>
    <w:uiPriority w:val="99"/>
    <w:rsid w:val="00085891"/>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qFormat/>
    <w:rsid w:val="000858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Body Text"/>
    <w:basedOn w:val="a"/>
    <w:link w:val="af0"/>
    <w:rsid w:val="00C04A87"/>
    <w:pPr>
      <w:tabs>
        <w:tab w:val="left" w:pos="142"/>
        <w:tab w:val="left" w:pos="5387"/>
      </w:tabs>
      <w:suppressAutoHyphens/>
      <w:spacing w:after="120" w:line="240" w:lineRule="auto"/>
      <w:ind w:firstLine="851"/>
      <w:jc w:val="both"/>
    </w:pPr>
    <w:rPr>
      <w:rFonts w:ascii="Times New Roman" w:eastAsia="Times New Roman" w:hAnsi="Times New Roman" w:cs="Calibri"/>
      <w:iCs/>
      <w:sz w:val="24"/>
      <w:szCs w:val="24"/>
      <w:lang w:eastAsia="zh-CN"/>
    </w:rPr>
  </w:style>
  <w:style w:type="character" w:customStyle="1" w:styleId="af0">
    <w:name w:val="Основной текст Знак"/>
    <w:basedOn w:val="a0"/>
    <w:link w:val="af"/>
    <w:rsid w:val="00C04A87"/>
    <w:rPr>
      <w:rFonts w:ascii="Times New Roman" w:eastAsia="Times New Roman" w:hAnsi="Times New Roman" w:cs="Calibri"/>
      <w:iCs/>
      <w:sz w:val="24"/>
      <w:szCs w:val="24"/>
      <w:lang w:eastAsia="zh-CN"/>
    </w:rPr>
  </w:style>
  <w:style w:type="character" w:customStyle="1" w:styleId="WW8Num1z7">
    <w:name w:val="WW8Num1z7"/>
    <w:rsid w:val="00B35ACF"/>
  </w:style>
  <w:style w:type="paragraph" w:styleId="21">
    <w:name w:val="Body Text Indent 2"/>
    <w:basedOn w:val="a"/>
    <w:link w:val="22"/>
    <w:uiPriority w:val="99"/>
    <w:unhideWhenUsed/>
    <w:rsid w:val="00405DB9"/>
    <w:pPr>
      <w:tabs>
        <w:tab w:val="left" w:pos="142"/>
        <w:tab w:val="left" w:pos="5387"/>
      </w:tabs>
      <w:spacing w:after="120" w:line="480" w:lineRule="auto"/>
      <w:ind w:left="283" w:firstLine="851"/>
      <w:jc w:val="both"/>
    </w:pPr>
    <w:rPr>
      <w:rFonts w:ascii="Times New Roman" w:eastAsia="Times New Roman" w:hAnsi="Times New Roman" w:cs="Times New Roman"/>
      <w:iCs/>
      <w:sz w:val="24"/>
      <w:szCs w:val="24"/>
      <w:lang w:eastAsia="ru-RU"/>
    </w:rPr>
  </w:style>
  <w:style w:type="character" w:customStyle="1" w:styleId="22">
    <w:name w:val="Основной текст с отступом 2 Знак"/>
    <w:basedOn w:val="a0"/>
    <w:link w:val="21"/>
    <w:uiPriority w:val="99"/>
    <w:rsid w:val="00405DB9"/>
    <w:rPr>
      <w:rFonts w:ascii="Times New Roman" w:eastAsia="Times New Roman" w:hAnsi="Times New Roman" w:cs="Times New Roman"/>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837423695">
      <w:bodyDiv w:val="1"/>
      <w:marLeft w:val="0"/>
      <w:marRight w:val="0"/>
      <w:marTop w:val="0"/>
      <w:marBottom w:val="0"/>
      <w:divBdr>
        <w:top w:val="none" w:sz="0" w:space="0" w:color="auto"/>
        <w:left w:val="none" w:sz="0" w:space="0" w:color="auto"/>
        <w:bottom w:val="none" w:sz="0" w:space="0" w:color="auto"/>
        <w:right w:val="none" w:sz="0" w:space="0" w:color="auto"/>
      </w:divBdr>
    </w:div>
    <w:div w:id="154116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42BC-E4ED-483E-A5D6-832B43DC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2021-02-24T10:18:00Z</dcterms:created>
  <dcterms:modified xsi:type="dcterms:W3CDTF">2024-06-04T09:48:00Z</dcterms:modified>
</cp:coreProperties>
</file>