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C" w:rsidRDefault="00877F9C" w:rsidP="00877F9C">
      <w:pPr>
        <w:pStyle w:val="ab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ревизии финансово-хозяйственной деятельности </w:t>
      </w:r>
      <w:r>
        <w:rPr>
          <w:b/>
          <w:sz w:val="28"/>
          <w:szCs w:val="28"/>
        </w:rPr>
        <w:t xml:space="preserve">муниципального бюджетного общеобразовательного учреждения городского округа Тольятти </w:t>
      </w:r>
    </w:p>
    <w:p w:rsidR="00877F9C" w:rsidRDefault="00877F9C" w:rsidP="00877F9C">
      <w:pPr>
        <w:pStyle w:val="ab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с углубленным изучением отдельных предметов № 31</w:t>
      </w:r>
    </w:p>
    <w:p w:rsidR="00877F9C" w:rsidRDefault="00877F9C" w:rsidP="00877F9C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 период с 01.01.2023 по 31.12.2023</w:t>
      </w:r>
    </w:p>
    <w:p w:rsidR="00877F9C" w:rsidRDefault="00877F9C" w:rsidP="00877F9C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</w:p>
    <w:p w:rsidR="00877F9C" w:rsidRDefault="00877F9C" w:rsidP="00877F9C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(Акт от 20.05.2024 № </w:t>
      </w:r>
      <w:r w:rsidRPr="002D798C">
        <w:rPr>
          <w:b/>
          <w:bCs/>
          <w:sz w:val="28"/>
          <w:szCs w:val="28"/>
        </w:rPr>
        <w:t>31-14/01-</w:t>
      </w:r>
      <w:r w:rsidRPr="00CE5D7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8-24)</w:t>
      </w:r>
    </w:p>
    <w:p w:rsidR="00877F9C" w:rsidRDefault="00877F9C" w:rsidP="00A466BC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E0155B" w:rsidRDefault="00E0155B" w:rsidP="00A466BC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Контрольное мероприятие проведено в</w:t>
      </w:r>
      <w:r w:rsidRPr="00FF402F">
        <w:rPr>
          <w:rFonts w:ascii="Times New Roman" w:hAnsi="Times New Roman"/>
          <w:bCs/>
          <w:sz w:val="28"/>
          <w:szCs w:val="28"/>
        </w:rPr>
        <w:t xml:space="preserve">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 1235, во исполнение п. </w:t>
      </w:r>
      <w:r>
        <w:rPr>
          <w:rFonts w:ascii="Times New Roman" w:hAnsi="Times New Roman"/>
          <w:bCs/>
          <w:sz w:val="28"/>
          <w:szCs w:val="28"/>
        </w:rPr>
        <w:t>3</w:t>
      </w:r>
      <w:r w:rsidRPr="00FF402F">
        <w:rPr>
          <w:rFonts w:ascii="Times New Roman" w:hAnsi="Times New Roman"/>
          <w:bCs/>
          <w:sz w:val="28"/>
          <w:szCs w:val="28"/>
        </w:rPr>
        <w:t xml:space="preserve"> Плана контрольных мероприятий контрольно-ревизионного отдела администрации городского округа Тольятти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F402F">
        <w:rPr>
          <w:rFonts w:ascii="Times New Roman" w:hAnsi="Times New Roman"/>
          <w:bCs/>
          <w:sz w:val="28"/>
          <w:szCs w:val="28"/>
        </w:rPr>
        <w:t xml:space="preserve"> год, утвержденного приказом контрольно-ревизионного отдела администрации городского округа Тольятти от </w:t>
      </w:r>
      <w:r>
        <w:rPr>
          <w:rFonts w:ascii="Times New Roman" w:hAnsi="Times New Roman"/>
          <w:bCs/>
          <w:sz w:val="28"/>
          <w:szCs w:val="28"/>
        </w:rPr>
        <w:t>25</w:t>
      </w:r>
      <w:r w:rsidRPr="00FF402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F402F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54</w:t>
      </w:r>
      <w:r w:rsidRPr="00FF402F">
        <w:rPr>
          <w:rFonts w:ascii="Times New Roman" w:hAnsi="Times New Roman"/>
          <w:bCs/>
          <w:sz w:val="28"/>
          <w:szCs w:val="28"/>
        </w:rPr>
        <w:t>/1.6, и на</w:t>
      </w:r>
      <w:proofErr w:type="gramEnd"/>
      <w:r w:rsidRPr="00FF402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F402F">
        <w:rPr>
          <w:rFonts w:ascii="Times New Roman" w:hAnsi="Times New Roman"/>
          <w:bCs/>
          <w:sz w:val="28"/>
          <w:szCs w:val="28"/>
        </w:rPr>
        <w:t>основании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402F">
        <w:rPr>
          <w:rFonts w:ascii="Times New Roman" w:hAnsi="Times New Roman"/>
          <w:bCs/>
          <w:sz w:val="28"/>
          <w:szCs w:val="28"/>
        </w:rPr>
        <w:t xml:space="preserve">приказа контрольно-ревизионного отдела администрации городского округа Тольятти </w:t>
      </w:r>
      <w:r w:rsidRPr="005F36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5F36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5F36A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F36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Pr="005F36A0">
        <w:rPr>
          <w:rFonts w:ascii="Times New Roman" w:hAnsi="Times New Roman"/>
          <w:sz w:val="28"/>
          <w:szCs w:val="28"/>
        </w:rPr>
        <w:t>/1.6 «О проведении ревизии финансово-хозяйственной</w:t>
      </w:r>
      <w:r>
        <w:rPr>
          <w:rFonts w:ascii="Times New Roman" w:hAnsi="Times New Roman"/>
          <w:sz w:val="28"/>
          <w:szCs w:val="28"/>
        </w:rPr>
        <w:t xml:space="preserve">  </w:t>
      </w:r>
      <w:r w:rsidRPr="005F36A0">
        <w:rPr>
          <w:rFonts w:ascii="Times New Roman" w:hAnsi="Times New Roman"/>
          <w:sz w:val="28"/>
          <w:szCs w:val="28"/>
        </w:rPr>
        <w:t xml:space="preserve">деятельности муниципального бюджетного общеобразовательного учреждения городского округа Тольятти «Школа </w:t>
      </w:r>
      <w:r>
        <w:rPr>
          <w:rFonts w:ascii="Times New Roman" w:hAnsi="Times New Roman"/>
          <w:sz w:val="28"/>
          <w:szCs w:val="28"/>
        </w:rPr>
        <w:t>с углубленным изучением отдельных предметов № 31</w:t>
      </w:r>
      <w:r w:rsidRPr="005F36A0">
        <w:rPr>
          <w:rFonts w:ascii="Times New Roman" w:hAnsi="Times New Roman"/>
          <w:sz w:val="28"/>
          <w:szCs w:val="28"/>
        </w:rPr>
        <w:t>» за период с 01.01.202</w:t>
      </w:r>
      <w:r>
        <w:rPr>
          <w:rFonts w:ascii="Times New Roman" w:hAnsi="Times New Roman"/>
          <w:sz w:val="28"/>
          <w:szCs w:val="28"/>
        </w:rPr>
        <w:t>3</w:t>
      </w:r>
      <w:r w:rsidRPr="005F36A0">
        <w:rPr>
          <w:rFonts w:ascii="Times New Roman" w:hAnsi="Times New Roman"/>
          <w:sz w:val="28"/>
          <w:szCs w:val="28"/>
        </w:rPr>
        <w:t xml:space="preserve"> по 3</w:t>
      </w:r>
      <w:r>
        <w:rPr>
          <w:rFonts w:ascii="Times New Roman" w:hAnsi="Times New Roman"/>
          <w:sz w:val="28"/>
          <w:szCs w:val="28"/>
        </w:rPr>
        <w:t>1</w:t>
      </w:r>
      <w:r w:rsidRPr="005F36A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5F36A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F36A0">
        <w:rPr>
          <w:rFonts w:ascii="Times New Roman" w:hAnsi="Times New Roman"/>
          <w:sz w:val="28"/>
          <w:szCs w:val="28"/>
        </w:rPr>
        <w:t>»</w:t>
      </w:r>
      <w:r w:rsidRPr="005F36A0">
        <w:rPr>
          <w:rFonts w:ascii="Times New Roman" w:hAnsi="Times New Roman"/>
          <w:bCs/>
          <w:sz w:val="28"/>
          <w:szCs w:val="28"/>
        </w:rPr>
        <w:t xml:space="preserve">   </w:t>
      </w:r>
      <w:r w:rsidRPr="005F36A0">
        <w:rPr>
          <w:rFonts w:ascii="Times New Roman" w:hAnsi="Times New Roman"/>
          <w:sz w:val="28"/>
          <w:szCs w:val="28"/>
        </w:rPr>
        <w:t xml:space="preserve">(далее – МБУ «Школа № </w:t>
      </w:r>
      <w:r>
        <w:rPr>
          <w:rFonts w:ascii="Times New Roman" w:hAnsi="Times New Roman"/>
          <w:sz w:val="28"/>
          <w:szCs w:val="28"/>
        </w:rPr>
        <w:t>31</w:t>
      </w:r>
      <w:r w:rsidRPr="005F36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Школа</w:t>
      </w:r>
      <w:r w:rsidRPr="005F36A0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A0">
        <w:rPr>
          <w:rFonts w:ascii="Times New Roman" w:hAnsi="Times New Roman"/>
          <w:sz w:val="28"/>
          <w:szCs w:val="28"/>
        </w:rPr>
        <w:t>Учрежд</w:t>
      </w:r>
      <w:r>
        <w:rPr>
          <w:rFonts w:ascii="Times New Roman" w:hAnsi="Times New Roman"/>
          <w:sz w:val="28"/>
          <w:szCs w:val="28"/>
        </w:rPr>
        <w:t>ение).</w:t>
      </w:r>
      <w:proofErr w:type="gramEnd"/>
    </w:p>
    <w:p w:rsidR="00E0155B" w:rsidRDefault="00E0155B" w:rsidP="00A466BC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>Учреждение находится в ведомственном подчинении департамента образования администрации городского округа Тольятти.</w:t>
      </w:r>
    </w:p>
    <w:p w:rsidR="00E0155B" w:rsidRPr="00E457B4" w:rsidRDefault="00E0155B" w:rsidP="00CC1251">
      <w:pPr>
        <w:pStyle w:val="aa"/>
        <w:tabs>
          <w:tab w:val="left" w:pos="284"/>
        </w:tabs>
        <w:ind w:firstLine="680"/>
        <w:rPr>
          <w:sz w:val="28"/>
          <w:szCs w:val="28"/>
        </w:rPr>
      </w:pPr>
      <w:r w:rsidRPr="00FF402F">
        <w:rPr>
          <w:sz w:val="28"/>
          <w:szCs w:val="28"/>
        </w:rPr>
        <w:t xml:space="preserve">Согласно Уставу </w:t>
      </w:r>
      <w:r w:rsidRPr="00FF402F">
        <w:rPr>
          <w:bCs/>
          <w:sz w:val="28"/>
          <w:szCs w:val="28"/>
        </w:rPr>
        <w:t xml:space="preserve">основными видами деятельности Школы являются: </w:t>
      </w:r>
      <w:r w:rsidRPr="008B028A">
        <w:rPr>
          <w:sz w:val="28"/>
          <w:szCs w:val="28"/>
        </w:rPr>
        <w:t xml:space="preserve">реализация основных общеобразовательных программ - </w:t>
      </w:r>
      <w:r w:rsidRPr="00E457B4">
        <w:rPr>
          <w:sz w:val="28"/>
          <w:szCs w:val="28"/>
        </w:rPr>
        <w:t>образовательных программ начального общего образования, основного общего образования и среднего общего образования, в том числе: образовательных программ основного общего образования и среднего общего образования, обеспечивающих углубленное изучение отдельных учебных предметов</w:t>
      </w:r>
      <w:r>
        <w:rPr>
          <w:sz w:val="28"/>
          <w:szCs w:val="28"/>
        </w:rPr>
        <w:t>.</w:t>
      </w:r>
    </w:p>
    <w:p w:rsidR="00E0155B" w:rsidRPr="008B028A" w:rsidRDefault="00E0155B" w:rsidP="008B028A">
      <w:pPr>
        <w:pStyle w:val="aa"/>
        <w:tabs>
          <w:tab w:val="left" w:pos="284"/>
        </w:tabs>
        <w:ind w:firstLine="680"/>
        <w:rPr>
          <w:sz w:val="28"/>
          <w:szCs w:val="28"/>
        </w:rPr>
      </w:pPr>
      <w:r w:rsidRPr="00FF402F">
        <w:rPr>
          <w:sz w:val="28"/>
          <w:szCs w:val="28"/>
        </w:rPr>
        <w:t>В проверяемом периоде Учреждение осуществляло иные виды деятельности, не являющиеся основными</w:t>
      </w:r>
      <w:r>
        <w:rPr>
          <w:sz w:val="28"/>
          <w:szCs w:val="28"/>
        </w:rPr>
        <w:t xml:space="preserve"> (</w:t>
      </w:r>
      <w:r w:rsidRPr="00FF402F">
        <w:rPr>
          <w:bCs/>
          <w:sz w:val="28"/>
          <w:szCs w:val="28"/>
        </w:rPr>
        <w:t xml:space="preserve">оказание платных образовательных </w:t>
      </w:r>
      <w:r w:rsidRPr="00FF402F">
        <w:rPr>
          <w:sz w:val="28"/>
          <w:szCs w:val="28"/>
        </w:rPr>
        <w:t>услуг</w:t>
      </w:r>
      <w:r>
        <w:rPr>
          <w:sz w:val="28"/>
          <w:szCs w:val="28"/>
        </w:rPr>
        <w:t xml:space="preserve">), </w:t>
      </w:r>
      <w:r w:rsidRPr="00467060">
        <w:rPr>
          <w:sz w:val="28"/>
          <w:szCs w:val="28"/>
        </w:rPr>
        <w:t>а  также сдавало в аренду помещения.</w:t>
      </w:r>
      <w:r w:rsidRPr="00B455E6">
        <w:rPr>
          <w:sz w:val="24"/>
          <w:szCs w:val="24"/>
        </w:rPr>
        <w:t> </w:t>
      </w:r>
    </w:p>
    <w:p w:rsidR="00E0155B" w:rsidRPr="008B028A" w:rsidRDefault="00E0155B" w:rsidP="008B028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8A">
        <w:rPr>
          <w:rFonts w:ascii="Times New Roman" w:hAnsi="Times New Roman"/>
          <w:sz w:val="28"/>
          <w:szCs w:val="28"/>
        </w:rPr>
        <w:t xml:space="preserve">Обревизовано средств (расходы Учреждения), всего </w:t>
      </w:r>
      <w:r>
        <w:rPr>
          <w:rFonts w:ascii="Times New Roman" w:hAnsi="Times New Roman"/>
          <w:sz w:val="28"/>
          <w:szCs w:val="28"/>
        </w:rPr>
        <w:t>–</w:t>
      </w:r>
      <w:r w:rsidRPr="008B0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48 286,3</w:t>
      </w:r>
      <w:r w:rsidR="00F32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тыс. руб.</w:t>
      </w:r>
      <w:r w:rsidRPr="008B028A">
        <w:rPr>
          <w:rFonts w:ascii="Times New Roman" w:hAnsi="Times New Roman"/>
          <w:sz w:val="28"/>
          <w:szCs w:val="28"/>
        </w:rPr>
        <w:t xml:space="preserve">, в том числе: </w:t>
      </w:r>
    </w:p>
    <w:p w:rsidR="00E0155B" w:rsidRPr="008B028A" w:rsidRDefault="00E0155B" w:rsidP="008B028A">
      <w:pPr>
        <w:pStyle w:val="ae"/>
        <w:widowControl w:val="0"/>
        <w:numPr>
          <w:ilvl w:val="0"/>
          <w:numId w:val="9"/>
        </w:numPr>
        <w:tabs>
          <w:tab w:val="clear" w:pos="1495"/>
          <w:tab w:val="left" w:pos="284"/>
          <w:tab w:val="left" w:pos="91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028A">
        <w:rPr>
          <w:rFonts w:ascii="Times New Roman" w:hAnsi="Times New Roman"/>
          <w:sz w:val="28"/>
          <w:szCs w:val="28"/>
        </w:rPr>
        <w:t xml:space="preserve">бюджетных средств (субсидии на выполнение муниципального задания и иные цели) </w:t>
      </w:r>
      <w:r>
        <w:rPr>
          <w:rFonts w:ascii="Times New Roman" w:hAnsi="Times New Roman"/>
          <w:sz w:val="28"/>
          <w:szCs w:val="28"/>
        </w:rPr>
        <w:t>–</w:t>
      </w:r>
      <w:r w:rsidRPr="008B0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44 158,1 тыс. руб.</w:t>
      </w:r>
      <w:r w:rsidRPr="008B028A">
        <w:rPr>
          <w:rFonts w:ascii="Times New Roman" w:hAnsi="Times New Roman"/>
          <w:sz w:val="28"/>
          <w:szCs w:val="28"/>
        </w:rPr>
        <w:t>;</w:t>
      </w:r>
    </w:p>
    <w:p w:rsidR="00E0155B" w:rsidRPr="008B028A" w:rsidRDefault="00E0155B" w:rsidP="008B028A">
      <w:pPr>
        <w:pStyle w:val="ae"/>
        <w:widowControl w:val="0"/>
        <w:numPr>
          <w:ilvl w:val="0"/>
          <w:numId w:val="9"/>
        </w:numPr>
        <w:tabs>
          <w:tab w:val="clear" w:pos="1495"/>
          <w:tab w:val="left" w:pos="284"/>
          <w:tab w:val="left" w:pos="91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028A">
        <w:rPr>
          <w:rFonts w:ascii="Times New Roman" w:hAnsi="Times New Roman"/>
          <w:sz w:val="28"/>
          <w:szCs w:val="28"/>
        </w:rPr>
        <w:t xml:space="preserve">средств по приносящей доход деятельности </w:t>
      </w:r>
      <w:r>
        <w:rPr>
          <w:rFonts w:ascii="Times New Roman" w:hAnsi="Times New Roman"/>
          <w:sz w:val="28"/>
          <w:szCs w:val="28"/>
        </w:rPr>
        <w:t>–</w:t>
      </w:r>
      <w:r w:rsidRPr="008B028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4 128,2 тыс. руб.</w:t>
      </w:r>
    </w:p>
    <w:p w:rsidR="00E0155B" w:rsidRPr="00BF354E" w:rsidRDefault="00E0155B" w:rsidP="0030180B">
      <w:pPr>
        <w:pStyle w:val="aa"/>
        <w:rPr>
          <w:sz w:val="28"/>
          <w:szCs w:val="28"/>
        </w:rPr>
      </w:pPr>
      <w:proofErr w:type="gramStart"/>
      <w:r w:rsidRPr="0030180B">
        <w:rPr>
          <w:sz w:val="28"/>
          <w:szCs w:val="28"/>
        </w:rPr>
        <w:t xml:space="preserve">Муниципальное задание на 2023 год и плановый период 2024 и 2025 годов на оказание Учреждением муниципальных услуг утверждено распоряжением заместителя главы администрации городского округа Тольятти от </w:t>
      </w:r>
      <w:r w:rsidRPr="0030180B">
        <w:rPr>
          <w:bCs/>
          <w:iCs/>
          <w:sz w:val="28"/>
          <w:szCs w:val="28"/>
        </w:rPr>
        <w:t>19.12.2022 № 9730-р/3 с объемом муниципальных услуг в натуральных показателях по состоянию на 01.01.2023 / на 01.09.2023 в разрезе муниципальных услуг:</w:t>
      </w:r>
      <w:r w:rsidR="00BF354E" w:rsidRPr="00BF354E">
        <w:rPr>
          <w:bCs/>
          <w:iCs/>
          <w:sz w:val="28"/>
          <w:szCs w:val="28"/>
        </w:rPr>
        <w:t xml:space="preserve"> </w:t>
      </w:r>
      <w:r w:rsidRPr="0030180B">
        <w:rPr>
          <w:sz w:val="28"/>
          <w:szCs w:val="28"/>
        </w:rPr>
        <w:t xml:space="preserve">реализация основных общеобразовательных </w:t>
      </w:r>
      <w:r w:rsidRPr="0030180B">
        <w:rPr>
          <w:sz w:val="28"/>
          <w:szCs w:val="28"/>
        </w:rPr>
        <w:lastRenderedPageBreak/>
        <w:t>программ начального общего образования (раздел 1) - 3</w:t>
      </w:r>
      <w:r>
        <w:rPr>
          <w:sz w:val="28"/>
          <w:szCs w:val="28"/>
        </w:rPr>
        <w:t>78/382 чел. (число обучающихся</w:t>
      </w:r>
      <w:proofErr w:type="gramEnd"/>
      <w:r>
        <w:rPr>
          <w:sz w:val="28"/>
          <w:szCs w:val="28"/>
        </w:rPr>
        <w:t>)</w:t>
      </w:r>
      <w:r w:rsidRPr="0030180B">
        <w:rPr>
          <w:sz w:val="28"/>
          <w:szCs w:val="28"/>
        </w:rPr>
        <w:t>; реализация основных общеобразовательных программ основного общего образования (раздел 2) - 4</w:t>
      </w:r>
      <w:r>
        <w:rPr>
          <w:sz w:val="28"/>
          <w:szCs w:val="28"/>
        </w:rPr>
        <w:t>67/506 чел. (число обучающихся)</w:t>
      </w:r>
      <w:r w:rsidRPr="0030180B">
        <w:rPr>
          <w:sz w:val="28"/>
          <w:szCs w:val="28"/>
        </w:rPr>
        <w:t>; реализация основных общеобразовательных программ среднего общего образования (раздел 3) - 23/22 чел.</w:t>
      </w:r>
    </w:p>
    <w:p w:rsidR="00E0155B" w:rsidRPr="0030180B" w:rsidRDefault="00E0155B" w:rsidP="0030180B">
      <w:pPr>
        <w:pStyle w:val="aa"/>
        <w:rPr>
          <w:sz w:val="28"/>
          <w:szCs w:val="28"/>
        </w:rPr>
      </w:pPr>
      <w:proofErr w:type="gramStart"/>
      <w:r w:rsidRPr="004A7AEA">
        <w:rPr>
          <w:sz w:val="28"/>
          <w:szCs w:val="28"/>
        </w:rPr>
        <w:t>Согласно Отчету о выполнении муниципального задания на оказание муниципальных услуг (выполнение работ) за 202</w:t>
      </w:r>
      <w:r>
        <w:rPr>
          <w:sz w:val="28"/>
          <w:szCs w:val="28"/>
        </w:rPr>
        <w:t>3</w:t>
      </w:r>
      <w:r w:rsidRPr="004A7AEA">
        <w:rPr>
          <w:sz w:val="28"/>
          <w:szCs w:val="28"/>
        </w:rPr>
        <w:t xml:space="preserve"> год установлено, что фактическое выполнение муниципального задания в количественном выражении по состоянию на 01.01.202</w:t>
      </w:r>
      <w:r>
        <w:rPr>
          <w:sz w:val="28"/>
          <w:szCs w:val="28"/>
        </w:rPr>
        <w:t>3</w:t>
      </w:r>
      <w:r w:rsidRPr="004A7AEA">
        <w:rPr>
          <w:sz w:val="28"/>
          <w:szCs w:val="28"/>
        </w:rPr>
        <w:t>/01.09.202</w:t>
      </w:r>
      <w:r>
        <w:rPr>
          <w:sz w:val="28"/>
          <w:szCs w:val="28"/>
        </w:rPr>
        <w:t>3</w:t>
      </w:r>
      <w:r w:rsidRPr="004A7AEA">
        <w:rPr>
          <w:sz w:val="28"/>
          <w:szCs w:val="28"/>
        </w:rPr>
        <w:t xml:space="preserve"> составило в разрезе муниципальных услуг: </w:t>
      </w:r>
      <w:r w:rsidRPr="0030180B">
        <w:rPr>
          <w:sz w:val="28"/>
          <w:szCs w:val="28"/>
        </w:rPr>
        <w:t>реализация  основных общеобразовательных программ начального общего образования - 379/383 чел. или 100,26%; реализация основных общеобразовательных программ основного общего образования - 467/503 чел. или 99,79%;</w:t>
      </w:r>
      <w:proofErr w:type="gramEnd"/>
      <w:r w:rsidRPr="0030180B">
        <w:rPr>
          <w:sz w:val="28"/>
          <w:szCs w:val="28"/>
        </w:rPr>
        <w:t xml:space="preserve"> реализация основных общеобразовательных программ среднего общего образования - 23/22 чел. или 100,0%.</w:t>
      </w:r>
    </w:p>
    <w:p w:rsidR="00E0155B" w:rsidRDefault="00E0155B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proofErr w:type="gramStart"/>
      <w:r w:rsidRPr="00FF402F">
        <w:rPr>
          <w:sz w:val="28"/>
          <w:szCs w:val="28"/>
        </w:rPr>
        <w:t>Согласно Отчетам об исполнении Учреждением плана его финансово-хозяйственной деятельности (ф.</w:t>
      </w:r>
      <w:r>
        <w:rPr>
          <w:sz w:val="28"/>
          <w:szCs w:val="28"/>
        </w:rPr>
        <w:t>0503737) на 01.01.2024</w:t>
      </w:r>
      <w:r w:rsidRPr="00FF402F">
        <w:rPr>
          <w:sz w:val="28"/>
          <w:szCs w:val="28"/>
        </w:rPr>
        <w:t xml:space="preserve"> Учреждением фактически получены:</w:t>
      </w:r>
      <w:proofErr w:type="gramEnd"/>
    </w:p>
    <w:p w:rsidR="00E0155B" w:rsidRDefault="00E0155B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bCs/>
          <w:iCs/>
          <w:sz w:val="28"/>
          <w:szCs w:val="28"/>
        </w:rPr>
      </w:pPr>
      <w:r w:rsidRPr="00FF402F">
        <w:rPr>
          <w:sz w:val="28"/>
          <w:szCs w:val="28"/>
        </w:rPr>
        <w:t xml:space="preserve">субсидии на выполнение </w:t>
      </w:r>
      <w:r w:rsidRPr="00FF402F">
        <w:rPr>
          <w:color w:val="000000"/>
          <w:sz w:val="28"/>
          <w:szCs w:val="28"/>
        </w:rPr>
        <w:t xml:space="preserve">муниципального задания - </w:t>
      </w:r>
      <w:r w:rsidRPr="008B129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                        </w:t>
      </w:r>
      <w:r w:rsidRPr="008B1293">
        <w:rPr>
          <w:bCs/>
          <w:sz w:val="28"/>
          <w:szCs w:val="28"/>
        </w:rPr>
        <w:t>38 824,7 тыс. руб.</w:t>
      </w:r>
      <w:r w:rsidRPr="008B1293">
        <w:rPr>
          <w:bCs/>
          <w:iCs/>
          <w:sz w:val="28"/>
          <w:szCs w:val="28"/>
        </w:rPr>
        <w:t>;</w:t>
      </w:r>
    </w:p>
    <w:p w:rsidR="00E0155B" w:rsidRDefault="00E0155B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 xml:space="preserve">субсидии на </w:t>
      </w:r>
      <w:r w:rsidRPr="00FF402F">
        <w:rPr>
          <w:sz w:val="28"/>
          <w:szCs w:val="28"/>
        </w:rPr>
        <w:t>иные це</w:t>
      </w:r>
      <w:r>
        <w:rPr>
          <w:sz w:val="28"/>
          <w:szCs w:val="28"/>
        </w:rPr>
        <w:t xml:space="preserve">ли - в сумме  </w:t>
      </w:r>
      <w:r w:rsidRPr="008B1293">
        <w:rPr>
          <w:sz w:val="28"/>
          <w:szCs w:val="28"/>
        </w:rPr>
        <w:t>5 365,1</w:t>
      </w:r>
      <w:r w:rsidRPr="00BF354E">
        <w:t xml:space="preserve"> </w:t>
      </w:r>
      <w:r w:rsidRPr="00FF402F">
        <w:rPr>
          <w:sz w:val="28"/>
          <w:szCs w:val="28"/>
        </w:rPr>
        <w:t>тыс. руб.;</w:t>
      </w:r>
    </w:p>
    <w:p w:rsidR="00E0155B" w:rsidRPr="00FF402F" w:rsidRDefault="00E0155B" w:rsidP="00FF402F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 xml:space="preserve">средства от приносящей доход деятельности </w:t>
      </w:r>
      <w:r w:rsidR="00BF354E" w:rsidRPr="00BF354E">
        <w:rPr>
          <w:rFonts w:ascii="Times New Roman" w:hAnsi="Times New Roman"/>
          <w:sz w:val="28"/>
          <w:szCs w:val="28"/>
        </w:rPr>
        <w:t>-</w:t>
      </w:r>
      <w:r w:rsidRPr="00FF4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B76D6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76D6B">
        <w:rPr>
          <w:rFonts w:ascii="Times New Roman" w:hAnsi="Times New Roman"/>
          <w:color w:val="000000"/>
          <w:sz w:val="28"/>
          <w:szCs w:val="28"/>
        </w:rPr>
        <w:t>146,9</w:t>
      </w:r>
      <w:r w:rsidR="00BF354E" w:rsidRPr="00BF35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D6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B76D6B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b/>
          <w:sz w:val="28"/>
          <w:szCs w:val="28"/>
        </w:rPr>
        <w:t> </w:t>
      </w:r>
      <w:r w:rsidRPr="00FF402F">
        <w:rPr>
          <w:rFonts w:ascii="Times New Roman" w:hAnsi="Times New Roman"/>
          <w:sz w:val="28"/>
          <w:szCs w:val="28"/>
        </w:rPr>
        <w:t>(доходы от оказания платных образовательных услуг, доходы от аренды имущества и возмещения коммунальных услуг арендаторами, безвозмездн</w:t>
      </w:r>
      <w:r>
        <w:rPr>
          <w:rFonts w:ascii="Times New Roman" w:hAnsi="Times New Roman"/>
          <w:sz w:val="28"/>
          <w:szCs w:val="28"/>
        </w:rPr>
        <w:t>ые денежные поступления от физических и юридических лиц, от реализации движимого имущества)</w:t>
      </w:r>
      <w:r w:rsidRPr="00FF402F">
        <w:rPr>
          <w:rFonts w:ascii="Times New Roman" w:hAnsi="Times New Roman"/>
          <w:sz w:val="28"/>
          <w:szCs w:val="28"/>
        </w:rPr>
        <w:t>.</w:t>
      </w:r>
    </w:p>
    <w:p w:rsidR="00E0155B" w:rsidRDefault="00E0155B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r w:rsidRPr="00FF402F">
        <w:rPr>
          <w:sz w:val="28"/>
          <w:szCs w:val="28"/>
        </w:rPr>
        <w:t xml:space="preserve">Кассовое исполнение расходов Учреждения (с учетом наличия остатков на лицевых счетах) составило </w:t>
      </w:r>
      <w:proofErr w:type="gramStart"/>
      <w:r w:rsidRPr="00FF402F">
        <w:rPr>
          <w:sz w:val="28"/>
          <w:szCs w:val="28"/>
        </w:rPr>
        <w:t>по</w:t>
      </w:r>
      <w:proofErr w:type="gramEnd"/>
      <w:r w:rsidRPr="00FF402F">
        <w:rPr>
          <w:sz w:val="28"/>
          <w:szCs w:val="28"/>
        </w:rPr>
        <w:t>:</w:t>
      </w:r>
    </w:p>
    <w:p w:rsidR="00E0155B" w:rsidRPr="003E28DF" w:rsidRDefault="00E0155B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3E28DF">
        <w:rPr>
          <w:bCs/>
          <w:sz w:val="28"/>
          <w:szCs w:val="28"/>
        </w:rPr>
        <w:t>субсидиям</w:t>
      </w:r>
      <w:r w:rsidRPr="003E28DF">
        <w:rPr>
          <w:sz w:val="28"/>
          <w:szCs w:val="28"/>
        </w:rPr>
        <w:t xml:space="preserve"> на выполнение муниципального задания в сумме </w:t>
      </w:r>
      <w:r w:rsidRPr="003E28DF">
        <w:rPr>
          <w:iCs/>
          <w:sz w:val="28"/>
          <w:szCs w:val="28"/>
        </w:rPr>
        <w:t>38</w:t>
      </w:r>
      <w:r>
        <w:rPr>
          <w:iCs/>
          <w:sz w:val="28"/>
          <w:szCs w:val="28"/>
        </w:rPr>
        <w:t> </w:t>
      </w:r>
      <w:r w:rsidRPr="003E28DF">
        <w:rPr>
          <w:iCs/>
          <w:sz w:val="28"/>
          <w:szCs w:val="28"/>
        </w:rPr>
        <w:t>79</w:t>
      </w:r>
      <w:r>
        <w:rPr>
          <w:iCs/>
          <w:sz w:val="28"/>
          <w:szCs w:val="28"/>
        </w:rPr>
        <w:t>3,0</w:t>
      </w:r>
      <w:r w:rsidR="00BF354E" w:rsidRPr="00BF354E">
        <w:rPr>
          <w:iCs/>
          <w:sz w:val="28"/>
          <w:szCs w:val="28"/>
        </w:rPr>
        <w:t xml:space="preserve"> </w:t>
      </w:r>
      <w:r w:rsidRPr="003E28DF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3E28DF">
        <w:rPr>
          <w:sz w:val="28"/>
          <w:szCs w:val="28"/>
        </w:rPr>
        <w:t>руб.;</w:t>
      </w:r>
    </w:p>
    <w:p w:rsidR="00E0155B" w:rsidRPr="00EF19C6" w:rsidRDefault="00E0155B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EF19C6">
        <w:rPr>
          <w:bCs/>
          <w:sz w:val="28"/>
          <w:szCs w:val="28"/>
        </w:rPr>
        <w:t>субсидиям на иные цели</w:t>
      </w:r>
      <w:r>
        <w:rPr>
          <w:bCs/>
          <w:sz w:val="28"/>
          <w:szCs w:val="28"/>
        </w:rPr>
        <w:t xml:space="preserve"> </w:t>
      </w:r>
      <w:r w:rsidRPr="00EF19C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EF19C6">
        <w:rPr>
          <w:bCs/>
          <w:sz w:val="28"/>
          <w:szCs w:val="28"/>
        </w:rPr>
        <w:t>5 365,1 тыс</w:t>
      </w:r>
      <w:r w:rsidRPr="00EF19C6">
        <w:rPr>
          <w:sz w:val="28"/>
          <w:szCs w:val="28"/>
        </w:rPr>
        <w:t>. руб.;</w:t>
      </w:r>
    </w:p>
    <w:p w:rsidR="00E0155B" w:rsidRPr="00AE435A" w:rsidRDefault="00E0155B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</w:tabs>
        <w:ind w:left="0" w:firstLine="0"/>
        <w:rPr>
          <w:sz w:val="28"/>
          <w:szCs w:val="28"/>
        </w:rPr>
      </w:pPr>
      <w:r w:rsidRPr="00AE435A">
        <w:rPr>
          <w:sz w:val="28"/>
          <w:szCs w:val="28"/>
        </w:rPr>
        <w:t xml:space="preserve">средствам от приносящей доход деятельности в сумме </w:t>
      </w:r>
      <w:r w:rsidRPr="00AE435A">
        <w:rPr>
          <w:bCs/>
          <w:iCs/>
          <w:sz w:val="28"/>
          <w:szCs w:val="28"/>
        </w:rPr>
        <w:t>4 128,2</w:t>
      </w:r>
      <w:r w:rsidRPr="00AE435A">
        <w:rPr>
          <w:sz w:val="28"/>
          <w:szCs w:val="28"/>
        </w:rPr>
        <w:t xml:space="preserve"> тыс. руб.</w:t>
      </w:r>
    </w:p>
    <w:p w:rsidR="00E0155B" w:rsidRPr="005C61E9" w:rsidRDefault="00E0155B" w:rsidP="005C61E9">
      <w:pPr>
        <w:tabs>
          <w:tab w:val="left" w:pos="142"/>
          <w:tab w:val="left" w:pos="708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61E9">
        <w:rPr>
          <w:rFonts w:ascii="Times New Roman" w:hAnsi="Times New Roman"/>
          <w:iCs/>
          <w:sz w:val="28"/>
          <w:szCs w:val="28"/>
          <w:lang w:eastAsia="ru-RU"/>
        </w:rPr>
        <w:t>Фактические расходы на оплату труда составили в общей сумме 31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057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8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 xml:space="preserve"> тыс. руб.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 xml:space="preserve"> в том числе: 25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269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 xml:space="preserve"> тыс. руб.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 xml:space="preserve"> - за счет субсидии на выполнение муниципального задания, 2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28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 xml:space="preserve">7,0 тыс. 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руб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 xml:space="preserve"> - за счет средств от приносящей доход деятельности, 3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501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 тыс. руб.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 xml:space="preserve"> - за счет субсидии на иные цели.</w:t>
      </w:r>
    </w:p>
    <w:p w:rsidR="00E0155B" w:rsidRPr="005C61E9" w:rsidRDefault="00E0155B" w:rsidP="005C61E9">
      <w:pPr>
        <w:tabs>
          <w:tab w:val="left" w:pos="142"/>
          <w:tab w:val="left" w:pos="708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61E9">
        <w:rPr>
          <w:rFonts w:ascii="Times New Roman" w:hAnsi="Times New Roman"/>
          <w:iCs/>
          <w:sz w:val="28"/>
          <w:szCs w:val="28"/>
          <w:lang w:eastAsia="ru-RU"/>
        </w:rPr>
        <w:t>Среднесписочная численность работников (с учетом внешних совместителей) за 2023 год составила 53,8 единиц. Среднемесячная заработная плата работников Учреждения (с учетом внешних совместителей) с</w:t>
      </w:r>
      <w:r>
        <w:rPr>
          <w:rFonts w:ascii="Times New Roman" w:hAnsi="Times New Roman"/>
          <w:iCs/>
          <w:sz w:val="28"/>
          <w:szCs w:val="28"/>
          <w:lang w:eastAsia="ru-RU"/>
        </w:rPr>
        <w:t>ложилась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BF354E">
        <w:rPr>
          <w:rFonts w:ascii="Times New Roman" w:hAnsi="Times New Roman"/>
          <w:iCs/>
          <w:sz w:val="28"/>
          <w:szCs w:val="28"/>
          <w:lang w:eastAsia="ru-RU"/>
        </w:rPr>
        <w:t>в сумме</w:t>
      </w:r>
      <w:r w:rsidRPr="005C61E9">
        <w:rPr>
          <w:rFonts w:ascii="Times New Roman" w:hAnsi="Times New Roman"/>
          <w:iCs/>
          <w:sz w:val="28"/>
          <w:szCs w:val="28"/>
          <w:lang w:eastAsia="ru-RU"/>
        </w:rPr>
        <w:t xml:space="preserve"> 46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,6 тыс.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07787">
        <w:rPr>
          <w:rFonts w:ascii="Times New Roman" w:hAnsi="Times New Roman"/>
          <w:iCs/>
          <w:sz w:val="28"/>
          <w:szCs w:val="28"/>
          <w:lang w:eastAsia="ru-RU"/>
        </w:rPr>
        <w:t>руб.</w:t>
      </w:r>
    </w:p>
    <w:p w:rsidR="00E0155B" w:rsidRDefault="00E0155B" w:rsidP="00BF35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9C6B4F">
        <w:rPr>
          <w:rFonts w:ascii="Times New Roman" w:hAnsi="Times New Roman"/>
          <w:sz w:val="28"/>
          <w:szCs w:val="28"/>
        </w:rPr>
        <w:t xml:space="preserve">Согласно представленным данным, </w:t>
      </w:r>
      <w:r w:rsidRPr="009C6B4F">
        <w:rPr>
          <w:rFonts w:ascii="Times New Roman" w:hAnsi="Times New Roman"/>
          <w:iCs/>
          <w:sz w:val="28"/>
          <w:szCs w:val="28"/>
          <w:lang w:eastAsia="ru-RU"/>
        </w:rPr>
        <w:t>среднее количество вакантных ставок по Учреждению за 2023 год составило 9,83 единиц с годовым ФОТ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 учетом страховых взносов в общей сумме 1058,0 тыс. руб.</w:t>
      </w:r>
      <w:proofErr w:type="gramEnd"/>
    </w:p>
    <w:p w:rsidR="00E0155B" w:rsidRPr="009C6B4F" w:rsidRDefault="00E0155B" w:rsidP="009C6B4F">
      <w:pPr>
        <w:tabs>
          <w:tab w:val="left" w:pos="142"/>
          <w:tab w:val="left" w:pos="1200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9C6B4F">
        <w:rPr>
          <w:rFonts w:ascii="Times New Roman" w:hAnsi="Times New Roman"/>
          <w:iCs/>
          <w:sz w:val="28"/>
          <w:szCs w:val="28"/>
          <w:lang w:eastAsia="ru-RU"/>
        </w:rPr>
        <w:lastRenderedPageBreak/>
        <w:t>Согласно плану-графику закупок товаров, работ, услуг на 2023 финансовый год и на плановый период 2024, 2025 годов (далее - План-график закупок на 2023 год), общий объем планируемых платежей (с учетом внесенных в План-график закупок на 2023 год изменений по состоянию на 14.12.2023) предусмотрен в сумме 19</w:t>
      </w:r>
      <w:r w:rsidRPr="005431CA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9C6B4F">
        <w:rPr>
          <w:rFonts w:ascii="Times New Roman" w:hAnsi="Times New Roman"/>
          <w:iCs/>
          <w:sz w:val="28"/>
          <w:szCs w:val="28"/>
          <w:lang w:eastAsia="ru-RU"/>
        </w:rPr>
        <w:t>797</w:t>
      </w:r>
      <w:r w:rsidRPr="005431CA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9C6B4F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5431CA">
        <w:rPr>
          <w:rFonts w:ascii="Times New Roman" w:hAnsi="Times New Roman"/>
          <w:iCs/>
          <w:sz w:val="28"/>
          <w:szCs w:val="28"/>
          <w:lang w:eastAsia="ru-RU"/>
        </w:rPr>
        <w:t xml:space="preserve"> тыс. руб.</w:t>
      </w:r>
      <w:r w:rsidRPr="009C6B4F">
        <w:rPr>
          <w:rFonts w:ascii="Times New Roman" w:hAnsi="Times New Roman"/>
          <w:iCs/>
          <w:sz w:val="28"/>
          <w:szCs w:val="28"/>
          <w:lang w:eastAsia="ru-RU"/>
        </w:rPr>
        <w:t>, из них: на 2023 год – 7</w:t>
      </w:r>
      <w:r w:rsidRPr="005431CA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9C6B4F">
        <w:rPr>
          <w:rFonts w:ascii="Times New Roman" w:hAnsi="Times New Roman"/>
          <w:iCs/>
          <w:sz w:val="28"/>
          <w:szCs w:val="28"/>
          <w:lang w:eastAsia="ru-RU"/>
        </w:rPr>
        <w:t>928</w:t>
      </w:r>
      <w:r w:rsidRPr="005431CA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9C6B4F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5431CA">
        <w:rPr>
          <w:rFonts w:ascii="Times New Roman" w:hAnsi="Times New Roman"/>
          <w:iCs/>
          <w:sz w:val="28"/>
          <w:szCs w:val="28"/>
          <w:lang w:eastAsia="ru-RU"/>
        </w:rPr>
        <w:t xml:space="preserve"> тыс. руб.</w:t>
      </w:r>
      <w:proofErr w:type="gramEnd"/>
    </w:p>
    <w:p w:rsidR="00E0155B" w:rsidRPr="009D070C" w:rsidRDefault="00E0155B" w:rsidP="009D070C">
      <w:pPr>
        <w:tabs>
          <w:tab w:val="left" w:pos="142"/>
          <w:tab w:val="left" w:pos="284"/>
          <w:tab w:val="left" w:pos="567"/>
          <w:tab w:val="left" w:pos="709"/>
          <w:tab w:val="left" w:pos="5387"/>
        </w:tabs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70C">
        <w:rPr>
          <w:rFonts w:ascii="Times New Roman" w:hAnsi="Times New Roman"/>
          <w:iCs/>
          <w:sz w:val="28"/>
          <w:szCs w:val="28"/>
          <w:lang w:eastAsia="ru-RU"/>
        </w:rPr>
        <w:t>Согласно данным бухгалтерской отчетности Учреждения по состоянию на 01.01.2024 числятся: дебиторская задолженность в</w:t>
      </w:r>
      <w:r w:rsidR="00BF354E" w:rsidRPr="009D070C">
        <w:rPr>
          <w:rFonts w:ascii="Times New Roman" w:hAnsi="Times New Roman"/>
          <w:iCs/>
          <w:sz w:val="28"/>
          <w:szCs w:val="28"/>
          <w:lang w:eastAsia="ru-RU"/>
        </w:rPr>
        <w:t xml:space="preserve"> общей сумме 15 664,</w:t>
      </w:r>
      <w:r w:rsidRPr="009D070C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BF354E" w:rsidRPr="009D070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D070C">
        <w:rPr>
          <w:rFonts w:ascii="Times New Roman" w:hAnsi="Times New Roman"/>
          <w:iCs/>
          <w:sz w:val="28"/>
          <w:szCs w:val="28"/>
          <w:lang w:eastAsia="ru-RU"/>
        </w:rPr>
        <w:t xml:space="preserve">тыс. руб., кредиторская задолженность в общей сумме </w:t>
      </w:r>
      <w:r w:rsidR="00123D03" w:rsidRPr="009D070C">
        <w:rPr>
          <w:rFonts w:ascii="Times New Roman" w:hAnsi="Times New Roman"/>
          <w:iCs/>
          <w:sz w:val="28"/>
          <w:szCs w:val="28"/>
          <w:lang w:eastAsia="ru-RU"/>
        </w:rPr>
        <w:t>19 260,</w:t>
      </w:r>
      <w:r w:rsidRPr="009D070C">
        <w:rPr>
          <w:rFonts w:ascii="Times New Roman" w:hAnsi="Times New Roman"/>
          <w:iCs/>
          <w:sz w:val="28"/>
          <w:szCs w:val="28"/>
          <w:lang w:eastAsia="ru-RU"/>
        </w:rPr>
        <w:t xml:space="preserve">1 тыс. руб., </w:t>
      </w:r>
    </w:p>
    <w:p w:rsidR="00E0155B" w:rsidRPr="00014F84" w:rsidRDefault="00E0155B" w:rsidP="00014F84">
      <w:pPr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55B" w:rsidRPr="00FF402F" w:rsidRDefault="00E0155B" w:rsidP="00FF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 xml:space="preserve">Учреждению выдано представление для устранения нарушений и принятия мер для осуществления финансово-хозяйственной деятельности в соответствии с действующим законодательством. </w:t>
      </w:r>
    </w:p>
    <w:p w:rsidR="00E0155B" w:rsidRDefault="00E0155B" w:rsidP="00214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55B" w:rsidRPr="007243C4" w:rsidRDefault="00E0155B" w:rsidP="00214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E0155B" w:rsidRPr="00DB5A40" w:rsidTr="008D283C">
        <w:tc>
          <w:tcPr>
            <w:tcW w:w="4608" w:type="dxa"/>
          </w:tcPr>
          <w:p w:rsidR="00E0155B" w:rsidRPr="00DB5A40" w:rsidRDefault="00E0155B" w:rsidP="004C6793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 w:rsidRPr="00DB5A40">
              <w:rPr>
                <w:rFonts w:ascii="Times New Roman" w:hAnsi="Times New Roman"/>
                <w:sz w:val="28"/>
              </w:rPr>
              <w:t xml:space="preserve">Начальник контрольно - ревизионного отдела </w:t>
            </w:r>
          </w:p>
        </w:tc>
        <w:tc>
          <w:tcPr>
            <w:tcW w:w="4962" w:type="dxa"/>
            <w:vAlign w:val="bottom"/>
          </w:tcPr>
          <w:p w:rsidR="00E0155B" w:rsidRPr="00DB5A40" w:rsidRDefault="00E0155B" w:rsidP="004C6793">
            <w:pPr>
              <w:widowControl w:val="0"/>
              <w:tabs>
                <w:tab w:val="left" w:pos="1692"/>
              </w:tabs>
              <w:rPr>
                <w:rFonts w:ascii="Times New Roman" w:hAnsi="Times New Roman"/>
                <w:sz w:val="28"/>
              </w:rPr>
            </w:pPr>
            <w:r w:rsidRPr="00DB5A40">
              <w:rPr>
                <w:rFonts w:ascii="Times New Roman" w:hAnsi="Times New Roman"/>
                <w:sz w:val="28"/>
              </w:rPr>
              <w:t xml:space="preserve">                                       А.П. Вострикова</w:t>
            </w:r>
          </w:p>
        </w:tc>
      </w:tr>
    </w:tbl>
    <w:p w:rsidR="00E0155B" w:rsidRDefault="00E0155B" w:rsidP="009D070C">
      <w:pPr>
        <w:widowControl w:val="0"/>
        <w:rPr>
          <w:rFonts w:ascii="Times New Roman" w:hAnsi="Times New Roman"/>
          <w:sz w:val="24"/>
          <w:szCs w:val="24"/>
        </w:rPr>
      </w:pPr>
    </w:p>
    <w:sectPr w:rsidR="00E0155B" w:rsidSect="00AC3E81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4E" w:rsidRDefault="00BF354E" w:rsidP="00617B40">
      <w:pPr>
        <w:spacing w:after="0" w:line="240" w:lineRule="auto"/>
      </w:pPr>
      <w:r>
        <w:separator/>
      </w:r>
    </w:p>
  </w:endnote>
  <w:endnote w:type="continuationSeparator" w:id="1">
    <w:p w:rsidR="00BF354E" w:rsidRDefault="00BF354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4E" w:rsidRDefault="00BF354E" w:rsidP="00617B40">
      <w:pPr>
        <w:spacing w:after="0" w:line="240" w:lineRule="auto"/>
      </w:pPr>
      <w:r>
        <w:separator/>
      </w:r>
    </w:p>
  </w:footnote>
  <w:footnote w:type="continuationSeparator" w:id="1">
    <w:p w:rsidR="00BF354E" w:rsidRDefault="00BF354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4E" w:rsidRPr="004C6793" w:rsidRDefault="00C31D34">
    <w:pPr>
      <w:pStyle w:val="a6"/>
      <w:jc w:val="center"/>
      <w:rPr>
        <w:rFonts w:ascii="Times New Roman" w:hAnsi="Times New Roman"/>
      </w:rPr>
    </w:pPr>
    <w:r w:rsidRPr="004C6793">
      <w:rPr>
        <w:rFonts w:ascii="Times New Roman" w:hAnsi="Times New Roman"/>
      </w:rPr>
      <w:fldChar w:fldCharType="begin"/>
    </w:r>
    <w:r w:rsidR="00BF354E" w:rsidRPr="004C6793">
      <w:rPr>
        <w:rFonts w:ascii="Times New Roman" w:hAnsi="Times New Roman"/>
      </w:rPr>
      <w:instrText xml:space="preserve"> PAGE   \* MERGEFORMAT </w:instrText>
    </w:r>
    <w:r w:rsidRPr="004C6793">
      <w:rPr>
        <w:rFonts w:ascii="Times New Roman" w:hAnsi="Times New Roman"/>
      </w:rPr>
      <w:fldChar w:fldCharType="separate"/>
    </w:r>
    <w:r w:rsidR="009D070C">
      <w:rPr>
        <w:rFonts w:ascii="Times New Roman" w:hAnsi="Times New Roman"/>
        <w:noProof/>
      </w:rPr>
      <w:t>2</w:t>
    </w:r>
    <w:r w:rsidRPr="004C6793">
      <w:rPr>
        <w:rFonts w:ascii="Times New Roman" w:hAnsi="Times New Roman"/>
      </w:rPr>
      <w:fldChar w:fldCharType="end"/>
    </w:r>
  </w:p>
  <w:p w:rsidR="00BF354E" w:rsidRDefault="00BF35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D44"/>
    <w:multiLevelType w:val="hybridMultilevel"/>
    <w:tmpl w:val="A0C2E4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D2F462D"/>
    <w:multiLevelType w:val="hybridMultilevel"/>
    <w:tmpl w:val="F4D42302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6200"/>
    <w:multiLevelType w:val="hybridMultilevel"/>
    <w:tmpl w:val="CFF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F7437"/>
    <w:multiLevelType w:val="hybridMultilevel"/>
    <w:tmpl w:val="66DEAE48"/>
    <w:lvl w:ilvl="0" w:tplc="0A3C1B00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D8509CC"/>
    <w:multiLevelType w:val="hybridMultilevel"/>
    <w:tmpl w:val="28FCA7BC"/>
    <w:lvl w:ilvl="0" w:tplc="25023E76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16D6694"/>
    <w:multiLevelType w:val="hybridMultilevel"/>
    <w:tmpl w:val="C76881E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6">
    <w:nsid w:val="31EC6BA8"/>
    <w:multiLevelType w:val="hybridMultilevel"/>
    <w:tmpl w:val="501A4A82"/>
    <w:lvl w:ilvl="0" w:tplc="BBF2B81A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4B36EDA"/>
    <w:multiLevelType w:val="hybridMultilevel"/>
    <w:tmpl w:val="C2FCCA60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0081D"/>
    <w:multiLevelType w:val="hybridMultilevel"/>
    <w:tmpl w:val="D44E5268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9D4"/>
    <w:multiLevelType w:val="hybridMultilevel"/>
    <w:tmpl w:val="4068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F59C0"/>
    <w:multiLevelType w:val="hybridMultilevel"/>
    <w:tmpl w:val="A53EDFA4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5451C"/>
    <w:multiLevelType w:val="hybridMultilevel"/>
    <w:tmpl w:val="B8B471F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710289"/>
    <w:multiLevelType w:val="hybridMultilevel"/>
    <w:tmpl w:val="D7662026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478BE"/>
    <w:multiLevelType w:val="hybridMultilevel"/>
    <w:tmpl w:val="BE2407A6"/>
    <w:lvl w:ilvl="0" w:tplc="25023E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3E1837"/>
    <w:multiLevelType w:val="hybridMultilevel"/>
    <w:tmpl w:val="33546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513E90"/>
    <w:multiLevelType w:val="hybridMultilevel"/>
    <w:tmpl w:val="50A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75780"/>
    <w:multiLevelType w:val="hybridMultilevel"/>
    <w:tmpl w:val="2D021A5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8C475A7"/>
    <w:multiLevelType w:val="hybridMultilevel"/>
    <w:tmpl w:val="76841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7CE05E4F"/>
    <w:multiLevelType w:val="hybridMultilevel"/>
    <w:tmpl w:val="15BACC5A"/>
    <w:lvl w:ilvl="0" w:tplc="75F6D2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  <w:b/>
      </w:rPr>
    </w:lvl>
    <w:lvl w:ilvl="1" w:tplc="60E6BE7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"/>
  </w:num>
  <w:num w:numId="5">
    <w:abstractNumId w:val="8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5525"/>
    <w:rsid w:val="0001354D"/>
    <w:rsid w:val="00014F84"/>
    <w:rsid w:val="00023FE8"/>
    <w:rsid w:val="00075A42"/>
    <w:rsid w:val="00085891"/>
    <w:rsid w:val="00094C89"/>
    <w:rsid w:val="000B3CAA"/>
    <w:rsid w:val="000C0401"/>
    <w:rsid w:val="000C2ECB"/>
    <w:rsid w:val="000C4EC4"/>
    <w:rsid w:val="000F242D"/>
    <w:rsid w:val="000F2CCA"/>
    <w:rsid w:val="000F635D"/>
    <w:rsid w:val="0010052E"/>
    <w:rsid w:val="00107046"/>
    <w:rsid w:val="0012302D"/>
    <w:rsid w:val="00123D03"/>
    <w:rsid w:val="00152E9D"/>
    <w:rsid w:val="00172178"/>
    <w:rsid w:val="00180B28"/>
    <w:rsid w:val="0018600B"/>
    <w:rsid w:val="001B74B6"/>
    <w:rsid w:val="001C5C3F"/>
    <w:rsid w:val="001D7FAE"/>
    <w:rsid w:val="002037E5"/>
    <w:rsid w:val="00214CCC"/>
    <w:rsid w:val="002220E7"/>
    <w:rsid w:val="002228CD"/>
    <w:rsid w:val="00246A33"/>
    <w:rsid w:val="0025136C"/>
    <w:rsid w:val="00252071"/>
    <w:rsid w:val="00253AF6"/>
    <w:rsid w:val="00257732"/>
    <w:rsid w:val="00263878"/>
    <w:rsid w:val="00264750"/>
    <w:rsid w:val="0028045B"/>
    <w:rsid w:val="002854BB"/>
    <w:rsid w:val="002A0229"/>
    <w:rsid w:val="002B2AE3"/>
    <w:rsid w:val="00301280"/>
    <w:rsid w:val="0030180B"/>
    <w:rsid w:val="00311A65"/>
    <w:rsid w:val="0033121D"/>
    <w:rsid w:val="0034258B"/>
    <w:rsid w:val="003573A8"/>
    <w:rsid w:val="00381F03"/>
    <w:rsid w:val="003E27D1"/>
    <w:rsid w:val="003E28DF"/>
    <w:rsid w:val="003E6DE3"/>
    <w:rsid w:val="00432B8B"/>
    <w:rsid w:val="00440A49"/>
    <w:rsid w:val="00445580"/>
    <w:rsid w:val="004502F0"/>
    <w:rsid w:val="00463D76"/>
    <w:rsid w:val="00467060"/>
    <w:rsid w:val="00475DBB"/>
    <w:rsid w:val="00492146"/>
    <w:rsid w:val="004A036A"/>
    <w:rsid w:val="004A7AEA"/>
    <w:rsid w:val="004B1CA5"/>
    <w:rsid w:val="004C6793"/>
    <w:rsid w:val="004D29B5"/>
    <w:rsid w:val="004E5BF6"/>
    <w:rsid w:val="00515DE3"/>
    <w:rsid w:val="005201A4"/>
    <w:rsid w:val="00520884"/>
    <w:rsid w:val="00524503"/>
    <w:rsid w:val="005431CA"/>
    <w:rsid w:val="005439BD"/>
    <w:rsid w:val="00566C7E"/>
    <w:rsid w:val="00571158"/>
    <w:rsid w:val="0057352D"/>
    <w:rsid w:val="0057547D"/>
    <w:rsid w:val="005757CE"/>
    <w:rsid w:val="00583AF8"/>
    <w:rsid w:val="005A66B0"/>
    <w:rsid w:val="005B56A3"/>
    <w:rsid w:val="005B7083"/>
    <w:rsid w:val="005C61E9"/>
    <w:rsid w:val="005D3B05"/>
    <w:rsid w:val="005F0864"/>
    <w:rsid w:val="005F36A0"/>
    <w:rsid w:val="006076B5"/>
    <w:rsid w:val="0061530B"/>
    <w:rsid w:val="00617B40"/>
    <w:rsid w:val="00626321"/>
    <w:rsid w:val="00636F28"/>
    <w:rsid w:val="006544E6"/>
    <w:rsid w:val="006722F9"/>
    <w:rsid w:val="00683582"/>
    <w:rsid w:val="00685B45"/>
    <w:rsid w:val="006A0317"/>
    <w:rsid w:val="006C37AF"/>
    <w:rsid w:val="006C782D"/>
    <w:rsid w:val="006D7908"/>
    <w:rsid w:val="006F3654"/>
    <w:rsid w:val="006F51D3"/>
    <w:rsid w:val="00704EB6"/>
    <w:rsid w:val="00707887"/>
    <w:rsid w:val="00723B10"/>
    <w:rsid w:val="007243C4"/>
    <w:rsid w:val="007343BF"/>
    <w:rsid w:val="00740784"/>
    <w:rsid w:val="00742476"/>
    <w:rsid w:val="007568DE"/>
    <w:rsid w:val="007A2FF1"/>
    <w:rsid w:val="007A7701"/>
    <w:rsid w:val="007C6AC2"/>
    <w:rsid w:val="007D1F6C"/>
    <w:rsid w:val="007D56D4"/>
    <w:rsid w:val="007F6F51"/>
    <w:rsid w:val="00815680"/>
    <w:rsid w:val="0082723A"/>
    <w:rsid w:val="0083753B"/>
    <w:rsid w:val="00844CE9"/>
    <w:rsid w:val="00877F9C"/>
    <w:rsid w:val="00896416"/>
    <w:rsid w:val="00896DF4"/>
    <w:rsid w:val="008B028A"/>
    <w:rsid w:val="008B1293"/>
    <w:rsid w:val="008B57C2"/>
    <w:rsid w:val="008C139A"/>
    <w:rsid w:val="008C2ACB"/>
    <w:rsid w:val="008D08BB"/>
    <w:rsid w:val="008D283C"/>
    <w:rsid w:val="008E4601"/>
    <w:rsid w:val="008E5A32"/>
    <w:rsid w:val="008E7613"/>
    <w:rsid w:val="009048A0"/>
    <w:rsid w:val="009076CD"/>
    <w:rsid w:val="00922A53"/>
    <w:rsid w:val="0093348A"/>
    <w:rsid w:val="00933810"/>
    <w:rsid w:val="009376A0"/>
    <w:rsid w:val="009502F3"/>
    <w:rsid w:val="009634DC"/>
    <w:rsid w:val="009637E3"/>
    <w:rsid w:val="00966573"/>
    <w:rsid w:val="00990828"/>
    <w:rsid w:val="00996162"/>
    <w:rsid w:val="00997971"/>
    <w:rsid w:val="00997AFC"/>
    <w:rsid w:val="009A5463"/>
    <w:rsid w:val="009C0855"/>
    <w:rsid w:val="009C11C4"/>
    <w:rsid w:val="009C6B4F"/>
    <w:rsid w:val="009D070C"/>
    <w:rsid w:val="009F6D84"/>
    <w:rsid w:val="009F6EC2"/>
    <w:rsid w:val="00A15E97"/>
    <w:rsid w:val="00A33D50"/>
    <w:rsid w:val="00A41AFE"/>
    <w:rsid w:val="00A466BC"/>
    <w:rsid w:val="00A56387"/>
    <w:rsid w:val="00A95340"/>
    <w:rsid w:val="00AA1951"/>
    <w:rsid w:val="00AB3156"/>
    <w:rsid w:val="00AC194A"/>
    <w:rsid w:val="00AC3E81"/>
    <w:rsid w:val="00AC56EE"/>
    <w:rsid w:val="00AD2EC6"/>
    <w:rsid w:val="00AE435A"/>
    <w:rsid w:val="00AF55E6"/>
    <w:rsid w:val="00B07787"/>
    <w:rsid w:val="00B22BB6"/>
    <w:rsid w:val="00B250FA"/>
    <w:rsid w:val="00B35178"/>
    <w:rsid w:val="00B35380"/>
    <w:rsid w:val="00B455E6"/>
    <w:rsid w:val="00B76D6B"/>
    <w:rsid w:val="00B857B0"/>
    <w:rsid w:val="00BB4FE5"/>
    <w:rsid w:val="00BB6706"/>
    <w:rsid w:val="00BB7B91"/>
    <w:rsid w:val="00BE6C2B"/>
    <w:rsid w:val="00BF262A"/>
    <w:rsid w:val="00BF354E"/>
    <w:rsid w:val="00C23B55"/>
    <w:rsid w:val="00C24D6D"/>
    <w:rsid w:val="00C30C09"/>
    <w:rsid w:val="00C31A73"/>
    <w:rsid w:val="00C31D34"/>
    <w:rsid w:val="00C36F5A"/>
    <w:rsid w:val="00C37F0E"/>
    <w:rsid w:val="00C827FF"/>
    <w:rsid w:val="00CA12E8"/>
    <w:rsid w:val="00CA351B"/>
    <w:rsid w:val="00CC1251"/>
    <w:rsid w:val="00CC3CCE"/>
    <w:rsid w:val="00CD2DCC"/>
    <w:rsid w:val="00D26095"/>
    <w:rsid w:val="00D368FD"/>
    <w:rsid w:val="00D46A7B"/>
    <w:rsid w:val="00D56765"/>
    <w:rsid w:val="00D9345E"/>
    <w:rsid w:val="00DA5B58"/>
    <w:rsid w:val="00DB0241"/>
    <w:rsid w:val="00DB5A40"/>
    <w:rsid w:val="00DF6EC5"/>
    <w:rsid w:val="00E0155B"/>
    <w:rsid w:val="00E24A23"/>
    <w:rsid w:val="00E35715"/>
    <w:rsid w:val="00E40F02"/>
    <w:rsid w:val="00E457B4"/>
    <w:rsid w:val="00E624C3"/>
    <w:rsid w:val="00E7625B"/>
    <w:rsid w:val="00EA202C"/>
    <w:rsid w:val="00EA65A6"/>
    <w:rsid w:val="00EA65A7"/>
    <w:rsid w:val="00ED0B05"/>
    <w:rsid w:val="00ED0B23"/>
    <w:rsid w:val="00EF19C6"/>
    <w:rsid w:val="00EF214F"/>
    <w:rsid w:val="00EF4DFA"/>
    <w:rsid w:val="00F155DA"/>
    <w:rsid w:val="00F24161"/>
    <w:rsid w:val="00F262C9"/>
    <w:rsid w:val="00F2737D"/>
    <w:rsid w:val="00F327BE"/>
    <w:rsid w:val="00F32CB8"/>
    <w:rsid w:val="00F471B9"/>
    <w:rsid w:val="00F60BCC"/>
    <w:rsid w:val="00F67063"/>
    <w:rsid w:val="00F80421"/>
    <w:rsid w:val="00FA6953"/>
    <w:rsid w:val="00FC0315"/>
    <w:rsid w:val="00FF0DEA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aa">
    <w:name w:val="Обычн"/>
    <w:uiPriority w:val="99"/>
    <w:rsid w:val="007243C4"/>
    <w:pPr>
      <w:widowControl w:val="0"/>
      <w:ind w:firstLine="709"/>
      <w:jc w:val="both"/>
    </w:pPr>
    <w:rPr>
      <w:rFonts w:ascii="Times New Roman" w:eastAsia="Times New Roman" w:hAnsi="Times New Roman"/>
      <w:szCs w:val="20"/>
    </w:rPr>
  </w:style>
  <w:style w:type="paragraph" w:styleId="ab">
    <w:name w:val="Body Text Indent"/>
    <w:basedOn w:val="a"/>
    <w:link w:val="ac"/>
    <w:uiPriority w:val="99"/>
    <w:rsid w:val="007243C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243C4"/>
    <w:rPr>
      <w:rFonts w:ascii="Times New Roman" w:hAnsi="Times New Roman" w:cs="Times New Roman"/>
      <w:sz w:val="24"/>
      <w:lang w:eastAsia="ru-RU"/>
    </w:rPr>
  </w:style>
  <w:style w:type="character" w:styleId="ad">
    <w:name w:val="Hyperlink"/>
    <w:basedOn w:val="a0"/>
    <w:uiPriority w:val="99"/>
    <w:rsid w:val="007243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243C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243C4"/>
    <w:pPr>
      <w:widowControl w:val="0"/>
      <w:tabs>
        <w:tab w:val="left" w:pos="5387"/>
      </w:tabs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F402F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402F"/>
    <w:rPr>
      <w:rFonts w:cs="Times New Roman"/>
    </w:rPr>
  </w:style>
  <w:style w:type="paragraph" w:customStyle="1" w:styleId="10">
    <w:name w:val="заголовок 1"/>
    <w:basedOn w:val="a"/>
    <w:next w:val="a"/>
    <w:uiPriority w:val="99"/>
    <w:rsid w:val="00FF402F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858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0858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752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17</cp:revision>
  <dcterms:created xsi:type="dcterms:W3CDTF">2021-02-24T10:18:00Z</dcterms:created>
  <dcterms:modified xsi:type="dcterms:W3CDTF">2024-08-06T10:42:00Z</dcterms:modified>
</cp:coreProperties>
</file>