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6F" w:rsidRPr="002E41D0" w:rsidRDefault="00ED776F" w:rsidP="0000187E">
      <w:pPr>
        <w:spacing w:after="0" w:line="276" w:lineRule="auto"/>
        <w:ind w:firstLine="0"/>
        <w:jc w:val="center"/>
        <w:rPr>
          <w:rFonts w:ascii="Times New Roman" w:hAnsi="Times New Roman"/>
          <w:sz w:val="27"/>
          <w:szCs w:val="27"/>
        </w:rPr>
      </w:pPr>
      <w:r w:rsidRPr="002E41D0">
        <w:rPr>
          <w:rFonts w:ascii="Times New Roman" w:hAnsi="Times New Roman"/>
          <w:sz w:val="27"/>
          <w:szCs w:val="27"/>
        </w:rPr>
        <w:t>Пояснительная записка</w:t>
      </w:r>
    </w:p>
    <w:p w:rsidR="00221E9D" w:rsidRPr="002E41D0" w:rsidRDefault="00ED776F" w:rsidP="0000187E">
      <w:pPr>
        <w:spacing w:after="0" w:line="276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 w:rsidRPr="002E41D0">
        <w:rPr>
          <w:rFonts w:ascii="Times New Roman" w:hAnsi="Times New Roman"/>
          <w:sz w:val="27"/>
          <w:szCs w:val="27"/>
        </w:rPr>
        <w:t>к проекту решения Думы городского округа Тольятти «О внесении изменений в Правила землепользования и застройки городского округа Тольятти, утвержденные решением Думы городского округа Тольятти от 24.12.2008 №</w:t>
      </w:r>
      <w:r w:rsidR="0094594C" w:rsidRPr="002E41D0">
        <w:rPr>
          <w:rFonts w:ascii="Times New Roman" w:hAnsi="Times New Roman"/>
          <w:sz w:val="27"/>
          <w:szCs w:val="27"/>
        </w:rPr>
        <w:t xml:space="preserve"> </w:t>
      </w:r>
      <w:r w:rsidRPr="002E41D0">
        <w:rPr>
          <w:rFonts w:ascii="Times New Roman" w:hAnsi="Times New Roman"/>
          <w:sz w:val="27"/>
          <w:szCs w:val="27"/>
        </w:rPr>
        <w:t>1059»</w:t>
      </w:r>
    </w:p>
    <w:p w:rsidR="00ED776F" w:rsidRPr="002E41D0" w:rsidRDefault="00ED776F" w:rsidP="0000187E">
      <w:pPr>
        <w:spacing w:after="0" w:line="276" w:lineRule="auto"/>
        <w:jc w:val="both"/>
        <w:rPr>
          <w:rFonts w:ascii="Times New Roman" w:hAnsi="Times New Roman"/>
          <w:sz w:val="27"/>
          <w:szCs w:val="27"/>
        </w:rPr>
      </w:pPr>
    </w:p>
    <w:p w:rsidR="00677BF1" w:rsidRPr="002E41D0" w:rsidRDefault="00677BF1" w:rsidP="002C17B7">
      <w:pPr>
        <w:autoSpaceDE w:val="0"/>
        <w:spacing w:after="0"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E41D0">
        <w:rPr>
          <w:rFonts w:ascii="Times New Roman" w:hAnsi="Times New Roman"/>
          <w:sz w:val="27"/>
          <w:szCs w:val="27"/>
        </w:rPr>
        <w:t xml:space="preserve">Комиссия по подготовке проекта правил </w:t>
      </w:r>
      <w:r w:rsidR="0000187E" w:rsidRPr="002E41D0">
        <w:rPr>
          <w:rFonts w:ascii="Times New Roman" w:hAnsi="Times New Roman"/>
          <w:sz w:val="27"/>
          <w:szCs w:val="27"/>
        </w:rPr>
        <w:t>землепользования и застройки г</w:t>
      </w:r>
      <w:proofErr w:type="gramStart"/>
      <w:r w:rsidR="0000187E" w:rsidRPr="002E41D0">
        <w:rPr>
          <w:rFonts w:ascii="Times New Roman" w:hAnsi="Times New Roman"/>
          <w:sz w:val="27"/>
          <w:szCs w:val="27"/>
        </w:rPr>
        <w:t>.</w:t>
      </w:r>
      <w:r w:rsidRPr="002E41D0">
        <w:rPr>
          <w:rFonts w:ascii="Times New Roman" w:hAnsi="Times New Roman"/>
          <w:sz w:val="27"/>
          <w:szCs w:val="27"/>
        </w:rPr>
        <w:t>Т</w:t>
      </w:r>
      <w:proofErr w:type="gramEnd"/>
      <w:r w:rsidRPr="002E41D0">
        <w:rPr>
          <w:rFonts w:ascii="Times New Roman" w:hAnsi="Times New Roman"/>
          <w:sz w:val="27"/>
          <w:szCs w:val="27"/>
        </w:rPr>
        <w:t>ольятти является разработчиком проекта о внесении изменений в Правила землепользования и застройки городского округа Тольятти (постановление мэра г. Тольятти от 05.04.2005 №</w:t>
      </w:r>
      <w:r w:rsidR="00753D36" w:rsidRPr="002E41D0">
        <w:rPr>
          <w:rFonts w:ascii="Times New Roman" w:hAnsi="Times New Roman"/>
          <w:sz w:val="27"/>
          <w:szCs w:val="27"/>
        </w:rPr>
        <w:t xml:space="preserve"> </w:t>
      </w:r>
      <w:r w:rsidRPr="002E41D0">
        <w:rPr>
          <w:rFonts w:ascii="Times New Roman" w:hAnsi="Times New Roman"/>
          <w:sz w:val="27"/>
          <w:szCs w:val="27"/>
        </w:rPr>
        <w:t>54-1/п).</w:t>
      </w:r>
    </w:p>
    <w:p w:rsidR="0000187E" w:rsidRPr="002E41D0" w:rsidRDefault="005A04A0" w:rsidP="0000187E">
      <w:pPr>
        <w:widowControl w:val="0"/>
        <w:tabs>
          <w:tab w:val="clear" w:pos="9923"/>
          <w:tab w:val="center" w:pos="2268"/>
          <w:tab w:val="right" w:pos="9922"/>
        </w:tabs>
        <w:autoSpaceDE w:val="0"/>
        <w:spacing w:after="0" w:line="276" w:lineRule="auto"/>
        <w:ind w:firstLine="709"/>
        <w:jc w:val="both"/>
        <w:rPr>
          <w:rFonts w:ascii="Times New Roman" w:eastAsia="Calibri" w:hAnsi="Times New Roman"/>
          <w:sz w:val="27"/>
          <w:szCs w:val="27"/>
          <w:lang w:eastAsia="ru-RU"/>
        </w:rPr>
      </w:pPr>
      <w:proofErr w:type="gramStart"/>
      <w:r w:rsidRPr="002E41D0">
        <w:rPr>
          <w:rFonts w:ascii="Times New Roman" w:hAnsi="Times New Roman"/>
          <w:kern w:val="2"/>
          <w:sz w:val="27"/>
          <w:szCs w:val="27"/>
        </w:rPr>
        <w:t xml:space="preserve">Согласно </w:t>
      </w:r>
      <w:r w:rsidR="0000187E" w:rsidRPr="002E41D0">
        <w:rPr>
          <w:rFonts w:ascii="Times New Roman" w:hAnsi="Times New Roman"/>
          <w:sz w:val="27"/>
          <w:szCs w:val="27"/>
        </w:rPr>
        <w:t>обращению АО «</w:t>
      </w:r>
      <w:proofErr w:type="spellStart"/>
      <w:r w:rsidR="0000187E" w:rsidRPr="002E41D0">
        <w:rPr>
          <w:rFonts w:ascii="Times New Roman" w:hAnsi="Times New Roman"/>
          <w:sz w:val="27"/>
          <w:szCs w:val="27"/>
        </w:rPr>
        <w:t>Самаранефтепродукт</w:t>
      </w:r>
      <w:proofErr w:type="spellEnd"/>
      <w:r w:rsidR="0000187E" w:rsidRPr="002E41D0">
        <w:rPr>
          <w:rFonts w:ascii="Times New Roman" w:hAnsi="Times New Roman"/>
          <w:sz w:val="27"/>
          <w:szCs w:val="27"/>
        </w:rPr>
        <w:t>» (</w:t>
      </w:r>
      <w:proofErr w:type="spellStart"/>
      <w:r w:rsidR="0000187E" w:rsidRPr="002E41D0">
        <w:rPr>
          <w:rFonts w:ascii="Times New Roman" w:hAnsi="Times New Roman"/>
          <w:sz w:val="27"/>
          <w:szCs w:val="27"/>
        </w:rPr>
        <w:t>вх</w:t>
      </w:r>
      <w:proofErr w:type="spellEnd"/>
      <w:r w:rsidR="0000187E" w:rsidRPr="002E41D0">
        <w:rPr>
          <w:rFonts w:ascii="Times New Roman" w:hAnsi="Times New Roman"/>
          <w:sz w:val="27"/>
          <w:szCs w:val="27"/>
        </w:rPr>
        <w:t>. от 03.07.2023 № 2887-вх/5.1, исх. от 03.07.2023 № исх-ЕТ-02825-23)</w:t>
      </w:r>
      <w:r w:rsidRPr="002E41D0">
        <w:rPr>
          <w:rFonts w:ascii="Times New Roman" w:hAnsi="Times New Roman"/>
          <w:kern w:val="2"/>
          <w:sz w:val="27"/>
          <w:szCs w:val="27"/>
        </w:rPr>
        <w:t xml:space="preserve"> </w:t>
      </w:r>
      <w:r w:rsidR="00D350E3" w:rsidRPr="002E41D0">
        <w:rPr>
          <w:rFonts w:ascii="Times New Roman" w:hAnsi="Times New Roman"/>
          <w:kern w:val="2"/>
          <w:sz w:val="27"/>
          <w:szCs w:val="27"/>
        </w:rPr>
        <w:t xml:space="preserve">на заседании </w:t>
      </w:r>
      <w:r w:rsidR="0000187E" w:rsidRPr="002E41D0">
        <w:rPr>
          <w:rFonts w:ascii="Times New Roman" w:hAnsi="Times New Roman"/>
          <w:kern w:val="2"/>
          <w:sz w:val="27"/>
          <w:szCs w:val="27"/>
        </w:rPr>
        <w:t>к</w:t>
      </w:r>
      <w:r w:rsidR="00D350E3" w:rsidRPr="002E41D0">
        <w:rPr>
          <w:rFonts w:ascii="Times New Roman" w:hAnsi="Times New Roman"/>
          <w:kern w:val="2"/>
          <w:sz w:val="27"/>
          <w:szCs w:val="27"/>
        </w:rPr>
        <w:t xml:space="preserve">омиссии по подготовке проекта </w:t>
      </w:r>
      <w:r w:rsidR="0000187E" w:rsidRPr="002E41D0">
        <w:rPr>
          <w:rFonts w:ascii="Times New Roman" w:hAnsi="Times New Roman"/>
          <w:kern w:val="2"/>
          <w:sz w:val="27"/>
          <w:szCs w:val="27"/>
        </w:rPr>
        <w:t>п</w:t>
      </w:r>
      <w:r w:rsidR="00D350E3" w:rsidRPr="002E41D0">
        <w:rPr>
          <w:rFonts w:ascii="Times New Roman" w:hAnsi="Times New Roman"/>
          <w:kern w:val="2"/>
          <w:sz w:val="27"/>
          <w:szCs w:val="27"/>
        </w:rPr>
        <w:t xml:space="preserve">равил землепользования и застройки </w:t>
      </w:r>
      <w:r w:rsidR="0000187E" w:rsidRPr="002E41D0">
        <w:rPr>
          <w:rFonts w:ascii="Times New Roman" w:hAnsi="Times New Roman"/>
          <w:kern w:val="2"/>
          <w:sz w:val="27"/>
          <w:szCs w:val="27"/>
        </w:rPr>
        <w:t>09.08.2023</w:t>
      </w:r>
      <w:r w:rsidR="00D350E3" w:rsidRPr="002E41D0">
        <w:rPr>
          <w:rFonts w:ascii="Times New Roman" w:hAnsi="Times New Roman"/>
          <w:kern w:val="2"/>
          <w:sz w:val="27"/>
          <w:szCs w:val="27"/>
        </w:rPr>
        <w:t xml:space="preserve"> рассмотрен вопрос о внесении изменений в Правила землепользования и застр</w:t>
      </w:r>
      <w:r w:rsidRPr="002E41D0">
        <w:rPr>
          <w:rFonts w:ascii="Times New Roman" w:hAnsi="Times New Roman"/>
          <w:kern w:val="2"/>
          <w:sz w:val="27"/>
          <w:szCs w:val="27"/>
        </w:rPr>
        <w:t>ойки городского округа Тольятти</w:t>
      </w:r>
      <w:r w:rsidR="0000187E" w:rsidRPr="002E41D0">
        <w:rPr>
          <w:rFonts w:ascii="Times New Roman" w:hAnsi="Times New Roman"/>
          <w:kern w:val="2"/>
          <w:sz w:val="27"/>
          <w:szCs w:val="27"/>
        </w:rPr>
        <w:t>, утвержденные решением Думы городского округа Тольятти от 24.12.2008 № 1059,</w:t>
      </w:r>
      <w:r w:rsidR="00D350E3" w:rsidRPr="002E41D0">
        <w:rPr>
          <w:rFonts w:ascii="Times New Roman" w:hAnsi="Times New Roman"/>
          <w:kern w:val="2"/>
          <w:sz w:val="27"/>
          <w:szCs w:val="27"/>
        </w:rPr>
        <w:t xml:space="preserve"> </w:t>
      </w:r>
      <w:r w:rsidR="00D350E3" w:rsidRPr="002E41D0">
        <w:rPr>
          <w:rFonts w:ascii="Times New Roman" w:hAnsi="Times New Roman"/>
          <w:sz w:val="27"/>
          <w:szCs w:val="27"/>
        </w:rPr>
        <w:t xml:space="preserve">в части </w:t>
      </w:r>
      <w:r w:rsidR="0000187E" w:rsidRPr="002E41D0">
        <w:rPr>
          <w:rFonts w:ascii="Times New Roman" w:hAnsi="Times New Roman"/>
          <w:sz w:val="27"/>
          <w:szCs w:val="27"/>
        </w:rPr>
        <w:t>установления на Карте градостроительного зонирования городского округа Тольятти (Приложение № 1 к Правилам</w:t>
      </w:r>
      <w:proofErr w:type="gramEnd"/>
      <w:r w:rsidR="0000187E" w:rsidRPr="002E41D0">
        <w:rPr>
          <w:rFonts w:ascii="Times New Roman" w:hAnsi="Times New Roman"/>
          <w:sz w:val="27"/>
          <w:szCs w:val="27"/>
        </w:rPr>
        <w:t xml:space="preserve"> землепользования и застройки городского округа Тольятти</w:t>
      </w:r>
      <w:r w:rsidR="009E104A" w:rsidRPr="002E41D0">
        <w:rPr>
          <w:rFonts w:ascii="Times New Roman" w:hAnsi="Times New Roman"/>
          <w:sz w:val="27"/>
          <w:szCs w:val="27"/>
        </w:rPr>
        <w:t xml:space="preserve">) </w:t>
      </w:r>
      <w:r w:rsidR="0000187E" w:rsidRPr="002E41D0">
        <w:rPr>
          <w:rFonts w:ascii="Times New Roman" w:eastAsia="Calibri" w:hAnsi="Times New Roman"/>
          <w:sz w:val="27"/>
          <w:szCs w:val="27"/>
          <w:lang w:eastAsia="ru-RU"/>
        </w:rPr>
        <w:t>территориальной зоны Т-2 (зона объектов автомобильного транспорта) по границам земельного участка с кадастровым номером 63:09:0303063:532.</w:t>
      </w:r>
    </w:p>
    <w:p w:rsidR="0000187E" w:rsidRPr="002E41D0" w:rsidRDefault="0000187E" w:rsidP="0000187E">
      <w:pPr>
        <w:autoSpaceDE w:val="0"/>
        <w:spacing w:after="0" w:line="276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E41D0">
        <w:rPr>
          <w:rFonts w:ascii="Times New Roman" w:hAnsi="Times New Roman"/>
          <w:sz w:val="27"/>
          <w:szCs w:val="27"/>
          <w:lang w:eastAsia="ru-RU"/>
        </w:rPr>
        <w:t xml:space="preserve">Согласно сведениям информационной системы обеспечения градостроительной деятельности городского округа Тольятти земельный участок с кадастровым номером </w:t>
      </w:r>
      <w:r w:rsidRPr="002E41D0">
        <w:rPr>
          <w:rFonts w:ascii="Times New Roman" w:eastAsia="Calibri" w:hAnsi="Times New Roman"/>
          <w:sz w:val="27"/>
          <w:szCs w:val="27"/>
          <w:lang w:eastAsia="ru-RU"/>
        </w:rPr>
        <w:t>63:09:0303063:532</w:t>
      </w:r>
      <w:r w:rsidRPr="002E41D0">
        <w:rPr>
          <w:rFonts w:ascii="Times New Roman" w:hAnsi="Times New Roman"/>
          <w:sz w:val="27"/>
          <w:szCs w:val="27"/>
          <w:lang w:eastAsia="ru-RU"/>
        </w:rPr>
        <w:t xml:space="preserve">, расположенный: Самарская область, </w:t>
      </w:r>
      <w:proofErr w:type="gramStart"/>
      <w:r w:rsidRPr="002E41D0">
        <w:rPr>
          <w:rFonts w:ascii="Times New Roman" w:hAnsi="Times New Roman"/>
          <w:sz w:val="27"/>
          <w:szCs w:val="27"/>
          <w:lang w:eastAsia="ru-RU"/>
        </w:rPr>
        <w:t>г</w:t>
      </w:r>
      <w:proofErr w:type="gramEnd"/>
      <w:r w:rsidRPr="002E41D0">
        <w:rPr>
          <w:rFonts w:ascii="Times New Roman" w:hAnsi="Times New Roman"/>
          <w:sz w:val="27"/>
          <w:szCs w:val="27"/>
          <w:lang w:eastAsia="ru-RU"/>
        </w:rPr>
        <w:t>. Тольятти, Центральный район, по Обводному шоссе, в районе Тольяттинской таможни, находится в границах территориальной зоны Ц-1 (Зона делового, общественного и коммерческого назначения).</w:t>
      </w:r>
    </w:p>
    <w:p w:rsidR="0000187E" w:rsidRPr="002E41D0" w:rsidRDefault="0000187E" w:rsidP="0000187E">
      <w:pPr>
        <w:autoSpaceDE w:val="0"/>
        <w:spacing w:after="0" w:line="276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E41D0">
        <w:rPr>
          <w:rFonts w:ascii="Times New Roman" w:hAnsi="Times New Roman"/>
          <w:sz w:val="27"/>
          <w:szCs w:val="27"/>
          <w:lang w:eastAsia="ru-RU"/>
        </w:rPr>
        <w:t xml:space="preserve">Согласно Генеральному плану городского округа Тольятти Самарской области, </w:t>
      </w:r>
      <w:r w:rsidRPr="002E41D0">
        <w:rPr>
          <w:rFonts w:ascii="Times New Roman" w:hAnsi="Times New Roman"/>
          <w:sz w:val="27"/>
          <w:szCs w:val="27"/>
        </w:rPr>
        <w:t xml:space="preserve">утверждённому решением Думы городского округа Тольятти </w:t>
      </w:r>
      <w:proofErr w:type="gramStart"/>
      <w:r w:rsidRPr="002E41D0">
        <w:rPr>
          <w:rFonts w:ascii="Times New Roman" w:hAnsi="Times New Roman"/>
          <w:sz w:val="27"/>
          <w:szCs w:val="27"/>
        </w:rPr>
        <w:t>от</w:t>
      </w:r>
      <w:proofErr w:type="gramEnd"/>
      <w:r w:rsidRPr="002E41D0">
        <w:rPr>
          <w:rFonts w:ascii="Times New Roman" w:hAnsi="Times New Roman"/>
          <w:sz w:val="27"/>
          <w:szCs w:val="27"/>
        </w:rPr>
        <w:t xml:space="preserve"> 25.05.2018 № 1756 (далее – Генеральный план), </w:t>
      </w:r>
      <w:r w:rsidRPr="002E41D0">
        <w:rPr>
          <w:rFonts w:ascii="Times New Roman" w:hAnsi="Times New Roman"/>
          <w:sz w:val="27"/>
          <w:szCs w:val="27"/>
          <w:lang w:eastAsia="ru-RU"/>
        </w:rPr>
        <w:t>земельный участок с кадастровым номером 63:09:</w:t>
      </w:r>
      <w:r w:rsidRPr="002E41D0">
        <w:rPr>
          <w:rFonts w:ascii="Times New Roman" w:eastAsia="Calibri" w:hAnsi="Times New Roman"/>
          <w:sz w:val="27"/>
          <w:szCs w:val="27"/>
          <w:lang w:eastAsia="ru-RU"/>
        </w:rPr>
        <w:t xml:space="preserve">0303063:532 </w:t>
      </w:r>
      <w:r w:rsidRPr="002E41D0">
        <w:rPr>
          <w:rFonts w:ascii="Times New Roman" w:hAnsi="Times New Roman"/>
          <w:sz w:val="27"/>
          <w:szCs w:val="27"/>
          <w:lang w:eastAsia="ru-RU"/>
        </w:rPr>
        <w:t>находится в границах функциональной зоны: Общественно-деловая зона (планируемая).</w:t>
      </w:r>
    </w:p>
    <w:p w:rsidR="0000187E" w:rsidRPr="002E41D0" w:rsidRDefault="0000187E" w:rsidP="0000187E">
      <w:pPr>
        <w:tabs>
          <w:tab w:val="clear" w:pos="567"/>
          <w:tab w:val="clear" w:pos="1134"/>
          <w:tab w:val="clear" w:pos="1701"/>
          <w:tab w:val="clear" w:pos="2268"/>
          <w:tab w:val="clear" w:pos="992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/>
          <w:sz w:val="27"/>
          <w:szCs w:val="27"/>
          <w:lang w:eastAsia="ru-RU"/>
        </w:rPr>
      </w:pPr>
      <w:r w:rsidRPr="002E41D0">
        <w:rPr>
          <w:rFonts w:ascii="Times New Roman" w:hAnsi="Times New Roman"/>
          <w:sz w:val="27"/>
          <w:szCs w:val="27"/>
          <w:lang w:eastAsia="ru-RU"/>
        </w:rPr>
        <w:t xml:space="preserve">В соответствии </w:t>
      </w:r>
      <w:r w:rsidRPr="002E41D0">
        <w:rPr>
          <w:rFonts w:ascii="Times New Roman" w:eastAsia="Calibri" w:hAnsi="Times New Roman"/>
          <w:sz w:val="27"/>
          <w:szCs w:val="27"/>
          <w:lang w:eastAsia="ru-RU"/>
        </w:rPr>
        <w:t xml:space="preserve">с частью 3 статьи 31 Градостроительного кодекса Российской Федерации подготовка проекта правил землепользования и застройки осуществляется </w:t>
      </w:r>
      <w:r w:rsidRPr="002E41D0">
        <w:rPr>
          <w:rFonts w:ascii="Times New Roman" w:eastAsia="Calibri" w:hAnsi="Times New Roman"/>
          <w:iCs/>
          <w:sz w:val="27"/>
          <w:szCs w:val="27"/>
          <w:lang w:eastAsia="ru-RU"/>
        </w:rPr>
        <w:t>с учетом положений о территориальном планировании</w:t>
      </w:r>
      <w:r w:rsidRPr="002E41D0">
        <w:rPr>
          <w:rFonts w:ascii="Times New Roman" w:eastAsia="Calibri" w:hAnsi="Times New Roman"/>
          <w:sz w:val="27"/>
          <w:szCs w:val="27"/>
          <w:lang w:eastAsia="ru-RU"/>
        </w:rPr>
        <w:t xml:space="preserve">, содержащихся в документах территориального планирования. </w:t>
      </w:r>
    </w:p>
    <w:p w:rsidR="0000187E" w:rsidRPr="002E41D0" w:rsidRDefault="0000187E" w:rsidP="0000187E">
      <w:pPr>
        <w:tabs>
          <w:tab w:val="clear" w:pos="567"/>
          <w:tab w:val="clear" w:pos="1134"/>
          <w:tab w:val="clear" w:pos="1701"/>
          <w:tab w:val="clear" w:pos="2268"/>
          <w:tab w:val="clear" w:pos="992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/>
          <w:sz w:val="27"/>
          <w:szCs w:val="27"/>
          <w:lang w:eastAsia="en-US"/>
        </w:rPr>
      </w:pPr>
      <w:r w:rsidRPr="002E41D0">
        <w:rPr>
          <w:rFonts w:ascii="Times New Roman" w:eastAsia="Calibri" w:hAnsi="Times New Roman"/>
          <w:sz w:val="27"/>
          <w:szCs w:val="27"/>
          <w:lang w:eastAsia="en-US"/>
        </w:rPr>
        <w:t xml:space="preserve">Орган местного самоуправления осуществляет проверку проекта правил землепользования и застройки, представленного комиссией, </w:t>
      </w:r>
      <w:r w:rsidRPr="002E41D0">
        <w:rPr>
          <w:rFonts w:ascii="Times New Roman" w:eastAsia="Calibri" w:hAnsi="Times New Roman"/>
          <w:iCs/>
          <w:sz w:val="27"/>
          <w:szCs w:val="27"/>
          <w:lang w:eastAsia="en-US"/>
        </w:rPr>
        <w:t xml:space="preserve">на соответствие </w:t>
      </w:r>
      <w:r w:rsidRPr="002E41D0">
        <w:rPr>
          <w:rFonts w:ascii="Times New Roman" w:eastAsia="Calibri" w:hAnsi="Times New Roman"/>
          <w:iCs/>
          <w:sz w:val="27"/>
          <w:szCs w:val="27"/>
          <w:lang w:eastAsia="en-US"/>
        </w:rPr>
        <w:lastRenderedPageBreak/>
        <w:t>генеральному плану городского округа</w:t>
      </w:r>
      <w:r w:rsidRPr="002E41D0">
        <w:rPr>
          <w:rFonts w:ascii="Times New Roman" w:eastAsia="Calibri" w:hAnsi="Times New Roman"/>
          <w:sz w:val="27"/>
          <w:szCs w:val="27"/>
          <w:lang w:eastAsia="en-US"/>
        </w:rPr>
        <w:t xml:space="preserve"> (часть 9 статьи 31 Градостроительного кодекса </w:t>
      </w:r>
      <w:r w:rsidRPr="002E41D0">
        <w:rPr>
          <w:rFonts w:ascii="Times New Roman" w:eastAsia="Calibri" w:hAnsi="Times New Roman"/>
          <w:sz w:val="27"/>
          <w:szCs w:val="27"/>
          <w:lang w:eastAsia="ru-RU"/>
        </w:rPr>
        <w:t>Российской Федерации</w:t>
      </w:r>
      <w:r w:rsidRPr="002E41D0">
        <w:rPr>
          <w:rFonts w:ascii="Times New Roman" w:eastAsia="Calibri" w:hAnsi="Times New Roman"/>
          <w:sz w:val="27"/>
          <w:szCs w:val="27"/>
          <w:lang w:eastAsia="en-US"/>
        </w:rPr>
        <w:t xml:space="preserve">). </w:t>
      </w:r>
    </w:p>
    <w:p w:rsidR="0000187E" w:rsidRPr="002E41D0" w:rsidRDefault="0000187E" w:rsidP="0000187E">
      <w:pPr>
        <w:tabs>
          <w:tab w:val="clear" w:pos="567"/>
          <w:tab w:val="clear" w:pos="1134"/>
          <w:tab w:val="clear" w:pos="1701"/>
          <w:tab w:val="clear" w:pos="2268"/>
          <w:tab w:val="clear" w:pos="9923"/>
        </w:tabs>
        <w:spacing w:after="0" w:line="276" w:lineRule="auto"/>
        <w:ind w:firstLine="709"/>
        <w:jc w:val="both"/>
        <w:rPr>
          <w:rFonts w:ascii="Times New Roman" w:eastAsia="Calibri" w:hAnsi="Times New Roman"/>
          <w:iCs/>
          <w:sz w:val="27"/>
          <w:szCs w:val="27"/>
          <w:lang w:eastAsia="ru-RU"/>
        </w:rPr>
      </w:pPr>
      <w:r w:rsidRPr="002E41D0">
        <w:rPr>
          <w:rFonts w:ascii="Times New Roman" w:hAnsi="Times New Roman"/>
          <w:sz w:val="27"/>
          <w:szCs w:val="27"/>
          <w:lang w:eastAsia="ru-RU"/>
        </w:rPr>
        <w:t xml:space="preserve">Согласно </w:t>
      </w:r>
      <w:hyperlink r:id="rId8" w:history="1">
        <w:r w:rsidRPr="002E41D0">
          <w:rPr>
            <w:rFonts w:ascii="Times New Roman" w:eastAsia="Calibri" w:hAnsi="Times New Roman"/>
            <w:sz w:val="27"/>
            <w:szCs w:val="27"/>
            <w:lang w:eastAsia="ru-RU"/>
          </w:rPr>
          <w:t>пункту 2 части 1 статьи 34</w:t>
        </w:r>
      </w:hyperlink>
      <w:r w:rsidRPr="002E41D0">
        <w:rPr>
          <w:rFonts w:ascii="Times New Roman" w:eastAsia="Calibri" w:hAnsi="Times New Roman"/>
          <w:sz w:val="27"/>
          <w:szCs w:val="27"/>
          <w:lang w:eastAsia="ru-RU"/>
        </w:rPr>
        <w:t xml:space="preserve"> Градостроительного кодекса Российской Федерации при подготовке правил землепользования и застройки границы территориальных зон устанавливаются, в том числе </w:t>
      </w:r>
      <w:r w:rsidRPr="002E41D0">
        <w:rPr>
          <w:rFonts w:ascii="Times New Roman" w:eastAsia="Calibri" w:hAnsi="Times New Roman"/>
          <w:bCs/>
          <w:iCs/>
          <w:sz w:val="27"/>
          <w:szCs w:val="27"/>
          <w:lang w:eastAsia="ru-RU"/>
        </w:rPr>
        <w:t>с учетом функциональных зон</w:t>
      </w:r>
      <w:r w:rsidRPr="002E41D0">
        <w:rPr>
          <w:rFonts w:ascii="Times New Roman" w:eastAsia="Calibri" w:hAnsi="Times New Roman"/>
          <w:sz w:val="27"/>
          <w:szCs w:val="27"/>
          <w:lang w:eastAsia="ru-RU"/>
        </w:rPr>
        <w:t xml:space="preserve"> и параметров их планируемого развития, </w:t>
      </w:r>
      <w:r w:rsidRPr="002E41D0">
        <w:rPr>
          <w:rFonts w:ascii="Times New Roman" w:eastAsia="Calibri" w:hAnsi="Times New Roman"/>
          <w:bCs/>
          <w:iCs/>
          <w:sz w:val="27"/>
          <w:szCs w:val="27"/>
          <w:lang w:eastAsia="ru-RU"/>
        </w:rPr>
        <w:t>определенных генеральным планом городского округа.</w:t>
      </w:r>
      <w:r w:rsidRPr="002E41D0">
        <w:rPr>
          <w:rFonts w:ascii="Times New Roman" w:eastAsia="Calibri" w:hAnsi="Times New Roman"/>
          <w:iCs/>
          <w:sz w:val="27"/>
          <w:szCs w:val="27"/>
          <w:lang w:eastAsia="ru-RU"/>
        </w:rPr>
        <w:t xml:space="preserve"> </w:t>
      </w:r>
    </w:p>
    <w:p w:rsidR="0000187E" w:rsidRPr="002E41D0" w:rsidRDefault="0000187E" w:rsidP="0000187E">
      <w:pPr>
        <w:tabs>
          <w:tab w:val="clear" w:pos="567"/>
          <w:tab w:val="clear" w:pos="1134"/>
          <w:tab w:val="clear" w:pos="1701"/>
          <w:tab w:val="clear" w:pos="2268"/>
          <w:tab w:val="clear" w:pos="9923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E41D0">
        <w:rPr>
          <w:rFonts w:ascii="Times New Roman" w:hAnsi="Times New Roman"/>
          <w:sz w:val="27"/>
          <w:szCs w:val="27"/>
          <w:lang w:eastAsia="ru-RU"/>
        </w:rPr>
        <w:t xml:space="preserve">В соответствии с Генеральным планом территориальная зона </w:t>
      </w:r>
      <w:hyperlink r:id="rId9" w:history="1">
        <w:r w:rsidRPr="002E41D0">
          <w:rPr>
            <w:rFonts w:ascii="Times New Roman" w:hAnsi="Times New Roman"/>
            <w:sz w:val="27"/>
            <w:szCs w:val="27"/>
            <w:lang w:eastAsia="ru-RU"/>
          </w:rPr>
          <w:t>Т-2 (Зона объектов автомобильного транспорта)</w:t>
        </w:r>
      </w:hyperlink>
      <w:r w:rsidRPr="002E41D0">
        <w:rPr>
          <w:rFonts w:ascii="Times New Roman" w:hAnsi="Times New Roman"/>
          <w:sz w:val="27"/>
          <w:szCs w:val="27"/>
          <w:lang w:eastAsia="ru-RU"/>
        </w:rPr>
        <w:t xml:space="preserve"> включена в состав функциональной зоны инженерной и транспортной инфраструктур, как следствие, не может быть установлена в функциональной зоне: Общественно-деловая зона.</w:t>
      </w:r>
    </w:p>
    <w:p w:rsidR="0000187E" w:rsidRPr="002E41D0" w:rsidRDefault="0000187E" w:rsidP="0000187E">
      <w:pPr>
        <w:autoSpaceDE w:val="0"/>
        <w:spacing w:after="0" w:line="276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E41D0">
        <w:rPr>
          <w:rFonts w:ascii="Times New Roman" w:hAnsi="Times New Roman"/>
          <w:sz w:val="27"/>
          <w:szCs w:val="27"/>
          <w:lang w:eastAsia="ru-RU"/>
        </w:rPr>
        <w:t>Таким образом, предложение АО «</w:t>
      </w:r>
      <w:proofErr w:type="spellStart"/>
      <w:r w:rsidRPr="002E41D0">
        <w:rPr>
          <w:rFonts w:ascii="Times New Roman" w:hAnsi="Times New Roman"/>
          <w:sz w:val="27"/>
          <w:szCs w:val="27"/>
          <w:lang w:eastAsia="ru-RU"/>
        </w:rPr>
        <w:t>Самаранефтепродукт</w:t>
      </w:r>
      <w:proofErr w:type="spellEnd"/>
      <w:r w:rsidRPr="002E41D0">
        <w:rPr>
          <w:rFonts w:ascii="Times New Roman" w:hAnsi="Times New Roman"/>
          <w:sz w:val="27"/>
          <w:szCs w:val="27"/>
          <w:lang w:eastAsia="ru-RU"/>
        </w:rPr>
        <w:t xml:space="preserve">» об установлении </w:t>
      </w:r>
      <w:r w:rsidRPr="002E41D0">
        <w:rPr>
          <w:rFonts w:ascii="Times New Roman" w:eastAsia="Calibri" w:hAnsi="Times New Roman"/>
          <w:sz w:val="27"/>
          <w:szCs w:val="27"/>
          <w:lang w:eastAsia="ru-RU"/>
        </w:rPr>
        <w:t xml:space="preserve">территориальной зоны Т-2 (зона объектов автомобильного транспорта) по границам земельного участка с кадастровым номером 63:09:0303063:532 </w:t>
      </w:r>
      <w:r w:rsidRPr="002E41D0">
        <w:rPr>
          <w:rFonts w:ascii="Times New Roman" w:hAnsi="Times New Roman"/>
          <w:sz w:val="27"/>
          <w:szCs w:val="27"/>
          <w:lang w:eastAsia="ru-RU"/>
        </w:rPr>
        <w:t xml:space="preserve">противоречит Генеральному плану городского округа Тольятти. </w:t>
      </w:r>
    </w:p>
    <w:p w:rsidR="0000187E" w:rsidRPr="002E41D0" w:rsidRDefault="0000187E" w:rsidP="0000187E">
      <w:pPr>
        <w:autoSpaceDE w:val="0"/>
        <w:spacing w:after="0" w:line="276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2E41D0">
        <w:rPr>
          <w:rFonts w:ascii="Times New Roman" w:hAnsi="Times New Roman"/>
          <w:sz w:val="27"/>
          <w:szCs w:val="27"/>
          <w:lang w:eastAsia="ru-RU"/>
        </w:rPr>
        <w:t xml:space="preserve">В ходе обсуждения вопроса от членов комиссии </w:t>
      </w:r>
      <w:r w:rsidR="009E104A" w:rsidRPr="002E41D0">
        <w:rPr>
          <w:rFonts w:ascii="Times New Roman" w:hAnsi="Times New Roman"/>
          <w:sz w:val="27"/>
          <w:szCs w:val="27"/>
          <w:lang w:eastAsia="ru-RU"/>
        </w:rPr>
        <w:t xml:space="preserve">по подготовке проекта правил землепользования и застройки </w:t>
      </w:r>
      <w:r w:rsidRPr="002E41D0">
        <w:rPr>
          <w:rFonts w:ascii="Times New Roman" w:hAnsi="Times New Roman"/>
          <w:sz w:val="27"/>
          <w:szCs w:val="27"/>
          <w:lang w:eastAsia="ru-RU"/>
        </w:rPr>
        <w:t xml:space="preserve">поступило предложение об установлении по границам земельного участка с кадастровым номером </w:t>
      </w:r>
      <w:r w:rsidRPr="002E41D0">
        <w:rPr>
          <w:rFonts w:ascii="Times New Roman" w:eastAsia="Calibri" w:hAnsi="Times New Roman"/>
          <w:sz w:val="27"/>
          <w:szCs w:val="27"/>
          <w:lang w:eastAsia="ru-RU"/>
        </w:rPr>
        <w:t>63:09:0303063:532</w:t>
      </w:r>
      <w:r w:rsidRPr="002E41D0">
        <w:rPr>
          <w:rFonts w:ascii="Times New Roman" w:hAnsi="Times New Roman"/>
          <w:sz w:val="27"/>
          <w:szCs w:val="27"/>
          <w:lang w:eastAsia="ru-RU"/>
        </w:rPr>
        <w:t xml:space="preserve"> территориальной зоны Ц-7 (Полифункциональная зона общественно-производственного назначения). Данное предложение не противоречит Генеральному плану городского округа Тольятти. </w:t>
      </w:r>
    </w:p>
    <w:p w:rsidR="00992489" w:rsidRPr="0097091E" w:rsidRDefault="009E104A" w:rsidP="00A20747">
      <w:pPr>
        <w:tabs>
          <w:tab w:val="clear" w:pos="567"/>
          <w:tab w:val="left" w:pos="708"/>
        </w:tabs>
        <w:suppressAutoHyphens/>
        <w:autoSpaceDE w:val="0"/>
        <w:spacing w:after="0"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2E41D0">
        <w:rPr>
          <w:rFonts w:ascii="Times New Roman" w:hAnsi="Times New Roman"/>
          <w:sz w:val="27"/>
          <w:szCs w:val="27"/>
        </w:rPr>
        <w:t>У</w:t>
      </w:r>
      <w:r w:rsidR="00544913" w:rsidRPr="002E41D0">
        <w:rPr>
          <w:rFonts w:ascii="Times New Roman" w:hAnsi="Times New Roman"/>
          <w:sz w:val="27"/>
          <w:szCs w:val="27"/>
        </w:rPr>
        <w:t>читывая рекомендации комиссии по подготовке</w:t>
      </w:r>
      <w:r w:rsidR="00992489" w:rsidRPr="002E41D0">
        <w:rPr>
          <w:rFonts w:ascii="Times New Roman" w:hAnsi="Times New Roman"/>
          <w:sz w:val="27"/>
          <w:szCs w:val="27"/>
        </w:rPr>
        <w:t xml:space="preserve"> </w:t>
      </w:r>
      <w:r w:rsidR="00544913" w:rsidRPr="002E41D0">
        <w:rPr>
          <w:rFonts w:ascii="Times New Roman" w:hAnsi="Times New Roman"/>
          <w:sz w:val="27"/>
          <w:szCs w:val="27"/>
        </w:rPr>
        <w:t xml:space="preserve">проекта правил землепользования и застройки от </w:t>
      </w:r>
      <w:r w:rsidRPr="002E41D0">
        <w:rPr>
          <w:rFonts w:ascii="Times New Roman" w:hAnsi="Times New Roman"/>
          <w:sz w:val="27"/>
          <w:szCs w:val="27"/>
        </w:rPr>
        <w:t>09.0.2023 № 13/2023</w:t>
      </w:r>
      <w:r w:rsidR="00544913" w:rsidRPr="002E41D0">
        <w:rPr>
          <w:rFonts w:ascii="Times New Roman" w:hAnsi="Times New Roman"/>
          <w:sz w:val="27"/>
          <w:szCs w:val="27"/>
        </w:rPr>
        <w:t xml:space="preserve">, </w:t>
      </w:r>
      <w:r w:rsidR="00992489" w:rsidRPr="002E41D0">
        <w:rPr>
          <w:rFonts w:ascii="Times New Roman" w:hAnsi="Times New Roman"/>
          <w:sz w:val="27"/>
          <w:szCs w:val="27"/>
        </w:rPr>
        <w:t xml:space="preserve">принято решение о подготовке </w:t>
      </w:r>
      <w:r w:rsidR="00992489" w:rsidRPr="002E41D0">
        <w:rPr>
          <w:rFonts w:ascii="Times New Roman" w:hAnsi="Times New Roman"/>
          <w:kern w:val="2"/>
          <w:sz w:val="27"/>
          <w:szCs w:val="27"/>
        </w:rPr>
        <w:t>проекта решения Думы городского округа Тольятти о внесении изменени</w:t>
      </w:r>
      <w:r w:rsidR="00544913" w:rsidRPr="002E41D0">
        <w:rPr>
          <w:rFonts w:ascii="Times New Roman" w:hAnsi="Times New Roman"/>
          <w:kern w:val="2"/>
          <w:sz w:val="27"/>
          <w:szCs w:val="27"/>
        </w:rPr>
        <w:t>й</w:t>
      </w:r>
      <w:r w:rsidR="00992489" w:rsidRPr="002E41D0">
        <w:rPr>
          <w:rFonts w:ascii="Times New Roman" w:hAnsi="Times New Roman"/>
          <w:kern w:val="2"/>
          <w:sz w:val="27"/>
          <w:szCs w:val="27"/>
        </w:rPr>
        <w:t xml:space="preserve"> в Правила землепользования и застройки городского округа Тольятти в части установления на Карте градостроительного зонирования </w:t>
      </w:r>
      <w:r w:rsidR="00A20747" w:rsidRPr="002E41D0">
        <w:rPr>
          <w:rFonts w:ascii="Times New Roman" w:hAnsi="Times New Roman"/>
          <w:kern w:val="2"/>
          <w:sz w:val="27"/>
          <w:szCs w:val="27"/>
        </w:rPr>
        <w:t xml:space="preserve">территориальной зоны </w:t>
      </w:r>
      <w:r w:rsidRPr="002E41D0">
        <w:rPr>
          <w:rFonts w:ascii="Times New Roman" w:hAnsi="Times New Roman"/>
          <w:sz w:val="27"/>
          <w:szCs w:val="27"/>
        </w:rPr>
        <w:t>Ц-7 (Полифункциональная зона общественно-производственного назначения)</w:t>
      </w:r>
      <w:r w:rsidRPr="002E41D0">
        <w:rPr>
          <w:rFonts w:ascii="Times New Roman" w:eastAsia="Calibri" w:hAnsi="Times New Roman"/>
          <w:sz w:val="27"/>
          <w:szCs w:val="27"/>
        </w:rPr>
        <w:t xml:space="preserve"> по</w:t>
      </w:r>
      <w:r w:rsidRPr="0097091E">
        <w:rPr>
          <w:rFonts w:ascii="Times New Roman" w:eastAsia="Calibri" w:hAnsi="Times New Roman"/>
          <w:sz w:val="27"/>
          <w:szCs w:val="27"/>
        </w:rPr>
        <w:t xml:space="preserve"> границам земельного участка с кадастровым номером 63:09:0303063:532</w:t>
      </w:r>
      <w:proofErr w:type="gramEnd"/>
      <w:r w:rsidRPr="0097091E">
        <w:rPr>
          <w:rFonts w:ascii="Times New Roman" w:eastAsia="Calibri" w:hAnsi="Times New Roman"/>
          <w:sz w:val="27"/>
          <w:szCs w:val="27"/>
        </w:rPr>
        <w:t xml:space="preserve">, </w:t>
      </w:r>
      <w:r w:rsidRPr="0097091E">
        <w:rPr>
          <w:rFonts w:ascii="Times New Roman" w:hAnsi="Times New Roman"/>
          <w:sz w:val="27"/>
          <w:szCs w:val="27"/>
        </w:rPr>
        <w:t xml:space="preserve">расположенного: Самарская область, </w:t>
      </w:r>
      <w:proofErr w:type="gramStart"/>
      <w:r w:rsidRPr="0097091E">
        <w:rPr>
          <w:rFonts w:ascii="Times New Roman" w:hAnsi="Times New Roman"/>
          <w:sz w:val="27"/>
          <w:szCs w:val="27"/>
        </w:rPr>
        <w:t>г</w:t>
      </w:r>
      <w:proofErr w:type="gramEnd"/>
      <w:r w:rsidRPr="0097091E">
        <w:rPr>
          <w:rFonts w:ascii="Times New Roman" w:hAnsi="Times New Roman"/>
          <w:sz w:val="27"/>
          <w:szCs w:val="27"/>
        </w:rPr>
        <w:t>. Тольятти, Центральный район, по Обводному шоссе, в районе Тольяттинской таможни</w:t>
      </w:r>
      <w:r w:rsidR="005666C8" w:rsidRPr="0097091E">
        <w:rPr>
          <w:rFonts w:ascii="Times New Roman" w:hAnsi="Times New Roman"/>
          <w:sz w:val="27"/>
          <w:szCs w:val="27"/>
        </w:rPr>
        <w:t>.</w:t>
      </w:r>
    </w:p>
    <w:p w:rsidR="007B17E3" w:rsidRPr="002C17B7" w:rsidRDefault="007B17E3" w:rsidP="002C17B7">
      <w:pPr>
        <w:autoSpaceDE w:val="0"/>
        <w:spacing w:after="0"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C17B7">
        <w:rPr>
          <w:rFonts w:ascii="Times New Roman" w:hAnsi="Times New Roman"/>
          <w:sz w:val="27"/>
          <w:szCs w:val="27"/>
        </w:rPr>
        <w:t xml:space="preserve">Согласно постановлению администрации городского округа Тольятти от </w:t>
      </w:r>
      <w:r w:rsidR="009E104A">
        <w:rPr>
          <w:rFonts w:ascii="Times New Roman" w:hAnsi="Times New Roman"/>
          <w:sz w:val="27"/>
          <w:szCs w:val="27"/>
        </w:rPr>
        <w:t>17.11.2023</w:t>
      </w:r>
      <w:r w:rsidRPr="002C17B7">
        <w:rPr>
          <w:rFonts w:ascii="Times New Roman" w:hAnsi="Times New Roman"/>
          <w:sz w:val="27"/>
          <w:szCs w:val="27"/>
        </w:rPr>
        <w:t xml:space="preserve"> № </w:t>
      </w:r>
      <w:r w:rsidR="009E104A">
        <w:rPr>
          <w:rFonts w:ascii="Times New Roman" w:hAnsi="Times New Roman"/>
          <w:sz w:val="27"/>
          <w:szCs w:val="27"/>
        </w:rPr>
        <w:t>3110-п/1</w:t>
      </w:r>
      <w:r w:rsidRPr="002C17B7">
        <w:rPr>
          <w:rFonts w:ascii="Times New Roman" w:hAnsi="Times New Roman"/>
          <w:sz w:val="27"/>
          <w:szCs w:val="27"/>
        </w:rPr>
        <w:t xml:space="preserve"> назначены публичные слушания по проекту решения Думы городского округа Тольятти о внесении изменени</w:t>
      </w:r>
      <w:r w:rsidR="006634C1">
        <w:rPr>
          <w:rFonts w:ascii="Times New Roman" w:hAnsi="Times New Roman"/>
          <w:sz w:val="27"/>
          <w:szCs w:val="27"/>
        </w:rPr>
        <w:t>й</w:t>
      </w:r>
      <w:r w:rsidRPr="002C17B7">
        <w:rPr>
          <w:rFonts w:ascii="Times New Roman" w:hAnsi="Times New Roman"/>
          <w:sz w:val="27"/>
          <w:szCs w:val="27"/>
        </w:rPr>
        <w:t xml:space="preserve"> в Правила землепользования и застройки городского округа Тольятти. </w:t>
      </w:r>
    </w:p>
    <w:p w:rsidR="007B17E3" w:rsidRPr="002C17B7" w:rsidRDefault="007B17E3" w:rsidP="002C17B7">
      <w:pPr>
        <w:autoSpaceDE w:val="0"/>
        <w:spacing w:after="0"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C17B7">
        <w:rPr>
          <w:rFonts w:ascii="Times New Roman" w:hAnsi="Times New Roman"/>
          <w:sz w:val="27"/>
          <w:szCs w:val="27"/>
        </w:rPr>
        <w:t xml:space="preserve">Оповещение о назначении публичных слушаний по проекту решения Думы городского округа Тольятти о внесении изменений в Правила землепользования и застройки городского округа Тольятти опубликовано в газете «Городские ведомости» от </w:t>
      </w:r>
      <w:r w:rsidR="009E104A">
        <w:rPr>
          <w:rFonts w:ascii="Times New Roman" w:hAnsi="Times New Roman"/>
          <w:sz w:val="27"/>
          <w:szCs w:val="27"/>
          <w:shd w:val="clear" w:color="auto" w:fill="FFFFFF"/>
        </w:rPr>
        <w:t>24.11.</w:t>
      </w:r>
      <w:r w:rsidR="00970C0B" w:rsidRPr="002C17B7">
        <w:rPr>
          <w:rFonts w:ascii="Times New Roman" w:hAnsi="Times New Roman"/>
          <w:sz w:val="27"/>
          <w:szCs w:val="27"/>
          <w:shd w:val="clear" w:color="auto" w:fill="FFFFFF"/>
        </w:rPr>
        <w:t>2023</w:t>
      </w:r>
      <w:r w:rsidRPr="002C17B7">
        <w:rPr>
          <w:rFonts w:ascii="Times New Roman" w:hAnsi="Times New Roman"/>
          <w:sz w:val="27"/>
          <w:szCs w:val="27"/>
          <w:shd w:val="clear" w:color="auto" w:fill="FFFFFF"/>
        </w:rPr>
        <w:t xml:space="preserve"> № </w:t>
      </w:r>
      <w:r w:rsidR="009E104A">
        <w:rPr>
          <w:rFonts w:ascii="Times New Roman" w:hAnsi="Times New Roman"/>
          <w:sz w:val="27"/>
          <w:szCs w:val="27"/>
          <w:shd w:val="clear" w:color="auto" w:fill="FFFFFF"/>
        </w:rPr>
        <w:t>91</w:t>
      </w:r>
      <w:r w:rsidR="00970C0B" w:rsidRPr="002C17B7">
        <w:rPr>
          <w:rFonts w:ascii="Times New Roman" w:hAnsi="Times New Roman"/>
          <w:sz w:val="27"/>
          <w:szCs w:val="27"/>
          <w:shd w:val="clear" w:color="auto" w:fill="FFFFFF"/>
        </w:rPr>
        <w:t xml:space="preserve"> (2</w:t>
      </w:r>
      <w:r w:rsidR="009E104A">
        <w:rPr>
          <w:rFonts w:ascii="Times New Roman" w:hAnsi="Times New Roman"/>
          <w:sz w:val="27"/>
          <w:szCs w:val="27"/>
          <w:shd w:val="clear" w:color="auto" w:fill="FFFFFF"/>
        </w:rPr>
        <w:t>643</w:t>
      </w:r>
      <w:r w:rsidRPr="002C17B7">
        <w:rPr>
          <w:rFonts w:ascii="Times New Roman" w:hAnsi="Times New Roman"/>
          <w:sz w:val="27"/>
          <w:szCs w:val="27"/>
          <w:shd w:val="clear" w:color="auto" w:fill="FFFFFF"/>
        </w:rPr>
        <w:t>).</w:t>
      </w:r>
      <w:r w:rsidR="005666C8">
        <w:rPr>
          <w:rFonts w:ascii="Times New Roman" w:hAnsi="Times New Roman"/>
          <w:sz w:val="27"/>
          <w:szCs w:val="27"/>
          <w:shd w:val="clear" w:color="auto" w:fill="FFFFFF"/>
        </w:rPr>
        <w:t xml:space="preserve"> Заключение о </w:t>
      </w:r>
      <w:r w:rsidR="005666C8">
        <w:rPr>
          <w:rFonts w:ascii="Times New Roman" w:hAnsi="Times New Roman"/>
          <w:sz w:val="27"/>
          <w:szCs w:val="27"/>
          <w:shd w:val="clear" w:color="auto" w:fill="FFFFFF"/>
        </w:rPr>
        <w:lastRenderedPageBreak/>
        <w:t xml:space="preserve">результатах публичных слушаний </w:t>
      </w:r>
      <w:r w:rsidR="005666C8" w:rsidRPr="002C17B7">
        <w:rPr>
          <w:rFonts w:ascii="Times New Roman" w:hAnsi="Times New Roman"/>
          <w:sz w:val="27"/>
          <w:szCs w:val="27"/>
        </w:rPr>
        <w:t xml:space="preserve">опубликовано в газете «Городские ведомости» от </w:t>
      </w:r>
      <w:r w:rsidR="005666C8">
        <w:rPr>
          <w:rFonts w:ascii="Times New Roman" w:hAnsi="Times New Roman"/>
          <w:sz w:val="27"/>
          <w:szCs w:val="27"/>
          <w:shd w:val="clear" w:color="auto" w:fill="FFFFFF"/>
        </w:rPr>
        <w:t>22.12.</w:t>
      </w:r>
      <w:r w:rsidR="005666C8" w:rsidRPr="002C17B7">
        <w:rPr>
          <w:rFonts w:ascii="Times New Roman" w:hAnsi="Times New Roman"/>
          <w:sz w:val="27"/>
          <w:szCs w:val="27"/>
          <w:shd w:val="clear" w:color="auto" w:fill="FFFFFF"/>
        </w:rPr>
        <w:t xml:space="preserve">2023 № </w:t>
      </w:r>
      <w:r w:rsidR="005666C8">
        <w:rPr>
          <w:rFonts w:ascii="Times New Roman" w:hAnsi="Times New Roman"/>
          <w:sz w:val="27"/>
          <w:szCs w:val="27"/>
          <w:shd w:val="clear" w:color="auto" w:fill="FFFFFF"/>
        </w:rPr>
        <w:t>99</w:t>
      </w:r>
      <w:r w:rsidR="005666C8" w:rsidRPr="002C17B7">
        <w:rPr>
          <w:rFonts w:ascii="Times New Roman" w:hAnsi="Times New Roman"/>
          <w:sz w:val="27"/>
          <w:szCs w:val="27"/>
          <w:shd w:val="clear" w:color="auto" w:fill="FFFFFF"/>
        </w:rPr>
        <w:t xml:space="preserve"> (2</w:t>
      </w:r>
      <w:r w:rsidR="005666C8">
        <w:rPr>
          <w:rFonts w:ascii="Times New Roman" w:hAnsi="Times New Roman"/>
          <w:sz w:val="27"/>
          <w:szCs w:val="27"/>
          <w:shd w:val="clear" w:color="auto" w:fill="FFFFFF"/>
        </w:rPr>
        <w:t>651</w:t>
      </w:r>
      <w:r w:rsidR="005666C8" w:rsidRPr="002C17B7">
        <w:rPr>
          <w:rFonts w:ascii="Times New Roman" w:hAnsi="Times New Roman"/>
          <w:sz w:val="27"/>
          <w:szCs w:val="27"/>
          <w:shd w:val="clear" w:color="auto" w:fill="FFFFFF"/>
        </w:rPr>
        <w:t>).</w:t>
      </w:r>
    </w:p>
    <w:p w:rsidR="007B17E3" w:rsidRPr="0097091E" w:rsidRDefault="007B17E3" w:rsidP="002C17B7">
      <w:pPr>
        <w:autoSpaceDE w:val="0"/>
        <w:spacing w:after="0" w:line="276" w:lineRule="auto"/>
        <w:ind w:firstLine="709"/>
        <w:jc w:val="both"/>
        <w:rPr>
          <w:rFonts w:ascii="Times New Roman" w:eastAsia="Lucida Sans Unicode" w:hAnsi="Times New Roman"/>
          <w:kern w:val="2"/>
          <w:sz w:val="27"/>
          <w:szCs w:val="27"/>
        </w:rPr>
      </w:pPr>
      <w:proofErr w:type="gramStart"/>
      <w:r w:rsidRPr="0097091E">
        <w:rPr>
          <w:rFonts w:ascii="Times New Roman" w:eastAsia="Lucida Sans Unicode" w:hAnsi="Times New Roman"/>
          <w:kern w:val="2"/>
          <w:sz w:val="27"/>
          <w:szCs w:val="27"/>
        </w:rPr>
        <w:t xml:space="preserve">В рамках проведения работ по Проекту Правил землепользования и застройки городского округа Тольятти предусмотрена подготовка документов, необходимых для внесения сведений об утвержденных правилах землепользования и застройки в Единый государственный реестр недвижимости, в том числе текстовое и графическое описание границ территориальных зон в формате, установленным законодательством Российской Федерации в момент их изготовления. </w:t>
      </w:r>
      <w:proofErr w:type="gramEnd"/>
    </w:p>
    <w:p w:rsidR="002C17B7" w:rsidRPr="0097091E" w:rsidRDefault="006634C1" w:rsidP="002C17B7">
      <w:pPr>
        <w:tabs>
          <w:tab w:val="clear" w:pos="567"/>
          <w:tab w:val="left" w:pos="708"/>
        </w:tabs>
        <w:suppressAutoHyphens/>
        <w:autoSpaceDE w:val="0"/>
        <w:spacing w:after="0"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97091E">
        <w:rPr>
          <w:rFonts w:ascii="Times New Roman" w:hAnsi="Times New Roman"/>
          <w:sz w:val="27"/>
          <w:szCs w:val="27"/>
        </w:rPr>
        <w:t>Соответственно</w:t>
      </w:r>
      <w:r w:rsidR="00970C0B" w:rsidRPr="0097091E">
        <w:rPr>
          <w:rFonts w:ascii="Times New Roman" w:hAnsi="Times New Roman"/>
          <w:sz w:val="27"/>
          <w:szCs w:val="27"/>
        </w:rPr>
        <w:t>, в рамках проведения работ по подготовке Проекта Правил землепользования и застройки</w:t>
      </w:r>
      <w:r w:rsidR="00D0389A" w:rsidRPr="0097091E">
        <w:rPr>
          <w:rFonts w:ascii="Times New Roman" w:hAnsi="Times New Roman"/>
          <w:sz w:val="27"/>
          <w:szCs w:val="27"/>
        </w:rPr>
        <w:t>,</w:t>
      </w:r>
      <w:r w:rsidR="00970C0B" w:rsidRPr="0097091E">
        <w:rPr>
          <w:rFonts w:ascii="Times New Roman" w:hAnsi="Times New Roman"/>
          <w:sz w:val="27"/>
          <w:szCs w:val="27"/>
        </w:rPr>
        <w:t xml:space="preserve"> решение в части установления на Карте градостроительного зонирования городского округа Тольятти (Приложение №1 к Правилам землепользования и застройки городского округа Тольятти) </w:t>
      </w:r>
      <w:r w:rsidR="002C17B7" w:rsidRPr="0097091E">
        <w:rPr>
          <w:rFonts w:ascii="Times New Roman" w:hAnsi="Times New Roman"/>
          <w:sz w:val="27"/>
          <w:szCs w:val="27"/>
        </w:rPr>
        <w:t xml:space="preserve">территориальной зоны </w:t>
      </w:r>
      <w:r w:rsidR="009E104A" w:rsidRPr="0097091E">
        <w:rPr>
          <w:rFonts w:ascii="Times New Roman" w:hAnsi="Times New Roman"/>
          <w:sz w:val="27"/>
          <w:szCs w:val="27"/>
        </w:rPr>
        <w:t>Ц-7 (Полифункциональная зона общественно-производственного назначения)</w:t>
      </w:r>
      <w:r w:rsidR="009E104A" w:rsidRPr="0097091E">
        <w:rPr>
          <w:rFonts w:ascii="Times New Roman" w:eastAsia="Calibri" w:hAnsi="Times New Roman"/>
          <w:sz w:val="27"/>
          <w:szCs w:val="27"/>
        </w:rPr>
        <w:t xml:space="preserve"> по границам земельного участка с кадастровым номером 63:09:0303063:532, </w:t>
      </w:r>
      <w:r w:rsidR="009E104A" w:rsidRPr="0097091E">
        <w:rPr>
          <w:rFonts w:ascii="Times New Roman" w:hAnsi="Times New Roman"/>
          <w:sz w:val="27"/>
          <w:szCs w:val="27"/>
        </w:rPr>
        <w:t>расположенного:</w:t>
      </w:r>
      <w:proofErr w:type="gramEnd"/>
      <w:r w:rsidR="009E104A" w:rsidRPr="0097091E">
        <w:rPr>
          <w:rFonts w:ascii="Times New Roman" w:hAnsi="Times New Roman"/>
          <w:sz w:val="27"/>
          <w:szCs w:val="27"/>
        </w:rPr>
        <w:t xml:space="preserve"> Самарская область, </w:t>
      </w:r>
      <w:proofErr w:type="gramStart"/>
      <w:r w:rsidR="009E104A" w:rsidRPr="0097091E">
        <w:rPr>
          <w:rFonts w:ascii="Times New Roman" w:hAnsi="Times New Roman"/>
          <w:sz w:val="27"/>
          <w:szCs w:val="27"/>
        </w:rPr>
        <w:t>г</w:t>
      </w:r>
      <w:proofErr w:type="gramEnd"/>
      <w:r w:rsidR="009E104A" w:rsidRPr="0097091E">
        <w:rPr>
          <w:rFonts w:ascii="Times New Roman" w:hAnsi="Times New Roman"/>
          <w:sz w:val="27"/>
          <w:szCs w:val="27"/>
        </w:rPr>
        <w:t>. Тольятти, Центральный район, по Обводному шоссе, в районе Тольяттинской таможни,</w:t>
      </w:r>
      <w:r w:rsidR="002C17B7" w:rsidRPr="0097091E">
        <w:rPr>
          <w:rFonts w:ascii="Times New Roman" w:hAnsi="Times New Roman"/>
          <w:sz w:val="27"/>
          <w:szCs w:val="27"/>
        </w:rPr>
        <w:t xml:space="preserve"> будет учтено.</w:t>
      </w:r>
    </w:p>
    <w:p w:rsidR="005666C8" w:rsidRDefault="005666C8" w:rsidP="002C17B7">
      <w:pPr>
        <w:tabs>
          <w:tab w:val="clear" w:pos="567"/>
          <w:tab w:val="left" w:pos="708"/>
        </w:tabs>
        <w:suppressAutoHyphens/>
        <w:autoSpaceDE w:val="0"/>
        <w:spacing w:after="0"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666C8" w:rsidRPr="002C17B7" w:rsidRDefault="005666C8" w:rsidP="005666C8">
      <w:pPr>
        <w:tabs>
          <w:tab w:val="clear" w:pos="567"/>
          <w:tab w:val="left" w:pos="708"/>
        </w:tabs>
        <w:suppressAutoHyphens/>
        <w:autoSpaceDE w:val="0"/>
        <w:spacing w:after="0" w:line="276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__________________________________________________</w:t>
      </w:r>
    </w:p>
    <w:sectPr w:rsidR="005666C8" w:rsidRPr="002C17B7" w:rsidSect="0094594C">
      <w:footnotePr>
        <w:pos w:val="beneathText"/>
      </w:footnotePr>
      <w:type w:val="continuous"/>
      <w:pgSz w:w="11905" w:h="16837"/>
      <w:pgMar w:top="1134" w:right="851" w:bottom="1134" w:left="1701" w:header="720" w:footer="4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16A" w:rsidRDefault="00DC016A" w:rsidP="00CB05BF">
      <w:pPr>
        <w:spacing w:after="0"/>
      </w:pPr>
      <w:r>
        <w:separator/>
      </w:r>
    </w:p>
  </w:endnote>
  <w:endnote w:type="continuationSeparator" w:id="1">
    <w:p w:rsidR="00DC016A" w:rsidRDefault="00DC016A" w:rsidP="00CB05B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ragmaticaShadowCTT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16A" w:rsidRDefault="00DC016A" w:rsidP="00CB05BF">
      <w:pPr>
        <w:spacing w:after="0"/>
      </w:pPr>
      <w:r>
        <w:separator/>
      </w:r>
    </w:p>
  </w:footnote>
  <w:footnote w:type="continuationSeparator" w:id="1">
    <w:p w:rsidR="00DC016A" w:rsidRDefault="00DC016A" w:rsidP="00CB05B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1B16CA"/>
    <w:rsid w:val="000005EF"/>
    <w:rsid w:val="0000187E"/>
    <w:rsid w:val="00002026"/>
    <w:rsid w:val="00012C89"/>
    <w:rsid w:val="00013439"/>
    <w:rsid w:val="0002277C"/>
    <w:rsid w:val="00034930"/>
    <w:rsid w:val="00035B34"/>
    <w:rsid w:val="000400F0"/>
    <w:rsid w:val="000414EA"/>
    <w:rsid w:val="00043A99"/>
    <w:rsid w:val="00046FCE"/>
    <w:rsid w:val="00054BEB"/>
    <w:rsid w:val="000664C7"/>
    <w:rsid w:val="00066C43"/>
    <w:rsid w:val="00072948"/>
    <w:rsid w:val="000769C9"/>
    <w:rsid w:val="00077352"/>
    <w:rsid w:val="00083AEC"/>
    <w:rsid w:val="00087965"/>
    <w:rsid w:val="0009775F"/>
    <w:rsid w:val="000A09DE"/>
    <w:rsid w:val="000A0B47"/>
    <w:rsid w:val="000A6446"/>
    <w:rsid w:val="000B0B96"/>
    <w:rsid w:val="000B0F57"/>
    <w:rsid w:val="000B5821"/>
    <w:rsid w:val="000C0D63"/>
    <w:rsid w:val="000C538F"/>
    <w:rsid w:val="000C633A"/>
    <w:rsid w:val="000C6B55"/>
    <w:rsid w:val="000E6FFE"/>
    <w:rsid w:val="000E7B9C"/>
    <w:rsid w:val="001076B6"/>
    <w:rsid w:val="001135E2"/>
    <w:rsid w:val="00124044"/>
    <w:rsid w:val="001329FA"/>
    <w:rsid w:val="00135180"/>
    <w:rsid w:val="00137C64"/>
    <w:rsid w:val="001448DF"/>
    <w:rsid w:val="00147CDC"/>
    <w:rsid w:val="00161C0F"/>
    <w:rsid w:val="00162C3E"/>
    <w:rsid w:val="001747FF"/>
    <w:rsid w:val="0018546A"/>
    <w:rsid w:val="00196E54"/>
    <w:rsid w:val="001A6BD0"/>
    <w:rsid w:val="001B16CA"/>
    <w:rsid w:val="001C78BF"/>
    <w:rsid w:val="001D2C68"/>
    <w:rsid w:val="001D4BEF"/>
    <w:rsid w:val="001E3D25"/>
    <w:rsid w:val="001F0FAD"/>
    <w:rsid w:val="002005CE"/>
    <w:rsid w:val="002008A3"/>
    <w:rsid w:val="00201A05"/>
    <w:rsid w:val="00221E9D"/>
    <w:rsid w:val="0023103C"/>
    <w:rsid w:val="002314BA"/>
    <w:rsid w:val="00232CC9"/>
    <w:rsid w:val="00235C44"/>
    <w:rsid w:val="00236A58"/>
    <w:rsid w:val="00250971"/>
    <w:rsid w:val="00250FC1"/>
    <w:rsid w:val="00253544"/>
    <w:rsid w:val="00253A3B"/>
    <w:rsid w:val="002543D9"/>
    <w:rsid w:val="00257C19"/>
    <w:rsid w:val="00263FDC"/>
    <w:rsid w:val="00271E91"/>
    <w:rsid w:val="00274045"/>
    <w:rsid w:val="002836E8"/>
    <w:rsid w:val="0028394D"/>
    <w:rsid w:val="0028457D"/>
    <w:rsid w:val="002911B9"/>
    <w:rsid w:val="002923D2"/>
    <w:rsid w:val="002A05CC"/>
    <w:rsid w:val="002A381A"/>
    <w:rsid w:val="002C17B7"/>
    <w:rsid w:val="002C1F9D"/>
    <w:rsid w:val="002D0B7A"/>
    <w:rsid w:val="002D0BD1"/>
    <w:rsid w:val="002E379F"/>
    <w:rsid w:val="002E41D0"/>
    <w:rsid w:val="002F1C5F"/>
    <w:rsid w:val="00311104"/>
    <w:rsid w:val="003146D8"/>
    <w:rsid w:val="00317096"/>
    <w:rsid w:val="00320047"/>
    <w:rsid w:val="00325435"/>
    <w:rsid w:val="00333550"/>
    <w:rsid w:val="00335085"/>
    <w:rsid w:val="00335BB4"/>
    <w:rsid w:val="00363462"/>
    <w:rsid w:val="00367255"/>
    <w:rsid w:val="00376CB1"/>
    <w:rsid w:val="00380297"/>
    <w:rsid w:val="00390959"/>
    <w:rsid w:val="003A3A78"/>
    <w:rsid w:val="003B4FDF"/>
    <w:rsid w:val="003B5B89"/>
    <w:rsid w:val="003C6148"/>
    <w:rsid w:val="003C6F98"/>
    <w:rsid w:val="003D3F49"/>
    <w:rsid w:val="003D7D61"/>
    <w:rsid w:val="003E0015"/>
    <w:rsid w:val="003E5A64"/>
    <w:rsid w:val="003F1AF0"/>
    <w:rsid w:val="00402280"/>
    <w:rsid w:val="00406930"/>
    <w:rsid w:val="004125E6"/>
    <w:rsid w:val="00422FF3"/>
    <w:rsid w:val="00423E9D"/>
    <w:rsid w:val="004431B8"/>
    <w:rsid w:val="00450395"/>
    <w:rsid w:val="004522E6"/>
    <w:rsid w:val="004562C4"/>
    <w:rsid w:val="00473DB3"/>
    <w:rsid w:val="00490252"/>
    <w:rsid w:val="00497049"/>
    <w:rsid w:val="004A191C"/>
    <w:rsid w:val="004A3135"/>
    <w:rsid w:val="004A7F93"/>
    <w:rsid w:val="004A7FED"/>
    <w:rsid w:val="004C7111"/>
    <w:rsid w:val="004D1833"/>
    <w:rsid w:val="004D7EB9"/>
    <w:rsid w:val="0050084A"/>
    <w:rsid w:val="00501708"/>
    <w:rsid w:val="00503153"/>
    <w:rsid w:val="005122C1"/>
    <w:rsid w:val="00512D00"/>
    <w:rsid w:val="005230E1"/>
    <w:rsid w:val="0052636B"/>
    <w:rsid w:val="00526629"/>
    <w:rsid w:val="00527505"/>
    <w:rsid w:val="00532883"/>
    <w:rsid w:val="005332A9"/>
    <w:rsid w:val="00541B14"/>
    <w:rsid w:val="00542310"/>
    <w:rsid w:val="00544913"/>
    <w:rsid w:val="0054743C"/>
    <w:rsid w:val="005666C8"/>
    <w:rsid w:val="0057441A"/>
    <w:rsid w:val="00576FCC"/>
    <w:rsid w:val="005800B9"/>
    <w:rsid w:val="005829F7"/>
    <w:rsid w:val="005853C6"/>
    <w:rsid w:val="00586E7F"/>
    <w:rsid w:val="005911EE"/>
    <w:rsid w:val="00592B4D"/>
    <w:rsid w:val="005957CA"/>
    <w:rsid w:val="005A04A0"/>
    <w:rsid w:val="005A5486"/>
    <w:rsid w:val="005B71C3"/>
    <w:rsid w:val="005C4CB2"/>
    <w:rsid w:val="005E50FF"/>
    <w:rsid w:val="005E7B57"/>
    <w:rsid w:val="005F5F61"/>
    <w:rsid w:val="005F63A4"/>
    <w:rsid w:val="005F7533"/>
    <w:rsid w:val="00600142"/>
    <w:rsid w:val="00600FE5"/>
    <w:rsid w:val="00617D6C"/>
    <w:rsid w:val="006216ED"/>
    <w:rsid w:val="00641122"/>
    <w:rsid w:val="00643338"/>
    <w:rsid w:val="00644753"/>
    <w:rsid w:val="00645C3E"/>
    <w:rsid w:val="00655B3E"/>
    <w:rsid w:val="0066083A"/>
    <w:rsid w:val="006626C1"/>
    <w:rsid w:val="006634C1"/>
    <w:rsid w:val="00672B8D"/>
    <w:rsid w:val="00677BF1"/>
    <w:rsid w:val="006921C9"/>
    <w:rsid w:val="006939C8"/>
    <w:rsid w:val="006A4DB8"/>
    <w:rsid w:val="006A7292"/>
    <w:rsid w:val="006B0330"/>
    <w:rsid w:val="006B7A1B"/>
    <w:rsid w:val="006C1354"/>
    <w:rsid w:val="006C607E"/>
    <w:rsid w:val="006D105B"/>
    <w:rsid w:val="006F00EE"/>
    <w:rsid w:val="00700ED8"/>
    <w:rsid w:val="0070366C"/>
    <w:rsid w:val="007041DE"/>
    <w:rsid w:val="007048A9"/>
    <w:rsid w:val="0072634A"/>
    <w:rsid w:val="007334B3"/>
    <w:rsid w:val="00742D94"/>
    <w:rsid w:val="007439D2"/>
    <w:rsid w:val="007528C4"/>
    <w:rsid w:val="00753D36"/>
    <w:rsid w:val="007610FF"/>
    <w:rsid w:val="00762C93"/>
    <w:rsid w:val="007820DB"/>
    <w:rsid w:val="00787632"/>
    <w:rsid w:val="00790643"/>
    <w:rsid w:val="007A2FAC"/>
    <w:rsid w:val="007B0B96"/>
    <w:rsid w:val="007B17E3"/>
    <w:rsid w:val="007B2BC3"/>
    <w:rsid w:val="007B2F4C"/>
    <w:rsid w:val="007B4579"/>
    <w:rsid w:val="007C47ED"/>
    <w:rsid w:val="007D3A46"/>
    <w:rsid w:val="007D6076"/>
    <w:rsid w:val="007E00DE"/>
    <w:rsid w:val="007E67DA"/>
    <w:rsid w:val="007F28AD"/>
    <w:rsid w:val="0080280D"/>
    <w:rsid w:val="008038AD"/>
    <w:rsid w:val="0082655B"/>
    <w:rsid w:val="008269E1"/>
    <w:rsid w:val="00831E13"/>
    <w:rsid w:val="00840917"/>
    <w:rsid w:val="00843113"/>
    <w:rsid w:val="0085192A"/>
    <w:rsid w:val="0085554E"/>
    <w:rsid w:val="00860C5C"/>
    <w:rsid w:val="00874077"/>
    <w:rsid w:val="008749F3"/>
    <w:rsid w:val="00893D29"/>
    <w:rsid w:val="00895C2A"/>
    <w:rsid w:val="00897257"/>
    <w:rsid w:val="00897FE5"/>
    <w:rsid w:val="008A794D"/>
    <w:rsid w:val="008B1498"/>
    <w:rsid w:val="008B372A"/>
    <w:rsid w:val="008C727A"/>
    <w:rsid w:val="008E0350"/>
    <w:rsid w:val="008E035E"/>
    <w:rsid w:val="008E0B65"/>
    <w:rsid w:val="008E4587"/>
    <w:rsid w:val="0091084C"/>
    <w:rsid w:val="00910BD1"/>
    <w:rsid w:val="00912761"/>
    <w:rsid w:val="00914695"/>
    <w:rsid w:val="00922025"/>
    <w:rsid w:val="00926CFD"/>
    <w:rsid w:val="00926DF5"/>
    <w:rsid w:val="00927111"/>
    <w:rsid w:val="0092739F"/>
    <w:rsid w:val="0092754E"/>
    <w:rsid w:val="00934652"/>
    <w:rsid w:val="00937C36"/>
    <w:rsid w:val="0094594C"/>
    <w:rsid w:val="00945DD8"/>
    <w:rsid w:val="00953221"/>
    <w:rsid w:val="0095615B"/>
    <w:rsid w:val="00963E89"/>
    <w:rsid w:val="0097091E"/>
    <w:rsid w:val="00970C0B"/>
    <w:rsid w:val="0097278C"/>
    <w:rsid w:val="00992489"/>
    <w:rsid w:val="0099365A"/>
    <w:rsid w:val="00993EE4"/>
    <w:rsid w:val="009A6495"/>
    <w:rsid w:val="009C654A"/>
    <w:rsid w:val="009D0CF3"/>
    <w:rsid w:val="009D4746"/>
    <w:rsid w:val="009D55D3"/>
    <w:rsid w:val="009E104A"/>
    <w:rsid w:val="009E325D"/>
    <w:rsid w:val="009F1D52"/>
    <w:rsid w:val="009F3D51"/>
    <w:rsid w:val="00A01E80"/>
    <w:rsid w:val="00A20747"/>
    <w:rsid w:val="00A35223"/>
    <w:rsid w:val="00A37B08"/>
    <w:rsid w:val="00A40ECE"/>
    <w:rsid w:val="00A44E24"/>
    <w:rsid w:val="00A465BE"/>
    <w:rsid w:val="00A50956"/>
    <w:rsid w:val="00A53236"/>
    <w:rsid w:val="00A70AA1"/>
    <w:rsid w:val="00A7173B"/>
    <w:rsid w:val="00A7398C"/>
    <w:rsid w:val="00A96908"/>
    <w:rsid w:val="00AA308E"/>
    <w:rsid w:val="00AA76EE"/>
    <w:rsid w:val="00AB009F"/>
    <w:rsid w:val="00AB6952"/>
    <w:rsid w:val="00AE6637"/>
    <w:rsid w:val="00AF154B"/>
    <w:rsid w:val="00AF43D6"/>
    <w:rsid w:val="00AF5E54"/>
    <w:rsid w:val="00B027A6"/>
    <w:rsid w:val="00B02CF4"/>
    <w:rsid w:val="00B02D92"/>
    <w:rsid w:val="00B072DD"/>
    <w:rsid w:val="00B22535"/>
    <w:rsid w:val="00B2289B"/>
    <w:rsid w:val="00B37EA2"/>
    <w:rsid w:val="00B44BA0"/>
    <w:rsid w:val="00B45BA2"/>
    <w:rsid w:val="00B539BF"/>
    <w:rsid w:val="00B53F9F"/>
    <w:rsid w:val="00B61349"/>
    <w:rsid w:val="00B6248B"/>
    <w:rsid w:val="00B704A4"/>
    <w:rsid w:val="00B75CE7"/>
    <w:rsid w:val="00B75DEE"/>
    <w:rsid w:val="00B80878"/>
    <w:rsid w:val="00B808A8"/>
    <w:rsid w:val="00B86E95"/>
    <w:rsid w:val="00BA6D1E"/>
    <w:rsid w:val="00BB72FA"/>
    <w:rsid w:val="00BC0467"/>
    <w:rsid w:val="00BE0E25"/>
    <w:rsid w:val="00C005F4"/>
    <w:rsid w:val="00C011B9"/>
    <w:rsid w:val="00C037CC"/>
    <w:rsid w:val="00C06FFD"/>
    <w:rsid w:val="00C26EC2"/>
    <w:rsid w:val="00C31B9E"/>
    <w:rsid w:val="00C3264F"/>
    <w:rsid w:val="00C43DA9"/>
    <w:rsid w:val="00C500B1"/>
    <w:rsid w:val="00C50595"/>
    <w:rsid w:val="00C6152F"/>
    <w:rsid w:val="00C8275C"/>
    <w:rsid w:val="00C8457B"/>
    <w:rsid w:val="00C85723"/>
    <w:rsid w:val="00C95507"/>
    <w:rsid w:val="00CA2DCD"/>
    <w:rsid w:val="00CA6BA9"/>
    <w:rsid w:val="00CB05BF"/>
    <w:rsid w:val="00CB782B"/>
    <w:rsid w:val="00CC2C10"/>
    <w:rsid w:val="00CD7FF7"/>
    <w:rsid w:val="00CE3685"/>
    <w:rsid w:val="00CE46CD"/>
    <w:rsid w:val="00CF449A"/>
    <w:rsid w:val="00D0184A"/>
    <w:rsid w:val="00D0389A"/>
    <w:rsid w:val="00D14F23"/>
    <w:rsid w:val="00D206FE"/>
    <w:rsid w:val="00D24BC3"/>
    <w:rsid w:val="00D30BCB"/>
    <w:rsid w:val="00D350E3"/>
    <w:rsid w:val="00D42A6A"/>
    <w:rsid w:val="00D50710"/>
    <w:rsid w:val="00D60F9C"/>
    <w:rsid w:val="00D653C1"/>
    <w:rsid w:val="00D678AD"/>
    <w:rsid w:val="00D67943"/>
    <w:rsid w:val="00D82D5C"/>
    <w:rsid w:val="00D87B33"/>
    <w:rsid w:val="00DA453F"/>
    <w:rsid w:val="00DA6F6D"/>
    <w:rsid w:val="00DB2248"/>
    <w:rsid w:val="00DB28DC"/>
    <w:rsid w:val="00DB2E61"/>
    <w:rsid w:val="00DC016A"/>
    <w:rsid w:val="00DC4805"/>
    <w:rsid w:val="00DD3B47"/>
    <w:rsid w:val="00DF4819"/>
    <w:rsid w:val="00E00B57"/>
    <w:rsid w:val="00E05900"/>
    <w:rsid w:val="00E10999"/>
    <w:rsid w:val="00E1625A"/>
    <w:rsid w:val="00E220D3"/>
    <w:rsid w:val="00E23AA3"/>
    <w:rsid w:val="00E37DE8"/>
    <w:rsid w:val="00E52C1F"/>
    <w:rsid w:val="00E66860"/>
    <w:rsid w:val="00E80634"/>
    <w:rsid w:val="00E93C5C"/>
    <w:rsid w:val="00EA694B"/>
    <w:rsid w:val="00EB44E0"/>
    <w:rsid w:val="00EC4724"/>
    <w:rsid w:val="00EC55EA"/>
    <w:rsid w:val="00ED3295"/>
    <w:rsid w:val="00ED60D3"/>
    <w:rsid w:val="00ED776F"/>
    <w:rsid w:val="00EF0E41"/>
    <w:rsid w:val="00F051B9"/>
    <w:rsid w:val="00F15D20"/>
    <w:rsid w:val="00F17E12"/>
    <w:rsid w:val="00F22069"/>
    <w:rsid w:val="00F31C61"/>
    <w:rsid w:val="00F37B2A"/>
    <w:rsid w:val="00F410DA"/>
    <w:rsid w:val="00F44412"/>
    <w:rsid w:val="00F446A9"/>
    <w:rsid w:val="00F462AB"/>
    <w:rsid w:val="00F47730"/>
    <w:rsid w:val="00F84F08"/>
    <w:rsid w:val="00F9717E"/>
    <w:rsid w:val="00FA3B09"/>
    <w:rsid w:val="00FA648B"/>
    <w:rsid w:val="00FC229E"/>
    <w:rsid w:val="00FC4924"/>
    <w:rsid w:val="00FD105C"/>
    <w:rsid w:val="00FD36FC"/>
    <w:rsid w:val="00FE64DA"/>
    <w:rsid w:val="00FF600D"/>
    <w:rsid w:val="00FF6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abs>
        <w:tab w:val="left" w:pos="567"/>
        <w:tab w:val="left" w:pos="1134"/>
        <w:tab w:val="left" w:pos="1701"/>
        <w:tab w:val="left" w:pos="2268"/>
        <w:tab w:val="right" w:pos="9923"/>
      </w:tabs>
      <w:spacing w:after="100"/>
      <w:ind w:firstLine="567"/>
    </w:pPr>
    <w:rPr>
      <w:rFonts w:ascii="Arial" w:hAnsi="Arial"/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color w:val="00008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color w:val="000080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color w:val="FF0000"/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color w:val="FF000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="567" w:right="-1"/>
      <w:jc w:val="center"/>
      <w:outlineLvl w:val="5"/>
    </w:pPr>
    <w:rPr>
      <w:smallCaps/>
      <w:color w:val="FF0000"/>
      <w:spacing w:val="6"/>
      <w:sz w:val="29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567" w:right="-1"/>
      <w:jc w:val="center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567"/>
      <w:jc w:val="right"/>
      <w:outlineLvl w:val="7"/>
    </w:pPr>
    <w:rPr>
      <w:rFonts w:cs="Arial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rFonts w:cs="Arial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0"/>
  </w:style>
  <w:style w:type="character" w:customStyle="1" w:styleId="Absatz-Standardschriftart">
    <w:name w:val="Absatz-Standardschriftart"/>
  </w:style>
  <w:style w:type="character" w:customStyle="1" w:styleId="90">
    <w:name w:val="Основной шрифт абзаца9"/>
  </w:style>
  <w:style w:type="character" w:customStyle="1" w:styleId="WW-Absatz-Standardschriftart">
    <w:name w:val="WW-Absatz-Standardschriftart"/>
  </w:style>
  <w:style w:type="character" w:customStyle="1" w:styleId="80">
    <w:name w:val="Основной шрифт абзаца8"/>
  </w:style>
  <w:style w:type="character" w:customStyle="1" w:styleId="70">
    <w:name w:val="Основной шрифт абзаца7"/>
  </w:style>
  <w:style w:type="character" w:customStyle="1" w:styleId="60">
    <w:name w:val="Основной шрифт абзаца6"/>
  </w:style>
  <w:style w:type="character" w:customStyle="1" w:styleId="50">
    <w:name w:val="Основной шрифт абзаца5"/>
  </w:style>
  <w:style w:type="character" w:customStyle="1" w:styleId="WW-Absatz-Standardschriftart1">
    <w:name w:val="WW-Absatz-Standardschriftart1"/>
  </w:style>
  <w:style w:type="character" w:customStyle="1" w:styleId="40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0z0">
    <w:name w:val="WW8Num10z0"/>
    <w:rPr>
      <w:b w:val="0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11">
    <w:name w:val="Основной шрифт абзаца1"/>
  </w:style>
  <w:style w:type="character" w:styleId="a3">
    <w:name w:val="page number"/>
    <w:semiHidden/>
    <w:rPr>
      <w:rFonts w:ascii="Arial" w:hAnsi="Arial"/>
      <w:b/>
      <w:sz w:val="16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character" w:customStyle="1" w:styleId="a6">
    <w:name w:val="Символ нумерации"/>
  </w:style>
  <w:style w:type="character" w:customStyle="1" w:styleId="a7">
    <w:name w:val="Основной текст Знак"/>
    <w:rPr>
      <w:rFonts w:ascii="Arial" w:hAnsi="Arial"/>
      <w:sz w:val="24"/>
    </w:rPr>
  </w:style>
  <w:style w:type="character" w:customStyle="1" w:styleId="a8">
    <w:name w:val="Основной текст с отступом Знак"/>
    <w:rPr>
      <w:rFonts w:ascii="Arial" w:hAnsi="Arial"/>
      <w:sz w:val="24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eastAsia="MS Mincho" w:cs="PragmaticaShadowCTT"/>
      <w:sz w:val="28"/>
      <w:szCs w:val="28"/>
    </w:rPr>
  </w:style>
  <w:style w:type="paragraph" w:styleId="aa">
    <w:name w:val="Body Text"/>
    <w:basedOn w:val="a"/>
    <w:semiHidden/>
  </w:style>
  <w:style w:type="paragraph" w:styleId="ab">
    <w:name w:val="List"/>
    <w:basedOn w:val="aa"/>
    <w:semiHidden/>
    <w:rPr>
      <w:rFonts w:cs="PragmaticaShadowCTT"/>
    </w:rPr>
  </w:style>
  <w:style w:type="paragraph" w:customStyle="1" w:styleId="100">
    <w:name w:val="Название10"/>
    <w:basedOn w:val="a"/>
    <w:pPr>
      <w:suppressLineNumbers/>
      <w:spacing w:before="120" w:after="120"/>
    </w:pPr>
    <w:rPr>
      <w:rFonts w:cs="PragmaticaShadowCTT"/>
      <w:i/>
      <w:iCs/>
      <w:szCs w:val="24"/>
    </w:rPr>
  </w:style>
  <w:style w:type="paragraph" w:customStyle="1" w:styleId="101">
    <w:name w:val="Указатель10"/>
    <w:basedOn w:val="a"/>
    <w:pPr>
      <w:suppressLineNumbers/>
    </w:pPr>
    <w:rPr>
      <w:rFonts w:cs="PragmaticaShadowCTT"/>
    </w:rPr>
  </w:style>
  <w:style w:type="paragraph" w:customStyle="1" w:styleId="91">
    <w:name w:val="Название9"/>
    <w:basedOn w:val="a"/>
    <w:pPr>
      <w:suppressLineNumbers/>
      <w:spacing w:before="120" w:after="120"/>
    </w:pPr>
    <w:rPr>
      <w:rFonts w:cs="PragmaticaShadowCTT"/>
      <w:i/>
      <w:iCs/>
      <w:sz w:val="20"/>
      <w:szCs w:val="24"/>
    </w:rPr>
  </w:style>
  <w:style w:type="paragraph" w:customStyle="1" w:styleId="92">
    <w:name w:val="Указатель9"/>
    <w:basedOn w:val="a"/>
    <w:pPr>
      <w:suppressLineNumbers/>
    </w:pPr>
    <w:rPr>
      <w:rFonts w:cs="PragmaticaShadowCTT"/>
    </w:rPr>
  </w:style>
  <w:style w:type="paragraph" w:customStyle="1" w:styleId="81">
    <w:name w:val="Название8"/>
    <w:basedOn w:val="a"/>
    <w:pPr>
      <w:suppressLineNumbers/>
      <w:spacing w:before="120" w:after="120"/>
    </w:pPr>
    <w:rPr>
      <w:rFonts w:cs="PragmaticaShadowCTT"/>
      <w:i/>
      <w:iCs/>
      <w:szCs w:val="24"/>
    </w:rPr>
  </w:style>
  <w:style w:type="paragraph" w:customStyle="1" w:styleId="82">
    <w:name w:val="Указатель8"/>
    <w:basedOn w:val="a"/>
    <w:pPr>
      <w:suppressLineNumbers/>
    </w:pPr>
    <w:rPr>
      <w:rFonts w:cs="PragmaticaShadowCTT"/>
    </w:rPr>
  </w:style>
  <w:style w:type="paragraph" w:customStyle="1" w:styleId="71">
    <w:name w:val="Название7"/>
    <w:basedOn w:val="a"/>
    <w:pPr>
      <w:suppressLineNumbers/>
      <w:spacing w:before="120" w:after="120"/>
    </w:pPr>
    <w:rPr>
      <w:rFonts w:cs="PragmaticaShadowCTT"/>
      <w:i/>
      <w:iCs/>
      <w:szCs w:val="24"/>
    </w:rPr>
  </w:style>
  <w:style w:type="paragraph" w:customStyle="1" w:styleId="72">
    <w:name w:val="Указатель7"/>
    <w:basedOn w:val="a"/>
    <w:pPr>
      <w:suppressLineNumbers/>
    </w:pPr>
    <w:rPr>
      <w:rFonts w:cs="PragmaticaShadowCTT"/>
    </w:rPr>
  </w:style>
  <w:style w:type="paragraph" w:customStyle="1" w:styleId="61">
    <w:name w:val="Название6"/>
    <w:basedOn w:val="a"/>
    <w:pPr>
      <w:suppressLineNumbers/>
      <w:spacing w:before="120" w:after="120"/>
    </w:pPr>
    <w:rPr>
      <w:rFonts w:cs="PragmaticaShadowCTT"/>
      <w:i/>
      <w:iCs/>
      <w:szCs w:val="24"/>
    </w:rPr>
  </w:style>
  <w:style w:type="paragraph" w:customStyle="1" w:styleId="62">
    <w:name w:val="Указатель6"/>
    <w:basedOn w:val="a"/>
    <w:pPr>
      <w:suppressLineNumbers/>
    </w:pPr>
    <w:rPr>
      <w:rFonts w:cs="PragmaticaShadowCTT"/>
    </w:rPr>
  </w:style>
  <w:style w:type="paragraph" w:customStyle="1" w:styleId="51">
    <w:name w:val="Название5"/>
    <w:basedOn w:val="a"/>
    <w:pPr>
      <w:suppressLineNumbers/>
      <w:spacing w:before="120" w:after="120"/>
    </w:pPr>
    <w:rPr>
      <w:rFonts w:cs="PragmaticaShadowCTT"/>
      <w:i/>
      <w:iCs/>
      <w:szCs w:val="24"/>
    </w:rPr>
  </w:style>
  <w:style w:type="paragraph" w:customStyle="1" w:styleId="52">
    <w:name w:val="Указатель5"/>
    <w:basedOn w:val="a"/>
    <w:pPr>
      <w:suppressLineNumbers/>
    </w:pPr>
    <w:rPr>
      <w:rFonts w:cs="PragmaticaShadowCTT"/>
    </w:rPr>
  </w:style>
  <w:style w:type="paragraph" w:customStyle="1" w:styleId="41">
    <w:name w:val="Название4"/>
    <w:basedOn w:val="a"/>
    <w:pPr>
      <w:suppressLineNumbers/>
      <w:spacing w:before="120" w:after="120"/>
    </w:pPr>
    <w:rPr>
      <w:rFonts w:cs="PragmaticaShadowCTT"/>
      <w:i/>
      <w:iCs/>
      <w:szCs w:val="24"/>
    </w:rPr>
  </w:style>
  <w:style w:type="paragraph" w:customStyle="1" w:styleId="42">
    <w:name w:val="Указатель4"/>
    <w:basedOn w:val="a"/>
    <w:pPr>
      <w:suppressLineNumbers/>
    </w:pPr>
    <w:rPr>
      <w:rFonts w:cs="PragmaticaShadowCTT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PragmaticaShadowCTT"/>
      <w:i/>
      <w:iCs/>
      <w:szCs w:val="24"/>
    </w:rPr>
  </w:style>
  <w:style w:type="paragraph" w:customStyle="1" w:styleId="32">
    <w:name w:val="Указатель3"/>
    <w:basedOn w:val="a"/>
    <w:pPr>
      <w:suppressLineNumbers/>
    </w:pPr>
    <w:rPr>
      <w:rFonts w:cs="PragmaticaShadowCTT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PragmaticaShadowCTT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cs="PragmaticaShadowCTT"/>
    </w:rPr>
  </w:style>
  <w:style w:type="paragraph" w:styleId="ac">
    <w:name w:val="Title"/>
    <w:basedOn w:val="a9"/>
    <w:next w:val="ad"/>
    <w:qFormat/>
  </w:style>
  <w:style w:type="paragraph" w:styleId="ad">
    <w:name w:val="Subtitle"/>
    <w:basedOn w:val="a"/>
    <w:next w:val="aa"/>
    <w:qFormat/>
    <w:pPr>
      <w:jc w:val="center"/>
    </w:pPr>
    <w:rPr>
      <w:b/>
      <w:color w:val="000080"/>
      <w:spacing w:val="16"/>
      <w:sz w:val="28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PragmaticaShadowCTT"/>
      <w:i/>
      <w:iCs/>
      <w:sz w:val="20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PragmaticaShadowCTT"/>
    </w:rPr>
  </w:style>
  <w:style w:type="paragraph" w:customStyle="1" w:styleId="210">
    <w:name w:val="Основной текст 21"/>
    <w:basedOn w:val="a"/>
    <w:pPr>
      <w:jc w:val="both"/>
    </w:pPr>
  </w:style>
  <w:style w:type="paragraph" w:styleId="ae">
    <w:name w:val="Body Text Indent"/>
    <w:basedOn w:val="a"/>
    <w:semiHidden/>
    <w:pPr>
      <w:ind w:left="4320"/>
      <w:jc w:val="center"/>
    </w:pPr>
  </w:style>
  <w:style w:type="paragraph" w:customStyle="1" w:styleId="211">
    <w:name w:val="Основной текст с отступом 21"/>
    <w:basedOn w:val="a"/>
    <w:pPr>
      <w:ind w:left="5103"/>
    </w:pPr>
    <w:rPr>
      <w:b/>
      <w:sz w:val="28"/>
    </w:rPr>
  </w:style>
  <w:style w:type="paragraph" w:customStyle="1" w:styleId="310">
    <w:name w:val="Основной текст с отступом 31"/>
    <w:basedOn w:val="a"/>
    <w:pPr>
      <w:jc w:val="both"/>
    </w:pPr>
    <w:rPr>
      <w:sz w:val="28"/>
    </w:rPr>
  </w:style>
  <w:style w:type="paragraph" w:customStyle="1" w:styleId="14">
    <w:name w:val="Название объекта1"/>
    <w:basedOn w:val="a"/>
    <w:next w:val="a"/>
    <w:pPr>
      <w:ind w:right="-1"/>
      <w:jc w:val="center"/>
    </w:pPr>
    <w:rPr>
      <w:b/>
    </w:rPr>
  </w:style>
  <w:style w:type="paragraph" w:styleId="af">
    <w:name w:val="header"/>
    <w:semiHidden/>
    <w:pPr>
      <w:tabs>
        <w:tab w:val="center" w:pos="4820"/>
        <w:tab w:val="right" w:pos="9639"/>
      </w:tabs>
      <w:suppressAutoHyphens/>
    </w:pPr>
    <w:rPr>
      <w:rFonts w:eastAsia="Arial"/>
      <w:sz w:val="24"/>
      <w:lang w:eastAsia="ar-SA"/>
    </w:rPr>
  </w:style>
  <w:style w:type="paragraph" w:styleId="af0">
    <w:name w:val="footer"/>
    <w:semiHidden/>
    <w:pPr>
      <w:pBdr>
        <w:top w:val="single" w:sz="1" w:space="1" w:color="0000FF"/>
      </w:pBdr>
      <w:tabs>
        <w:tab w:val="right" w:pos="9639"/>
      </w:tabs>
      <w:suppressAutoHyphens/>
    </w:pPr>
    <w:rPr>
      <w:rFonts w:ascii="Arial" w:eastAsia="Arial" w:hAnsi="Arial"/>
      <w:sz w:val="16"/>
      <w:lang w:eastAsia="ar-SA"/>
    </w:rPr>
  </w:style>
  <w:style w:type="paragraph" w:customStyle="1" w:styleId="311">
    <w:name w:val="Основной текст 31"/>
    <w:basedOn w:val="a"/>
    <w:pPr>
      <w:spacing w:after="80"/>
      <w:jc w:val="center"/>
    </w:pPr>
    <w:rPr>
      <w:rFonts w:cs="Arial"/>
      <w:sz w:val="22"/>
    </w:rPr>
  </w:style>
  <w:style w:type="paragraph" w:customStyle="1" w:styleId="af1">
    <w:name w:val="ШапкаБланка"/>
    <w:pPr>
      <w:suppressAutoHyphens/>
      <w:spacing w:before="20" w:after="40"/>
      <w:jc w:val="center"/>
    </w:pPr>
    <w:rPr>
      <w:rFonts w:ascii="PragmaticaShadowCTT" w:eastAsia="Arial" w:hAnsi="PragmaticaShadowCTT"/>
      <w:smallCaps/>
      <w:color w:val="000080"/>
      <w:spacing w:val="20"/>
      <w:sz w:val="32"/>
      <w:lang w:eastAsia="ar-SA"/>
    </w:rPr>
  </w:style>
  <w:style w:type="paragraph" w:customStyle="1" w:styleId="af2">
    <w:name w:val="шОбычный"/>
    <w:basedOn w:val="a"/>
    <w:rPr>
      <w:rFonts w:cs="Arial"/>
    </w:rPr>
  </w:style>
  <w:style w:type="paragraph" w:customStyle="1" w:styleId="-">
    <w:name w:val="Шапка-Реквизиты"/>
    <w:pPr>
      <w:pBdr>
        <w:top w:val="single" w:sz="1" w:space="0" w:color="0000FF"/>
        <w:bottom w:val="single" w:sz="1" w:space="0" w:color="0000FF"/>
      </w:pBdr>
      <w:tabs>
        <w:tab w:val="right" w:pos="9639"/>
      </w:tabs>
      <w:suppressAutoHyphens/>
      <w:spacing w:after="120"/>
    </w:pPr>
    <w:rPr>
      <w:rFonts w:ascii="Arial" w:eastAsia="Arial" w:hAnsi="Arial" w:cs="Arial"/>
      <w:sz w:val="16"/>
      <w:lang w:eastAsia="ar-SA"/>
    </w:rPr>
  </w:style>
  <w:style w:type="paragraph" w:styleId="af3">
    <w:name w:val="Signature"/>
    <w:basedOn w:val="a"/>
    <w:semiHidden/>
    <w:pPr>
      <w:tabs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right" w:pos="10490"/>
        <w:tab w:val="right" w:pos="11057"/>
        <w:tab w:val="right" w:pos="11624"/>
        <w:tab w:val="right" w:pos="12191"/>
        <w:tab w:val="right" w:pos="12758"/>
        <w:tab w:val="right" w:pos="13325"/>
        <w:tab w:val="right" w:pos="13892"/>
        <w:tab w:val="right" w:pos="14459"/>
        <w:tab w:val="right" w:pos="15026"/>
        <w:tab w:val="right" w:pos="15309"/>
        <w:tab w:val="right" w:pos="15593"/>
        <w:tab w:val="right" w:pos="16160"/>
      </w:tabs>
      <w:spacing w:after="0"/>
      <w:ind w:left="567" w:firstLine="0"/>
    </w:pPr>
  </w:style>
  <w:style w:type="paragraph" w:customStyle="1" w:styleId="af4">
    <w:name w:val="Исп"/>
    <w:basedOn w:val="a"/>
    <w:pPr>
      <w:spacing w:after="0"/>
      <w:ind w:firstLine="0"/>
    </w:pPr>
    <w:rPr>
      <w:rFonts w:cs="Arial"/>
      <w:sz w:val="18"/>
      <w:lang/>
    </w:rPr>
  </w:style>
  <w:style w:type="paragraph" w:customStyle="1" w:styleId="15">
    <w:name w:val="Схема документа1"/>
    <w:basedOn w:val="a"/>
    <w:pPr>
      <w:shd w:val="clear" w:color="auto" w:fill="000080"/>
    </w:pPr>
    <w:rPr>
      <w:rFonts w:ascii="Tahoma" w:hAnsi="Tahoma" w:cs="PragmaticaShadowCTT"/>
    </w:rPr>
  </w:style>
  <w:style w:type="paragraph" w:customStyle="1" w:styleId="af5">
    <w:name w:val="Содержимое врезки"/>
    <w:basedOn w:val="aa"/>
  </w:style>
  <w:style w:type="paragraph" w:styleId="af6">
    <w:name w:val="Normal (Web)"/>
    <w:basedOn w:val="a"/>
    <w:uiPriority w:val="99"/>
    <w:pPr>
      <w:spacing w:before="280" w:after="119"/>
      <w:ind w:firstLine="0"/>
    </w:pPr>
    <w:rPr>
      <w:rFonts w:ascii="Times New Roman" w:hAnsi="Times New Roman"/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western">
    <w:name w:val="western"/>
    <w:basedOn w:val="a"/>
    <w:pPr>
      <w:spacing w:before="280" w:after="280"/>
      <w:ind w:firstLine="0"/>
    </w:pPr>
    <w:rPr>
      <w:rFonts w:ascii="Times New Roman" w:hAnsi="Times New Roman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7">
    <w:name w:val="Balloon Text"/>
    <w:basedOn w:val="a"/>
    <w:semiHidden/>
    <w:unhideWhenUsed/>
    <w:pPr>
      <w:spacing w:after="0"/>
    </w:pPr>
    <w:rPr>
      <w:rFonts w:ascii="Tahoma" w:hAnsi="Tahoma" w:cs="PragmaticaShadowCTT"/>
      <w:sz w:val="16"/>
      <w:szCs w:val="16"/>
    </w:rPr>
  </w:style>
  <w:style w:type="character" w:customStyle="1" w:styleId="af8">
    <w:name w:val="Текст выноски Знак"/>
    <w:semiHidden/>
    <w:rPr>
      <w:rFonts w:ascii="Tahoma" w:hAnsi="Tahoma" w:cs="PragmaticaShadowCTT"/>
      <w:sz w:val="16"/>
      <w:szCs w:val="16"/>
      <w:lang w:eastAsia="ar-SA"/>
    </w:rPr>
  </w:style>
  <w:style w:type="table" w:styleId="af9">
    <w:name w:val="Table Grid"/>
    <w:basedOn w:val="a1"/>
    <w:uiPriority w:val="59"/>
    <w:rsid w:val="00DA45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A5A816CC00600B245A449BAFE761571D7B28FE8D8C656650166BEC50AD769ABDED00142EAF9ADFb1X8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500B1B20633F96B699B64B413AE3E45717A8263DAECB61C67EE6040CA88875276196BF4D3F262296EAB6664CFBD1E3CB3F4629FD42298FF39D7F25K2D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F47A0-45B8-42AB-BF45-DBEDAAD6E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ДСиА-ТРОХАЧЕВ2</vt:lpstr>
    </vt:vector>
  </TitlesOfParts>
  <Company/>
  <LinksUpToDate>false</LinksUpToDate>
  <CharactersWithSpaces>6245</CharactersWithSpaces>
  <SharedDoc>false</SharedDoc>
  <HLinks>
    <vt:vector size="12" baseType="variant">
      <vt:variant>
        <vt:i4>2621542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consultantplus://offline/ref=E0500B1B20633F96B699B64B413AE3E45717A8263DAECB61C67EE6040CA88875276196BF4D3F262296EAB6664CFBD1E3CB3F4629FD42298FF39D7F25K2D3N</vt:lpwstr>
      </vt:variant>
      <vt:variant>
        <vt:lpwstr/>
      </vt:variant>
      <vt:variant>
        <vt:i4>3735662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consultantplus://offline/ref=23A5A816CC00600B245A449BAFE761571D7B28FE8D8C656650166BEC50AD769ABDED00142EAF9ADFb1X8K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ДСиА-ТРОХАЧЕВ2</dc:title>
  <dc:creator>Rasskalieva</dc:creator>
  <cp:keywords>Письмо</cp:keywords>
  <dc:description>версия 1.0.0 от 25.04.2008</dc:description>
  <cp:lastModifiedBy>shamina.im</cp:lastModifiedBy>
  <cp:revision>2</cp:revision>
  <cp:lastPrinted>2023-03-13T12:08:00Z</cp:lastPrinted>
  <dcterms:created xsi:type="dcterms:W3CDTF">2023-12-28T10:38:00Z</dcterms:created>
  <dcterms:modified xsi:type="dcterms:W3CDTF">2023-12-28T10:38:00Z</dcterms:modified>
</cp:coreProperties>
</file>