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ПРОЕКТ</w:t>
      </w: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ПОСТАНОВЛЕНИЯ</w:t>
      </w: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ГОРОДСКОГО ОКРУГА ТОЛЬЯТТИ</w:t>
      </w:r>
    </w:p>
    <w:p w:rsidR="00BB5C23" w:rsidRDefault="00125A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________________ № __________________</w:t>
      </w:r>
    </w:p>
    <w:p w:rsidR="00BB5C23" w:rsidRDefault="00125A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Тольятти, Самарской области</w:t>
      </w:r>
    </w:p>
    <w:p w:rsidR="00BB5C23" w:rsidRDefault="00BB5C23">
      <w:pPr>
        <w:spacing w:after="0" w:line="360" w:lineRule="auto"/>
        <w:jc w:val="center"/>
        <w:rPr>
          <w:rFonts w:ascii="Times New Roman" w:hAnsi="Times New Roman" w:cs="Times New Roman"/>
          <w:sz w:val="28"/>
          <w:szCs w:val="28"/>
        </w:rPr>
      </w:pPr>
    </w:p>
    <w:p w:rsidR="00BB5C23" w:rsidRDefault="00125A21">
      <w:pPr>
        <w:spacing w:after="0" w:line="240" w:lineRule="auto"/>
        <w:jc w:val="center"/>
        <w:rPr>
          <w:rFonts w:ascii="Times New Roman" w:hAnsi="Times New Roman" w:cs="Times New Roman"/>
          <w:sz w:val="28"/>
          <w:szCs w:val="28"/>
        </w:rPr>
      </w:pPr>
      <w:r>
        <w:rPr>
          <w:rFonts w:ascii="Times New Roman" w:hAnsi="Times New Roman" w:cs="Times New Roman"/>
          <w:strike/>
          <w:color w:val="FF0000"/>
          <w:sz w:val="28"/>
          <w:szCs w:val="28"/>
        </w:rPr>
        <w:softHyphen/>
      </w:r>
      <w:r>
        <w:rPr>
          <w:rFonts w:ascii="Times New Roman" w:hAnsi="Times New Roman" w:cs="Times New Roman"/>
          <w:strike/>
          <w:color w:val="FF0000"/>
          <w:sz w:val="28"/>
          <w:szCs w:val="28"/>
        </w:rPr>
        <w:softHyphen/>
      </w:r>
      <w:r>
        <w:rPr>
          <w:rFonts w:ascii="Times New Roman" w:hAnsi="Times New Roman" w:cs="Times New Roman"/>
          <w:sz w:val="28"/>
          <w:szCs w:val="28"/>
        </w:rPr>
        <w:t xml:space="preserve">О предоставлении субсидий юридическим </w:t>
      </w:r>
    </w:p>
    <w:p w:rsidR="00BB5C23" w:rsidRDefault="00125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лицам (за исключением субсидий государственным (муниципальным)</w:t>
      </w:r>
    </w:p>
    <w:p w:rsidR="00BB5C23" w:rsidRDefault="00125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учреждениям), индивидуальным предпринимателям, физическим </w:t>
      </w:r>
    </w:p>
    <w:p w:rsidR="00BB5C23" w:rsidRDefault="00125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лицам на возмещение затрат на благоустройство придомовой территории многоквартирных домов городского округа Тольятти</w:t>
      </w:r>
    </w:p>
    <w:p w:rsidR="00BB5C23" w:rsidRDefault="00BB5C23">
      <w:pPr>
        <w:spacing w:after="0" w:line="240" w:lineRule="auto"/>
        <w:jc w:val="center"/>
        <w:rPr>
          <w:rFonts w:ascii="Times New Roman" w:hAnsi="Times New Roman" w:cs="Times New Roman"/>
          <w:sz w:val="28"/>
          <w:szCs w:val="28"/>
        </w:rPr>
      </w:pPr>
    </w:p>
    <w:p w:rsidR="00BB5C23" w:rsidRDefault="00125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78, 86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Pr="006F54F1">
        <w:rPr>
          <w:rFonts w:ascii="Times New Roman" w:hAnsi="Times New Roman" w:cs="Times New Roman"/>
          <w:color w:val="000000" w:themeColor="text1"/>
          <w:sz w:val="28"/>
          <w:szCs w:val="28"/>
        </w:rPr>
        <w:t xml:space="preserve">— производителям товаров, работ, услуг, и о признании утратившими силу некоторых актов Правительства </w:t>
      </w:r>
      <w:r>
        <w:rPr>
          <w:rFonts w:ascii="Times New Roman" w:hAnsi="Times New Roman" w:cs="Times New Roman"/>
          <w:sz w:val="28"/>
          <w:szCs w:val="28"/>
        </w:rPr>
        <w:t>Российской Федерации и отдельных положений некоторых актов Правительства Российской Федерации», руководствуясь Уставом городского округа Тольятти, администрация городского округа Тольятти ПОСТАНОВЛЯЕТ:</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что к расходным обязательствам городского округа Тольятти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благоустройство придомовой территории многоквартирных домов городского округа Тольятти.</w:t>
      </w:r>
    </w:p>
    <w:p w:rsidR="00BB5C23" w:rsidRPr="006F54F1" w:rsidRDefault="00125A21" w:rsidP="0051437C">
      <w:pPr>
        <w:pStyle w:val="ad"/>
        <w:numPr>
          <w:ilvl w:val="0"/>
          <w:numId w:val="1"/>
        </w:numPr>
        <w:spacing w:after="0" w:line="360" w:lineRule="auto"/>
        <w:ind w:left="0" w:firstLine="709"/>
        <w:jc w:val="both"/>
        <w:rPr>
          <w:rFonts w:ascii="Times New Roman" w:hAnsi="Times New Roman" w:cs="Times New Roman"/>
          <w:sz w:val="28"/>
          <w:szCs w:val="28"/>
        </w:rPr>
      </w:pPr>
      <w:r w:rsidRPr="006F54F1">
        <w:rPr>
          <w:rFonts w:ascii="Times New Roman" w:hAnsi="Times New Roman" w:cs="Times New Roman"/>
          <w:sz w:val="28"/>
          <w:szCs w:val="28"/>
        </w:rPr>
        <w:t xml:space="preserve">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благоустройство придомовой территории многоквартирных домов городского округа Тольятти. Установить, </w:t>
      </w:r>
      <w:r w:rsidRPr="006F54F1">
        <w:rPr>
          <w:rFonts w:ascii="Times New Roman" w:hAnsi="Times New Roman" w:cs="Times New Roman"/>
          <w:sz w:val="28"/>
          <w:szCs w:val="28"/>
        </w:rPr>
        <w:lastRenderedPageBreak/>
        <w:t>что расходное обязательство, установленное в пункте 1 настоящего постановления, осуществляется за счет средств бюджета городского округа Тольятти.</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что предоставление субсидий на цели, указанные в пункте 1 настоящего постановления, осуществляется в соответствии с Порядком, утвержденным пунктом 2 настоящего постановления.</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что исполнение расходного обязательства городского округа Тольятти, указанного в пункте 1 настоящего постановления, осуществляется за счет средств бюджета городского округа Тольятти в пределах лимитов бюджетных обязательств, доведенных главному распорядителю бюджетных средств – Департаменту городского хозяйства администрации городского округа Тольятти.</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после дня его официального опубликования.</w:t>
      </w:r>
    </w:p>
    <w:p w:rsidR="00BB5C23" w:rsidRDefault="00125A21">
      <w:pPr>
        <w:pStyle w:val="ad"/>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возложить на первого заместителя главы городского округа.</w:t>
      </w:r>
    </w:p>
    <w:p w:rsidR="00BB5C23" w:rsidRDefault="00BB5C23">
      <w:pPr>
        <w:spacing w:after="0" w:line="360" w:lineRule="auto"/>
        <w:ind w:firstLine="709"/>
        <w:jc w:val="both"/>
        <w:rPr>
          <w:rFonts w:ascii="Times New Roman" w:hAnsi="Times New Roman" w:cs="Times New Roman"/>
          <w:sz w:val="28"/>
          <w:szCs w:val="28"/>
        </w:rPr>
      </w:pP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w:t>
      </w:r>
      <w:proofErr w:type="spellStart"/>
      <w:r>
        <w:rPr>
          <w:rFonts w:ascii="Times New Roman" w:hAnsi="Times New Roman" w:cs="Times New Roman"/>
          <w:sz w:val="28"/>
          <w:szCs w:val="28"/>
        </w:rPr>
        <w:t>Н.А.Ренц</w:t>
      </w:r>
      <w:proofErr w:type="spellEnd"/>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360" w:lineRule="auto"/>
        <w:jc w:val="right"/>
        <w:rPr>
          <w:rFonts w:ascii="Times New Roman" w:hAnsi="Times New Roman" w:cs="Times New Roman"/>
          <w:sz w:val="24"/>
          <w:szCs w:val="28"/>
        </w:rPr>
      </w:pPr>
    </w:p>
    <w:p w:rsidR="00BB5C23" w:rsidRDefault="00BB5C23">
      <w:pPr>
        <w:spacing w:after="0" w:line="240" w:lineRule="auto"/>
        <w:jc w:val="right"/>
        <w:rPr>
          <w:rFonts w:ascii="Times New Roman" w:hAnsi="Times New Roman" w:cs="Times New Roman"/>
          <w:sz w:val="24"/>
          <w:szCs w:val="28"/>
        </w:rPr>
      </w:pPr>
    </w:p>
    <w:p w:rsidR="00BB5C23" w:rsidRDefault="00BB5C23">
      <w:pPr>
        <w:spacing w:after="0" w:line="240" w:lineRule="auto"/>
        <w:jc w:val="right"/>
        <w:rPr>
          <w:rFonts w:ascii="Times New Roman" w:hAnsi="Times New Roman" w:cs="Times New Roman"/>
          <w:sz w:val="24"/>
          <w:szCs w:val="28"/>
        </w:rPr>
      </w:pPr>
    </w:p>
    <w:p w:rsidR="0051437C" w:rsidRDefault="0051437C">
      <w:pPr>
        <w:spacing w:after="0" w:line="240" w:lineRule="auto"/>
        <w:jc w:val="right"/>
        <w:rPr>
          <w:rFonts w:ascii="Times New Roman" w:hAnsi="Times New Roman" w:cs="Times New Roman"/>
          <w:sz w:val="24"/>
          <w:szCs w:val="28"/>
        </w:rPr>
      </w:pPr>
    </w:p>
    <w:p w:rsidR="0051437C" w:rsidRDefault="0051437C">
      <w:pPr>
        <w:spacing w:after="0" w:line="240" w:lineRule="auto"/>
        <w:jc w:val="right"/>
        <w:rPr>
          <w:rFonts w:ascii="Times New Roman" w:hAnsi="Times New Roman" w:cs="Times New Roman"/>
          <w:sz w:val="24"/>
          <w:szCs w:val="28"/>
        </w:rPr>
      </w:pPr>
    </w:p>
    <w:p w:rsidR="0051437C" w:rsidRDefault="0051437C">
      <w:pPr>
        <w:spacing w:after="0" w:line="240" w:lineRule="auto"/>
        <w:jc w:val="right"/>
        <w:rPr>
          <w:rFonts w:ascii="Times New Roman" w:hAnsi="Times New Roman" w:cs="Times New Roman"/>
          <w:sz w:val="24"/>
          <w:szCs w:val="28"/>
        </w:rPr>
      </w:pPr>
    </w:p>
    <w:p w:rsidR="0051437C" w:rsidRDefault="0051437C">
      <w:pPr>
        <w:spacing w:after="0" w:line="240" w:lineRule="auto"/>
        <w:jc w:val="right"/>
        <w:rPr>
          <w:rFonts w:ascii="Times New Roman" w:hAnsi="Times New Roman" w:cs="Times New Roman"/>
          <w:sz w:val="24"/>
          <w:szCs w:val="28"/>
        </w:rPr>
      </w:pPr>
    </w:p>
    <w:p w:rsidR="00BB5C23" w:rsidRDefault="00125A21">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Утвержден постановлением</w:t>
      </w:r>
    </w:p>
    <w:p w:rsidR="00BB5C23" w:rsidRDefault="00125A21">
      <w:pPr>
        <w:spacing w:after="0" w:line="240" w:lineRule="auto"/>
        <w:jc w:val="right"/>
        <w:rPr>
          <w:rFonts w:ascii="Times New Roman" w:hAnsi="Times New Roman" w:cs="Times New Roman"/>
          <w:color w:val="FF0000"/>
          <w:sz w:val="24"/>
          <w:szCs w:val="28"/>
        </w:rPr>
      </w:pPr>
      <w:r w:rsidRPr="0051437C">
        <w:rPr>
          <w:rFonts w:ascii="Times New Roman" w:hAnsi="Times New Roman" w:cs="Times New Roman"/>
          <w:color w:val="000000" w:themeColor="text1"/>
          <w:sz w:val="24"/>
          <w:szCs w:val="28"/>
        </w:rPr>
        <w:t xml:space="preserve">администрации городского </w:t>
      </w:r>
      <w:r>
        <w:rPr>
          <w:rFonts w:ascii="Times New Roman" w:hAnsi="Times New Roman" w:cs="Times New Roman"/>
          <w:sz w:val="24"/>
          <w:szCs w:val="28"/>
        </w:rPr>
        <w:t>округа Тольятти</w:t>
      </w:r>
    </w:p>
    <w:p w:rsidR="00BB5C23" w:rsidRDefault="00125A21">
      <w:pPr>
        <w:spacing w:after="0" w:line="360" w:lineRule="auto"/>
        <w:jc w:val="right"/>
        <w:rPr>
          <w:rFonts w:ascii="Times New Roman" w:hAnsi="Times New Roman" w:cs="Times New Roman"/>
          <w:sz w:val="24"/>
          <w:szCs w:val="28"/>
        </w:rPr>
      </w:pPr>
      <w:r>
        <w:rPr>
          <w:rFonts w:ascii="Times New Roman" w:hAnsi="Times New Roman" w:cs="Times New Roman"/>
          <w:sz w:val="24"/>
          <w:szCs w:val="28"/>
        </w:rPr>
        <w:t>от ____________ №___________</w:t>
      </w:r>
    </w:p>
    <w:p w:rsidR="00BB5C23" w:rsidRDefault="00BB5C23">
      <w:pPr>
        <w:spacing w:after="0" w:line="240" w:lineRule="auto"/>
        <w:jc w:val="center"/>
        <w:rPr>
          <w:rFonts w:ascii="Times New Roman" w:hAnsi="Times New Roman" w:cs="Times New Roman"/>
          <w:sz w:val="28"/>
          <w:szCs w:val="28"/>
        </w:rPr>
      </w:pPr>
    </w:p>
    <w:p w:rsidR="00BB5C23" w:rsidRDefault="00125A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BB5C23" w:rsidRDefault="00125A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w:t>
      </w:r>
      <w:r w:rsidRPr="0051437C">
        <w:rPr>
          <w:rFonts w:ascii="Times New Roman" w:hAnsi="Times New Roman" w:cs="Times New Roman"/>
          <w:b/>
          <w:bCs/>
          <w:color w:val="000000" w:themeColor="text1"/>
          <w:sz w:val="28"/>
          <w:szCs w:val="28"/>
        </w:rPr>
        <w:t xml:space="preserve">ПРЕДПРИНИМАТЕЛЯМ, ФИЗИЧЕСКИМ ЛИЦАМ НА ВОЗМЕЩЕНИЕ ЗАТРАТ НА БЛАГОУСТРОЙСТВО ПРИДОМОВОЙ </w:t>
      </w:r>
      <w:r>
        <w:rPr>
          <w:rFonts w:ascii="Times New Roman" w:hAnsi="Times New Roman" w:cs="Times New Roman"/>
          <w:b/>
          <w:bCs/>
          <w:sz w:val="28"/>
          <w:szCs w:val="28"/>
        </w:rPr>
        <w:t>ТЕРРИТОРИИ МНОГОКВАРТИРНЫХ ДОМОВ ГОРОДСКОГО ОКРУГА ТОЛЬЯТТИ</w:t>
      </w:r>
    </w:p>
    <w:p w:rsidR="00BB5C23" w:rsidRDefault="00BB5C23">
      <w:pPr>
        <w:spacing w:after="0" w:line="360" w:lineRule="auto"/>
        <w:jc w:val="center"/>
        <w:rPr>
          <w:rFonts w:ascii="Times New Roman" w:hAnsi="Times New Roman" w:cs="Times New Roman"/>
          <w:b/>
          <w:bCs/>
          <w:sz w:val="28"/>
          <w:szCs w:val="28"/>
        </w:rPr>
      </w:pP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 О ПРЕДОСТАВЛЕНИИ СУБСИДИЙ</w:t>
      </w:r>
    </w:p>
    <w:p w:rsidR="00BB5C23" w:rsidRDefault="00125A21">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1.1. Настоящий Порядок разработан в соответствии со статьей 78 Бюджетног</w:t>
      </w:r>
      <w:r>
        <w:rPr>
          <w:rFonts w:ascii="Times New Roman" w:hAnsi="Times New Roman" w:cs="Times New Roman"/>
          <w:color w:val="000000"/>
          <w:sz w:val="28"/>
          <w:szCs w:val="28"/>
        </w:rPr>
        <w:t xml:space="preserve">о </w:t>
      </w:r>
      <w:r>
        <w:rPr>
          <w:rStyle w:val="a6"/>
          <w:rFonts w:ascii="Times New Roman" w:hAnsi="Times New Roman" w:cs="Times New Roman"/>
          <w:color w:val="000000"/>
          <w:sz w:val="28"/>
          <w:szCs w:val="28"/>
          <w:u w:val="none"/>
        </w:rPr>
        <w:t>кодекса</w:t>
      </w:r>
      <w:r>
        <w:rPr>
          <w:rFonts w:ascii="Times New Roman" w:hAnsi="Times New Roman" w:cs="Times New Roman"/>
          <w:sz w:val="28"/>
          <w:szCs w:val="28"/>
        </w:rPr>
        <w:t xml:space="preserve"> Российской Федерации, Жилищным </w:t>
      </w:r>
      <w:hyperlink r:id="rId6">
        <w:r>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w:t>
      </w:r>
      <w:hyperlink r:id="rId7">
        <w:r>
          <w:rPr>
            <w:rStyle w:val="a6"/>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18.09.2020 № 1492 "Об общих требованиях к </w:t>
      </w:r>
      <w:r w:rsidRPr="0051437C">
        <w:rPr>
          <w:rFonts w:ascii="Times New Roman" w:hAnsi="Times New Roman" w:cs="Times New Roman"/>
          <w:color w:val="000000" w:themeColor="text1"/>
          <w:sz w:val="28"/>
          <w:szCs w:val="28"/>
        </w:rPr>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Pr>
          <w:rFonts w:ascii="Times New Roman" w:hAnsi="Times New Roman" w:cs="Times New Roman"/>
          <w:sz w:val="28"/>
          <w:szCs w:val="28"/>
        </w:rPr>
        <w:t>Федерации" в целях реализации мероприятий муниципальной программы «Благоустройство территории городского округа Тольятти на 2015 – 2024 годы», утвержденной постановлением мэрии городского округа Тольятти от 24.03.2015 № 905-п/1 (далее – муниципальная программа), устанавливает механизм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благоустройство придомовой территории многоквартирных домов городского округа Тольятти (далее - Субсидии).</w:t>
      </w:r>
    </w:p>
    <w:p w:rsidR="00BB5C23" w:rsidRDefault="00125A21">
      <w:pPr>
        <w:spacing w:after="0" w:line="360" w:lineRule="auto"/>
        <w:jc w:val="both"/>
        <w:rPr>
          <w:rFonts w:ascii="Times New Roman" w:hAnsi="Times New Roman" w:cs="Times New Roman"/>
          <w:sz w:val="28"/>
          <w:szCs w:val="28"/>
        </w:rPr>
      </w:pPr>
      <w:bookmarkStart w:id="0" w:name="Par15"/>
      <w:bookmarkEnd w:id="0"/>
      <w:r>
        <w:rPr>
          <w:rFonts w:ascii="Times New Roman" w:hAnsi="Times New Roman" w:cs="Times New Roman"/>
          <w:sz w:val="28"/>
          <w:szCs w:val="28"/>
        </w:rPr>
        <w:t>1.2. Субсидии предоставляются в целях возмещения затрат, связанных с оказанием услуг и (или) выполнением работ по благоустройству придомовой территории многоквартирных домов городского округа Тольятти.</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Перечень мероприятий муниципальной программы с учетом наличия финансирования указывается в объявлении о проведении отбора получателей Субсидий в целях возмещения затрат, связанных с оказанием услуг и (или) выполнением работ по благоустройству придомовой территории многоквартирных домов городского округа Тольятти (далее – объявление о проведении отбора).</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Получателям субсидии на следующие мероприятия:</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Подготовка проектной документации;</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Ремонт, восстановление и устройство твердых покрытий тротуаров, проездов, хозяйственных площадок, универсальных покрытий, площадок для временной парковки автомашин, ливневой канализации,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подпорных стенок, лестничных спусков, внутриквартального освещения;</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Ремонт, восстановление и устройство детских и хозяйственных площадок, универсальных покрытий, установка ограждений и оборудования на них, установка малых архитектурных форм;</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Ремонт, восстановление и устройство спортивных площадок, площадок для выгула собак, универсальных спортивных площадок, универсальных покрытий, установка ограждений и оборудования на них;</w:t>
      </w:r>
    </w:p>
    <w:p w:rsidR="00BB5C23" w:rsidRDefault="00125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Озеленение.</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Способом проведения отбора определен запрос предложений.</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Главным распорядителем бюджетных средств до которого как получателя бюджетных средств доведены лимиты бюджетных обязательств на предоставление Субсидий, является департамент городского хозяйства администрации городского округа Тольятти (далее – Департамент).</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Субсидии предоставляются на безвозмездной и безвозвратной основе за счет средств бюджета городского округа Тольятти, в том числе за счет поступлений в бюджет городского округа Тольятти средств областного бюджета, в том числе формируемых за счет поступающих в областной бюджет средств федерального бюджета, в пределах утвержденных бюджетных ассигнований и доведенных </w:t>
      </w:r>
      <w:r>
        <w:rPr>
          <w:rFonts w:ascii="Times New Roman" w:hAnsi="Times New Roman" w:cs="Times New Roman"/>
          <w:sz w:val="28"/>
          <w:szCs w:val="28"/>
        </w:rPr>
        <w:lastRenderedPageBreak/>
        <w:t>лимитов бюджетных обязательств, предусмотренных Департаменту на соответствующие цели.</w:t>
      </w:r>
    </w:p>
    <w:p w:rsidR="00BB5C23" w:rsidRDefault="00125A21">
      <w:pPr>
        <w:spacing w:after="0" w:line="360" w:lineRule="auto"/>
        <w:ind w:firstLine="708"/>
        <w:jc w:val="both"/>
        <w:rPr>
          <w:rFonts w:ascii="Times New Roman" w:hAnsi="Times New Roman" w:cs="Times New Roman"/>
          <w:color w:val="000000" w:themeColor="text1"/>
          <w:sz w:val="28"/>
          <w:szCs w:val="28"/>
        </w:rPr>
      </w:pPr>
      <w:bookmarkStart w:id="1" w:name="Par24"/>
      <w:bookmarkEnd w:id="1"/>
      <w:r>
        <w:rPr>
          <w:rFonts w:ascii="Times New Roman" w:hAnsi="Times New Roman" w:cs="Times New Roman"/>
          <w:sz w:val="28"/>
          <w:szCs w:val="28"/>
        </w:rPr>
        <w:t xml:space="preserve">1.6. К категории получателей Субсидий относятся: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либо жилищные кооперативы или иные специализированные потребительские кооперативы, собственники помещений, осуществляющие непосредственное управление многоквартирным домом (далее - Управляющие организации), </w:t>
      </w:r>
      <w:r>
        <w:rPr>
          <w:rFonts w:ascii="Times New Roman" w:hAnsi="Times New Roman" w:cs="Times New Roman"/>
          <w:color w:val="000000" w:themeColor="text1"/>
          <w:sz w:val="28"/>
          <w:szCs w:val="28"/>
        </w:rPr>
        <w:t>соответствующие следующим критериям:</w:t>
      </w:r>
    </w:p>
    <w:p w:rsidR="00BB5C23" w:rsidRPr="0051437C" w:rsidRDefault="00125A2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1437C">
        <w:rPr>
          <w:rFonts w:ascii="Times New Roman" w:hAnsi="Times New Roman" w:cs="Times New Roman"/>
          <w:color w:val="000000" w:themeColor="text1"/>
          <w:sz w:val="28"/>
          <w:szCs w:val="28"/>
        </w:rPr>
        <w:t xml:space="preserve">наличие лицензии (выписки из реестра лицензий) на осуществление предпринимательской деятельности по управлению многоквартирными домами, за исключением случаев, предусмотренных </w:t>
      </w:r>
      <w:hyperlink r:id="rId8">
        <w:r w:rsidRPr="0051437C">
          <w:rPr>
            <w:rStyle w:val="a6"/>
            <w:rFonts w:ascii="Times New Roman" w:hAnsi="Times New Roman" w:cs="Times New Roman"/>
            <w:color w:val="000000" w:themeColor="text1"/>
            <w:sz w:val="28"/>
            <w:szCs w:val="28"/>
            <w:u w:val="none"/>
          </w:rPr>
          <w:t>частью 1.3 статьи 161</w:t>
        </w:r>
      </w:hyperlink>
      <w:r w:rsidRPr="0051437C">
        <w:rPr>
          <w:rFonts w:ascii="Times New Roman" w:hAnsi="Times New Roman" w:cs="Times New Roman"/>
          <w:color w:val="000000" w:themeColor="text1"/>
          <w:sz w:val="28"/>
          <w:szCs w:val="28"/>
        </w:rPr>
        <w:t xml:space="preserve"> Жилищного кодекса Российской Федерации, а также случая непосредственного управления собственниками помещений в многоквартирным доме в соответствии с пунктом 1 части 2 статьи 161 Жилищного кодекса Российской Федерации;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осуществление деятельности по управлению многоквартирными домами, в отношении которых имеется необходимость в оказании услуг и (или) выполнении работ по благоустройству придомовой территории многоквартирного дома, подтвержденная заключениями, предписаниями, распоряжениями надзорных органов либо актами или заключениями комиссий о неудовлетворительном техническом состоянии и необходимости выполнения работ по благоустройству придомовой территории многоквартирного дома;</w:t>
      </w:r>
    </w:p>
    <w:p w:rsidR="00BB5C23" w:rsidRPr="0051437C" w:rsidRDefault="00125A21">
      <w:pPr>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наличие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собственниками помещений в многоквартирном доме и (или) Управляющей организацией. Размер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определяется в процентном отношении к стоимости услуг и (или) работ по благоустройству придомовой территории многоквартирного дома и </w:t>
      </w:r>
      <w:r w:rsidRPr="0051437C">
        <w:rPr>
          <w:rFonts w:ascii="Times New Roman" w:hAnsi="Times New Roman" w:cs="Times New Roman"/>
          <w:color w:val="000000" w:themeColor="text1"/>
          <w:sz w:val="28"/>
          <w:szCs w:val="28"/>
        </w:rPr>
        <w:t xml:space="preserve">устанавливается муниципальной программой. </w:t>
      </w:r>
    </w:p>
    <w:p w:rsidR="00BB5C23" w:rsidRDefault="00125A21">
      <w:pPr>
        <w:spacing w:after="0" w:line="360" w:lineRule="auto"/>
        <w:jc w:val="both"/>
        <w:rPr>
          <w:rFonts w:ascii="Times New Roman" w:hAnsi="Times New Roman" w:cs="Times New Roman"/>
          <w:sz w:val="28"/>
          <w:szCs w:val="28"/>
        </w:rPr>
      </w:pPr>
      <w:bookmarkStart w:id="2" w:name="Par25"/>
      <w:bookmarkEnd w:id="2"/>
      <w:r w:rsidRPr="0051437C">
        <w:rPr>
          <w:rFonts w:ascii="Times New Roman" w:hAnsi="Times New Roman" w:cs="Times New Roman"/>
          <w:color w:val="000000" w:themeColor="text1"/>
          <w:sz w:val="28"/>
          <w:szCs w:val="28"/>
        </w:rPr>
        <w:t xml:space="preserve">1.7. Отбор Управляющих организаций в целях предоставления Субсидий </w:t>
      </w:r>
      <w:r>
        <w:rPr>
          <w:rFonts w:ascii="Times New Roman" w:hAnsi="Times New Roman" w:cs="Times New Roman"/>
          <w:sz w:val="28"/>
          <w:szCs w:val="28"/>
        </w:rPr>
        <w:t xml:space="preserve">осуществляется комиссией по рассмотрению заявок на предоставление субсидий в целях возмещения затрат на благоустройство придомовой территории </w:t>
      </w:r>
      <w:r>
        <w:rPr>
          <w:rFonts w:ascii="Times New Roman" w:hAnsi="Times New Roman" w:cs="Times New Roman"/>
          <w:sz w:val="28"/>
          <w:szCs w:val="28"/>
        </w:rPr>
        <w:lastRenderedPageBreak/>
        <w:t xml:space="preserve">многоквартирных домов городского округа Тольятти (далее – Комиссия), которая осуществляет свою деятельность на основании </w:t>
      </w:r>
      <w:hyperlink w:anchor="Par181">
        <w:r>
          <w:rPr>
            <w:rStyle w:val="a6"/>
            <w:rFonts w:ascii="Times New Roman" w:hAnsi="Times New Roman" w:cs="Times New Roman"/>
            <w:color w:val="auto"/>
            <w:sz w:val="28"/>
            <w:szCs w:val="28"/>
            <w:u w:val="none"/>
          </w:rPr>
          <w:t>Положения</w:t>
        </w:r>
      </w:hyperlink>
      <w:r>
        <w:rPr>
          <w:rFonts w:ascii="Times New Roman" w:hAnsi="Times New Roman" w:cs="Times New Roman"/>
          <w:sz w:val="28"/>
          <w:szCs w:val="28"/>
        </w:rPr>
        <w:t xml:space="preserve"> о </w:t>
      </w:r>
      <w:r>
        <w:rPr>
          <w:rFonts w:ascii="Times New Roman" w:hAnsi="Times New Roman" w:cs="Times New Roman"/>
          <w:color w:val="C9211E"/>
          <w:sz w:val="28"/>
          <w:szCs w:val="28"/>
        </w:rPr>
        <w:t>К</w:t>
      </w:r>
      <w:r>
        <w:rPr>
          <w:rFonts w:ascii="Times New Roman" w:hAnsi="Times New Roman" w:cs="Times New Roman"/>
          <w:sz w:val="28"/>
          <w:szCs w:val="28"/>
        </w:rPr>
        <w:t>омиссии (Приложение N 1 к настоящему Порядку).</w:t>
      </w:r>
    </w:p>
    <w:p w:rsidR="00BB5C23" w:rsidRDefault="00125A21">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Отбор осуществляется в порядке, предусмотренном </w:t>
      </w:r>
      <w:hyperlink w:anchor="Par35">
        <w:r>
          <w:rPr>
            <w:rStyle w:val="a6"/>
            <w:rFonts w:ascii="Times New Roman" w:hAnsi="Times New Roman" w:cs="Times New Roman"/>
            <w:color w:val="auto"/>
            <w:sz w:val="28"/>
            <w:szCs w:val="28"/>
            <w:u w:val="none"/>
          </w:rPr>
          <w:t>разделом II</w:t>
        </w:r>
      </w:hyperlink>
      <w:r>
        <w:rPr>
          <w:rFonts w:ascii="Times New Roman" w:hAnsi="Times New Roman" w:cs="Times New Roman"/>
          <w:sz w:val="28"/>
          <w:szCs w:val="28"/>
        </w:rPr>
        <w:t xml:space="preserve"> настоящего Порядка. </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 К затратам, учитываемым в целях предоставления субсидий, в рамках реализации мероприятий, предусмотренных муниципальной программой, указанны</w:t>
      </w:r>
      <w:r w:rsidRPr="0051437C">
        <w:rPr>
          <w:rFonts w:ascii="Times New Roman" w:hAnsi="Times New Roman" w:cs="Times New Roman"/>
          <w:sz w:val="28"/>
          <w:szCs w:val="28"/>
        </w:rPr>
        <w:t>х</w:t>
      </w:r>
      <w:r>
        <w:rPr>
          <w:rFonts w:ascii="Times New Roman" w:hAnsi="Times New Roman" w:cs="Times New Roman"/>
          <w:sz w:val="28"/>
          <w:szCs w:val="28"/>
        </w:rPr>
        <w:t xml:space="preserve"> в </w:t>
      </w:r>
      <w:hyperlink w:anchor="Par15">
        <w:r>
          <w:rPr>
            <w:rStyle w:val="a6"/>
            <w:rFonts w:ascii="Times New Roman" w:hAnsi="Times New Roman" w:cs="Times New Roman"/>
            <w:color w:val="auto"/>
            <w:sz w:val="28"/>
            <w:szCs w:val="28"/>
            <w:u w:val="none"/>
          </w:rPr>
          <w:t>пункте 1.2</w:t>
        </w:r>
      </w:hyperlink>
      <w:r>
        <w:rPr>
          <w:rFonts w:ascii="Times New Roman" w:hAnsi="Times New Roman" w:cs="Times New Roman"/>
          <w:sz w:val="28"/>
          <w:szCs w:val="28"/>
        </w:rPr>
        <w:t xml:space="preserve"> настоящего Порядка, относятся затраты, связанные с оказанием услуг и (или) выполнением работ по благоустройству придомовой территории многоквартирных домов, понесенные </w:t>
      </w:r>
      <w:r w:rsidRPr="0051437C">
        <w:rPr>
          <w:rFonts w:ascii="Times New Roman" w:hAnsi="Times New Roman" w:cs="Times New Roman"/>
          <w:sz w:val="28"/>
          <w:szCs w:val="28"/>
        </w:rPr>
        <w:t>получателем Субсидии</w:t>
      </w:r>
      <w:r>
        <w:rPr>
          <w:rFonts w:ascii="Times New Roman" w:hAnsi="Times New Roman" w:cs="Times New Roman"/>
          <w:sz w:val="28"/>
          <w:szCs w:val="28"/>
        </w:rPr>
        <w:t xml:space="preserve"> со с дня, следующего за днем заключения соглашения </w:t>
      </w:r>
      <w:r w:rsidRPr="0051437C">
        <w:rPr>
          <w:rFonts w:ascii="Times New Roman" w:hAnsi="Times New Roman" w:cs="Times New Roman"/>
          <w:color w:val="000000" w:themeColor="text1"/>
          <w:sz w:val="28"/>
          <w:szCs w:val="28"/>
        </w:rPr>
        <w:t>о</w:t>
      </w:r>
      <w:r>
        <w:rPr>
          <w:rFonts w:ascii="Times New Roman" w:hAnsi="Times New Roman" w:cs="Times New Roman"/>
          <w:sz w:val="28"/>
          <w:szCs w:val="28"/>
        </w:rPr>
        <w:t xml:space="preserve"> предоставлении Субсидии </w:t>
      </w:r>
      <w:r>
        <w:rPr>
          <w:rFonts w:ascii="Times New Roman" w:eastAsia="Times New Roman" w:hAnsi="Times New Roman" w:cs="Times New Roman"/>
          <w:sz w:val="28"/>
          <w:szCs w:val="28"/>
        </w:rPr>
        <w:t xml:space="preserve">из бюджета городского округа Тольятти </w:t>
      </w:r>
      <w:r>
        <w:rPr>
          <w:rFonts w:ascii="Times New Roman" w:hAnsi="Times New Roman" w:cs="Times New Roman"/>
          <w:sz w:val="28"/>
          <w:szCs w:val="28"/>
        </w:rPr>
        <w:t xml:space="preserve">(далее – </w:t>
      </w:r>
      <w:r w:rsidRPr="0051437C">
        <w:rPr>
          <w:rFonts w:ascii="Times New Roman" w:hAnsi="Times New Roman" w:cs="Times New Roman"/>
          <w:color w:val="000000" w:themeColor="text1"/>
          <w:sz w:val="28"/>
          <w:szCs w:val="28"/>
        </w:rPr>
        <w:t xml:space="preserve">Соглашения) до </w:t>
      </w:r>
      <w:r w:rsidRPr="0051437C">
        <w:rPr>
          <w:rFonts w:ascii="Times New Roman" w:hAnsi="Times New Roman" w:cs="Times New Roman"/>
          <w:iCs/>
          <w:color w:val="000000" w:themeColor="text1"/>
          <w:sz w:val="28"/>
          <w:szCs w:val="28"/>
        </w:rPr>
        <w:t>окончания</w:t>
      </w:r>
      <w:r w:rsidRPr="0051437C">
        <w:rPr>
          <w:rFonts w:ascii="Times New Roman" w:hAnsi="Times New Roman" w:cs="Times New Roman"/>
          <w:color w:val="000000" w:themeColor="text1"/>
          <w:sz w:val="28"/>
          <w:szCs w:val="28"/>
        </w:rPr>
        <w:t xml:space="preserve"> срока</w:t>
      </w:r>
      <w:r>
        <w:rPr>
          <w:rFonts w:ascii="Times New Roman" w:hAnsi="Times New Roman" w:cs="Times New Roman"/>
          <w:sz w:val="28"/>
          <w:szCs w:val="28"/>
        </w:rPr>
        <w:t>, предусмотренного данным Соглашением.</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 Управляющие организации, представившие документы в соответствии с настоящим Порядком, несут установленную действующим законодательством ответственность за достоверность содержащейся в них информации.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1.10. Понятия и термины используются в настоящем Порядке в значении, определенном действующим законодательством.</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1.11.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Думы городского округа Тольятти (проекта решения Думы городского округа Тольятти о внесении изменений в решение Думы городского округа Тольятти) о бюджете городского округа Тольятти на соответствующий финансовый год и плановый период не позднее </w:t>
      </w:r>
      <w:r w:rsidRPr="0051437C">
        <w:rPr>
          <w:rFonts w:ascii="Times New Roman" w:hAnsi="Times New Roman" w:cs="Times New Roman"/>
          <w:sz w:val="28"/>
          <w:szCs w:val="28"/>
        </w:rPr>
        <w:t>15-го рабочего дня, следующего</w:t>
      </w:r>
      <w:r>
        <w:rPr>
          <w:rFonts w:ascii="Times New Roman" w:hAnsi="Times New Roman" w:cs="Times New Roman"/>
          <w:sz w:val="28"/>
          <w:szCs w:val="28"/>
        </w:rPr>
        <w:t xml:space="preserve"> за днем принятия решения Думы городского округа Тольятти.</w:t>
      </w: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II.  Порядок проведения отбора получателей субсидий для предоставления субсидии</w:t>
      </w:r>
    </w:p>
    <w:p w:rsidR="00BB5C23" w:rsidRPr="0051437C" w:rsidRDefault="00125A21">
      <w:pPr>
        <w:spacing w:after="0" w:line="360" w:lineRule="auto"/>
        <w:jc w:val="both"/>
        <w:rPr>
          <w:rFonts w:ascii="Times New Roman" w:hAnsi="Times New Roman" w:cs="Times New Roman"/>
          <w:bCs/>
          <w:color w:val="000000" w:themeColor="text1"/>
          <w:sz w:val="28"/>
          <w:szCs w:val="28"/>
        </w:rPr>
      </w:pPr>
      <w:r w:rsidRPr="0051437C">
        <w:rPr>
          <w:rFonts w:ascii="Times New Roman" w:hAnsi="Times New Roman" w:cs="Times New Roman"/>
          <w:bCs/>
          <w:color w:val="000000" w:themeColor="text1"/>
          <w:sz w:val="28"/>
          <w:szCs w:val="28"/>
        </w:rPr>
        <w:t>2.1. Способом проведения отбора определен запрос предложений.</w:t>
      </w:r>
    </w:p>
    <w:p w:rsidR="00BB5C23" w:rsidRPr="0051437C" w:rsidRDefault="00125A21" w:rsidP="0051437C">
      <w:pPr>
        <w:widowControl w:val="0"/>
        <w:spacing w:after="0" w:line="360" w:lineRule="auto"/>
        <w:ind w:firstLine="539"/>
        <w:jc w:val="both"/>
        <w:textAlignment w:val="baseline"/>
        <w:rPr>
          <w:rFonts w:ascii="Times New Roman" w:hAnsi="Times New Roman" w:cs="Times New Roman"/>
          <w:color w:val="000000" w:themeColor="text1"/>
          <w:sz w:val="28"/>
          <w:szCs w:val="28"/>
        </w:rPr>
      </w:pPr>
      <w:r>
        <w:rPr>
          <w:rFonts w:ascii="Times New Roman" w:hAnsi="Times New Roman" w:cs="Times New Roman"/>
          <w:sz w:val="28"/>
          <w:szCs w:val="28"/>
        </w:rPr>
        <w:t xml:space="preserve">Объявление о проведении отбора размещается Департаментом в информационно-телекоммуникационной сети Интернет на официальном </w:t>
      </w:r>
      <w:r w:rsidRPr="0051437C">
        <w:rPr>
          <w:rFonts w:ascii="Times New Roman" w:hAnsi="Times New Roman" w:cs="Times New Roman"/>
          <w:color w:val="000000" w:themeColor="text1"/>
          <w:sz w:val="28"/>
          <w:szCs w:val="28"/>
        </w:rPr>
        <w:lastRenderedPageBreak/>
        <w:t xml:space="preserve">портале администрации городского округа Тольятти: </w:t>
      </w:r>
      <w:r w:rsidRPr="0051437C">
        <w:rPr>
          <w:rFonts w:ascii="Times New Roman" w:hAnsi="Times New Roman" w:cs="Times New Roman"/>
          <w:color w:val="000000" w:themeColor="text1"/>
          <w:sz w:val="28"/>
          <w:szCs w:val="28"/>
          <w:lang w:val="en-US"/>
        </w:rPr>
        <w:t>https</w:t>
      </w:r>
      <w:r w:rsidRPr="0051437C">
        <w:rPr>
          <w:rFonts w:ascii="Times New Roman" w:hAnsi="Times New Roman" w:cs="Times New Roman"/>
          <w:color w:val="000000" w:themeColor="text1"/>
          <w:sz w:val="28"/>
          <w:szCs w:val="28"/>
        </w:rPr>
        <w:t xml:space="preserve">://tgl.ru (в разделе Департамента) и организуется сбор заявок </w:t>
      </w:r>
      <w:r w:rsidRPr="0051437C">
        <w:rPr>
          <w:rFonts w:ascii="Times New Roman" w:eastAsia="SimSun" w:hAnsi="Times New Roman" w:cs="Mangal"/>
          <w:color w:val="000000" w:themeColor="text1"/>
          <w:kern w:val="2"/>
          <w:sz w:val="28"/>
          <w:szCs w:val="28"/>
          <w:lang w:eastAsia="zh-CN" w:bidi="hi-IN"/>
        </w:rPr>
        <w:t>на предоставление субсидии на возмещение затрат на благоустройство придомовой территории многоквартирных домов городского округа Тольятти (далее - заявка)</w:t>
      </w:r>
      <w:r w:rsidRPr="0051437C">
        <w:rPr>
          <w:rFonts w:ascii="Times New Roman" w:hAnsi="Times New Roman" w:cs="Times New Roman"/>
          <w:color w:val="000000" w:themeColor="text1"/>
          <w:sz w:val="28"/>
          <w:szCs w:val="28"/>
        </w:rPr>
        <w:t xml:space="preserve">, согласно Приложению №2 к настоящему Порядку. </w:t>
      </w:r>
    </w:p>
    <w:p w:rsidR="00BB5C23" w:rsidRDefault="00125A21">
      <w:pPr>
        <w:pStyle w:val="ConsPlusNormal"/>
        <w:spacing w:line="360" w:lineRule="auto"/>
        <w:ind w:firstLine="539"/>
        <w:jc w:val="both"/>
        <w:rPr>
          <w:sz w:val="28"/>
          <w:szCs w:val="28"/>
        </w:rPr>
      </w:pPr>
      <w:bookmarkStart w:id="3" w:name="P87"/>
      <w:bookmarkEnd w:id="3"/>
      <w:r>
        <w:rPr>
          <w:sz w:val="28"/>
          <w:szCs w:val="28"/>
        </w:rPr>
        <w:t xml:space="preserve">Объявление должно содержать следующую информацию: </w:t>
      </w:r>
    </w:p>
    <w:p w:rsidR="00BB5C23" w:rsidRPr="0051437C" w:rsidRDefault="00125A21">
      <w:pPr>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сроки проведения </w:t>
      </w:r>
      <w:r w:rsidRPr="0051437C">
        <w:rPr>
          <w:rFonts w:ascii="Times New Roman" w:hAnsi="Times New Roman" w:cs="Times New Roman"/>
          <w:color w:val="000000" w:themeColor="text1"/>
          <w:sz w:val="28"/>
          <w:szCs w:val="28"/>
        </w:rPr>
        <w:t>отбора;</w:t>
      </w:r>
    </w:p>
    <w:p w:rsidR="0051437C" w:rsidRPr="0051437C" w:rsidRDefault="00125A21">
      <w:pPr>
        <w:spacing w:after="0" w:line="360" w:lineRule="auto"/>
        <w:ind w:firstLine="540"/>
        <w:jc w:val="both"/>
        <w:rPr>
          <w:rFonts w:ascii="Times New Roman" w:hAnsi="Times New Roman" w:cs="Times New Roman"/>
          <w:color w:val="000000" w:themeColor="text1"/>
          <w:sz w:val="28"/>
          <w:szCs w:val="28"/>
        </w:rPr>
      </w:pPr>
      <w:r w:rsidRPr="0051437C">
        <w:rPr>
          <w:rFonts w:ascii="Times New Roman" w:hAnsi="Times New Roman" w:cs="Times New Roman"/>
          <w:color w:val="000000" w:themeColor="text1"/>
          <w:sz w:val="28"/>
          <w:szCs w:val="28"/>
        </w:rPr>
        <w:t>- дата начала подачи заявок участников отбора, которая не может быть ранее 10-го календарного дня, следующего</w:t>
      </w:r>
      <w:r w:rsidR="0051437C" w:rsidRPr="0051437C">
        <w:rPr>
          <w:rFonts w:ascii="Times New Roman" w:hAnsi="Times New Roman" w:cs="Times New Roman"/>
          <w:color w:val="000000" w:themeColor="text1"/>
          <w:sz w:val="28"/>
          <w:szCs w:val="28"/>
        </w:rPr>
        <w:t xml:space="preserve"> за днем размещения объявления;</w:t>
      </w:r>
    </w:p>
    <w:p w:rsidR="00BB5C23" w:rsidRPr="0051437C" w:rsidRDefault="00125A21">
      <w:pPr>
        <w:spacing w:after="0" w:line="360" w:lineRule="auto"/>
        <w:ind w:firstLine="540"/>
        <w:jc w:val="both"/>
        <w:rPr>
          <w:rFonts w:ascii="Times New Roman" w:hAnsi="Times New Roman" w:cs="Times New Roman"/>
          <w:color w:val="000000" w:themeColor="text1"/>
          <w:sz w:val="28"/>
          <w:szCs w:val="28"/>
        </w:rPr>
      </w:pPr>
      <w:r w:rsidRPr="0051437C">
        <w:rPr>
          <w:rFonts w:ascii="Times New Roman" w:hAnsi="Times New Roman" w:cs="Times New Roman"/>
          <w:bCs/>
          <w:color w:val="000000" w:themeColor="text1"/>
          <w:sz w:val="28"/>
          <w:szCs w:val="28"/>
        </w:rPr>
        <w:t xml:space="preserve">- </w:t>
      </w:r>
      <w:r w:rsidR="0051437C">
        <w:rPr>
          <w:rFonts w:ascii="Times New Roman" w:hAnsi="Times New Roman" w:cs="Times New Roman"/>
          <w:color w:val="000000" w:themeColor="text1"/>
          <w:sz w:val="28"/>
          <w:szCs w:val="28"/>
        </w:rPr>
        <w:t>наименование, место</w:t>
      </w:r>
      <w:r w:rsidRPr="0051437C">
        <w:rPr>
          <w:rFonts w:ascii="Times New Roman" w:hAnsi="Times New Roman" w:cs="Times New Roman"/>
          <w:color w:val="000000" w:themeColor="text1"/>
          <w:sz w:val="28"/>
          <w:szCs w:val="28"/>
        </w:rPr>
        <w:t xml:space="preserve"> нахождения, почтов</w:t>
      </w:r>
      <w:r w:rsidR="0051437C">
        <w:rPr>
          <w:rFonts w:ascii="Times New Roman" w:hAnsi="Times New Roman" w:cs="Times New Roman"/>
          <w:color w:val="000000" w:themeColor="text1"/>
          <w:sz w:val="28"/>
          <w:szCs w:val="28"/>
        </w:rPr>
        <w:t>ый адрес, адрес</w:t>
      </w:r>
      <w:r w:rsidRPr="0051437C">
        <w:rPr>
          <w:rFonts w:ascii="Times New Roman" w:hAnsi="Times New Roman" w:cs="Times New Roman"/>
          <w:color w:val="000000" w:themeColor="text1"/>
          <w:sz w:val="28"/>
          <w:szCs w:val="28"/>
        </w:rPr>
        <w:t xml:space="preserve"> электронной почты Департамента;</w:t>
      </w:r>
    </w:p>
    <w:p w:rsidR="00BB5C23" w:rsidRDefault="00125A21">
      <w:pPr>
        <w:spacing w:after="0" w:line="360" w:lineRule="auto"/>
        <w:ind w:firstLine="540"/>
        <w:jc w:val="both"/>
        <w:rPr>
          <w:rFonts w:ascii="Times New Roman" w:hAnsi="Times New Roman" w:cs="Times New Roman"/>
          <w:sz w:val="28"/>
          <w:szCs w:val="28"/>
        </w:rPr>
      </w:pPr>
      <w:r w:rsidRPr="0051437C">
        <w:rPr>
          <w:rFonts w:ascii="Times New Roman" w:hAnsi="Times New Roman" w:cs="Times New Roman"/>
          <w:bCs/>
          <w:color w:val="000000" w:themeColor="text1"/>
          <w:sz w:val="28"/>
          <w:szCs w:val="28"/>
        </w:rPr>
        <w:t xml:space="preserve">- </w:t>
      </w:r>
      <w:r w:rsidRPr="0051437C">
        <w:rPr>
          <w:rFonts w:ascii="Times New Roman" w:hAnsi="Times New Roman" w:cs="Times New Roman"/>
          <w:color w:val="000000" w:themeColor="text1"/>
          <w:sz w:val="28"/>
          <w:szCs w:val="28"/>
        </w:rPr>
        <w:t>результат</w:t>
      </w:r>
      <w:r w:rsidR="0051437C">
        <w:rPr>
          <w:rFonts w:ascii="Times New Roman" w:hAnsi="Times New Roman" w:cs="Times New Roman"/>
          <w:color w:val="000000" w:themeColor="text1"/>
          <w:sz w:val="28"/>
          <w:szCs w:val="28"/>
        </w:rPr>
        <w:t>ы</w:t>
      </w:r>
      <w:r w:rsidRPr="0051437C">
        <w:rPr>
          <w:rFonts w:ascii="Times New Roman" w:hAnsi="Times New Roman" w:cs="Times New Roman"/>
          <w:color w:val="000000" w:themeColor="text1"/>
          <w:sz w:val="28"/>
          <w:szCs w:val="28"/>
        </w:rPr>
        <w:t xml:space="preserve"> предоставления субсидии в соответствии с </w:t>
      </w:r>
      <w:hyperlink r:id="rId9">
        <w:r w:rsidRPr="0051437C">
          <w:rPr>
            <w:rFonts w:ascii="Times New Roman" w:hAnsi="Times New Roman" w:cs="Times New Roman"/>
            <w:color w:val="000000" w:themeColor="text1"/>
            <w:sz w:val="28"/>
            <w:szCs w:val="28"/>
          </w:rPr>
          <w:t xml:space="preserve">пунктом </w:t>
        </w:r>
      </w:hyperlink>
      <w:r w:rsidRPr="0051437C">
        <w:rPr>
          <w:rFonts w:ascii="Times New Roman" w:hAnsi="Times New Roman" w:cs="Times New Roman"/>
          <w:iCs/>
          <w:color w:val="000000" w:themeColor="text1"/>
          <w:sz w:val="28"/>
          <w:szCs w:val="28"/>
        </w:rPr>
        <w:t>3.14</w:t>
      </w:r>
      <w:r w:rsidRPr="0051437C">
        <w:rPr>
          <w:rFonts w:ascii="Times New Roman" w:hAnsi="Times New Roman" w:cs="Times New Roman"/>
          <w:i/>
          <w:iCs/>
          <w:color w:val="000000" w:themeColor="text1"/>
          <w:sz w:val="28"/>
          <w:szCs w:val="28"/>
        </w:rPr>
        <w:t xml:space="preserve"> </w:t>
      </w:r>
      <w:r>
        <w:rPr>
          <w:rFonts w:ascii="Times New Roman" w:hAnsi="Times New Roman" w:cs="Times New Roman"/>
          <w:sz w:val="28"/>
          <w:szCs w:val="28"/>
        </w:rPr>
        <w:t>настоящего Порядка;</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требовани</w:t>
      </w:r>
      <w:r w:rsidR="0051437C">
        <w:rPr>
          <w:rFonts w:ascii="Times New Roman" w:hAnsi="Times New Roman" w:cs="Times New Roman"/>
          <w:sz w:val="28"/>
          <w:szCs w:val="28"/>
        </w:rPr>
        <w:t>я</w:t>
      </w:r>
      <w:r>
        <w:rPr>
          <w:rFonts w:ascii="Times New Roman" w:hAnsi="Times New Roman" w:cs="Times New Roman"/>
          <w:sz w:val="28"/>
          <w:szCs w:val="28"/>
        </w:rPr>
        <w:t xml:space="preserve"> к участникам отбора в соответствии с пунктом 2.2 настоящего раздела и переч</w:t>
      </w:r>
      <w:r w:rsidR="0051437C">
        <w:rPr>
          <w:rFonts w:ascii="Times New Roman" w:hAnsi="Times New Roman" w:cs="Times New Roman"/>
          <w:sz w:val="28"/>
          <w:szCs w:val="28"/>
        </w:rPr>
        <w:t>е</w:t>
      </w:r>
      <w:r>
        <w:rPr>
          <w:rFonts w:ascii="Times New Roman" w:hAnsi="Times New Roman" w:cs="Times New Roman"/>
          <w:sz w:val="28"/>
          <w:szCs w:val="28"/>
        </w:rPr>
        <w:t>н</w:t>
      </w:r>
      <w:r w:rsidR="0051437C">
        <w:rPr>
          <w:rFonts w:ascii="Times New Roman" w:hAnsi="Times New Roman" w:cs="Times New Roman"/>
          <w:sz w:val="28"/>
          <w:szCs w:val="28"/>
        </w:rPr>
        <w:t>ь</w:t>
      </w:r>
      <w:r>
        <w:rPr>
          <w:rFonts w:ascii="Times New Roman" w:hAnsi="Times New Roman" w:cs="Times New Roman"/>
          <w:sz w:val="28"/>
          <w:szCs w:val="28"/>
        </w:rPr>
        <w:t xml:space="preserve"> документов в соответствии с пунктом 3.2 настоящего Порядка;</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поряд</w:t>
      </w:r>
      <w:r w:rsidR="0051437C">
        <w:rPr>
          <w:rFonts w:ascii="Times New Roman" w:hAnsi="Times New Roman" w:cs="Times New Roman"/>
          <w:sz w:val="28"/>
          <w:szCs w:val="28"/>
        </w:rPr>
        <w:t>о</w:t>
      </w:r>
      <w:r>
        <w:rPr>
          <w:rFonts w:ascii="Times New Roman" w:hAnsi="Times New Roman" w:cs="Times New Roman"/>
          <w:sz w:val="28"/>
          <w:szCs w:val="28"/>
        </w:rPr>
        <w:t>к подачи заявок участниками отбора и требовани</w:t>
      </w:r>
      <w:r w:rsidR="0051437C">
        <w:rPr>
          <w:rFonts w:ascii="Times New Roman" w:hAnsi="Times New Roman" w:cs="Times New Roman"/>
          <w:sz w:val="28"/>
          <w:szCs w:val="28"/>
        </w:rPr>
        <w:t>я</w:t>
      </w:r>
      <w:r>
        <w:rPr>
          <w:rFonts w:ascii="Times New Roman" w:hAnsi="Times New Roman" w:cs="Times New Roman"/>
          <w:sz w:val="28"/>
          <w:szCs w:val="28"/>
        </w:rPr>
        <w:t xml:space="preserve">, предъявляемых к форме и содержанию заявок, подаваемых участниками отбора, в соответствии с </w:t>
      </w:r>
      <w:hyperlink r:id="rId10">
        <w:r>
          <w:rPr>
            <w:rFonts w:ascii="Times New Roman" w:hAnsi="Times New Roman" w:cs="Times New Roman"/>
            <w:sz w:val="28"/>
            <w:szCs w:val="28"/>
          </w:rPr>
          <w:t>пунктом 2.3</w:t>
        </w:r>
      </w:hyperlink>
      <w:r>
        <w:rPr>
          <w:rFonts w:ascii="Times New Roman" w:hAnsi="Times New Roman" w:cs="Times New Roman"/>
          <w:sz w:val="28"/>
          <w:szCs w:val="28"/>
        </w:rPr>
        <w:t xml:space="preserve"> настоящего Порядка;</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поряд</w:t>
      </w:r>
      <w:r w:rsidR="0051437C">
        <w:rPr>
          <w:rFonts w:ascii="Times New Roman" w:hAnsi="Times New Roman" w:cs="Times New Roman"/>
          <w:sz w:val="28"/>
          <w:szCs w:val="28"/>
        </w:rPr>
        <w:t>о</w:t>
      </w:r>
      <w:r>
        <w:rPr>
          <w:rFonts w:ascii="Times New Roman" w:hAnsi="Times New Roman" w:cs="Times New Roman"/>
          <w:sz w:val="28"/>
          <w:szCs w:val="28"/>
        </w:rPr>
        <w:t>к отзыва заявок участников отбора, поряд</w:t>
      </w:r>
      <w:r w:rsidR="0051437C">
        <w:rPr>
          <w:rFonts w:ascii="Times New Roman" w:hAnsi="Times New Roman" w:cs="Times New Roman"/>
          <w:sz w:val="28"/>
          <w:szCs w:val="28"/>
        </w:rPr>
        <w:t>о</w:t>
      </w:r>
      <w:r>
        <w:rPr>
          <w:rFonts w:ascii="Times New Roman" w:hAnsi="Times New Roman" w:cs="Times New Roman"/>
          <w:sz w:val="28"/>
          <w:szCs w:val="28"/>
        </w:rPr>
        <w:t>к возврата заявок участников отбора, определяющего в том числе основания для возврата заявок участников отбора, поряд</w:t>
      </w:r>
      <w:r w:rsidR="0051437C">
        <w:rPr>
          <w:rFonts w:ascii="Times New Roman" w:hAnsi="Times New Roman" w:cs="Times New Roman"/>
          <w:sz w:val="28"/>
          <w:szCs w:val="28"/>
        </w:rPr>
        <w:t>о</w:t>
      </w:r>
      <w:r>
        <w:rPr>
          <w:rFonts w:ascii="Times New Roman" w:hAnsi="Times New Roman" w:cs="Times New Roman"/>
          <w:sz w:val="28"/>
          <w:szCs w:val="28"/>
        </w:rPr>
        <w:t>к внесения изменений в заявки участников отбора;</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правил</w:t>
      </w:r>
      <w:r w:rsidR="0051437C">
        <w:rPr>
          <w:rFonts w:ascii="Times New Roman" w:hAnsi="Times New Roman" w:cs="Times New Roman"/>
          <w:sz w:val="28"/>
          <w:szCs w:val="28"/>
        </w:rPr>
        <w:t>а</w:t>
      </w:r>
      <w:r>
        <w:rPr>
          <w:rFonts w:ascii="Times New Roman" w:hAnsi="Times New Roman" w:cs="Times New Roman"/>
          <w:sz w:val="28"/>
          <w:szCs w:val="28"/>
        </w:rPr>
        <w:t xml:space="preserve"> рассмотрения и оценки заявок участников отбора в соответствии с </w:t>
      </w:r>
      <w:hyperlink r:id="rId11">
        <w:r>
          <w:rPr>
            <w:rFonts w:ascii="Times New Roman" w:hAnsi="Times New Roman" w:cs="Times New Roman"/>
            <w:sz w:val="28"/>
            <w:szCs w:val="28"/>
          </w:rPr>
          <w:t>пунктом</w:t>
        </w:r>
      </w:hyperlink>
      <w:r>
        <w:rPr>
          <w:rFonts w:ascii="Times New Roman" w:hAnsi="Times New Roman" w:cs="Times New Roman"/>
          <w:sz w:val="28"/>
          <w:szCs w:val="28"/>
        </w:rPr>
        <w:t xml:space="preserve"> 3.5 настоящего Порядка;</w:t>
      </w:r>
    </w:p>
    <w:p w:rsidR="0051437C" w:rsidRDefault="00FE2F1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срок, в течение которого победители отбора должны подписать Соглашения о предоставлении субсидии;</w:t>
      </w:r>
    </w:p>
    <w:p w:rsidR="00BB5C23" w:rsidRDefault="00125A21">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сроки размещения на официальном портале администрации городского округа Тольятти: https://tgl.ru информации о результатах рассмотрения заявок, включающей следующие сведения:</w:t>
      </w:r>
    </w:p>
    <w:p w:rsidR="00BB5C23" w:rsidRDefault="00125A21">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рассмотрения заявок;</w:t>
      </w:r>
    </w:p>
    <w:p w:rsidR="00BB5C23" w:rsidRDefault="00125A21">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отбора, заявки которых рассмотрены;</w:t>
      </w:r>
    </w:p>
    <w:p w:rsidR="00BB5C23" w:rsidRDefault="00125A21">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такие заявки;</w:t>
      </w:r>
    </w:p>
    <w:p w:rsidR="0051437C" w:rsidRDefault="00125A21" w:rsidP="0051437C">
      <w:pPr>
        <w:pStyle w:val="ad"/>
        <w:numPr>
          <w:ilvl w:val="0"/>
          <w:numId w:val="2"/>
        </w:numPr>
        <w:spacing w:after="0" w:line="360" w:lineRule="auto"/>
        <w:ind w:firstLine="540"/>
        <w:jc w:val="both"/>
        <w:rPr>
          <w:rFonts w:ascii="Times New Roman" w:hAnsi="Times New Roman" w:cs="Times New Roman"/>
          <w:sz w:val="28"/>
          <w:szCs w:val="28"/>
        </w:rPr>
      </w:pPr>
      <w:r w:rsidRPr="0051437C">
        <w:rPr>
          <w:rFonts w:ascii="Times New Roman" w:hAnsi="Times New Roman" w:cs="Times New Roman"/>
          <w:sz w:val="28"/>
          <w:szCs w:val="28"/>
        </w:rPr>
        <w:t xml:space="preserve">наименование победителей отбора </w:t>
      </w:r>
      <w:r w:rsidR="0051437C" w:rsidRPr="0051437C">
        <w:rPr>
          <w:rFonts w:ascii="Times New Roman" w:hAnsi="Times New Roman" w:cs="Times New Roman"/>
          <w:sz w:val="28"/>
          <w:szCs w:val="28"/>
        </w:rPr>
        <w:t xml:space="preserve">и размер </w:t>
      </w:r>
      <w:r w:rsidR="0051437C" w:rsidRPr="0051437C">
        <w:rPr>
          <w:rFonts w:ascii="Times New Roman" w:hAnsi="Times New Roman" w:cs="Times New Roman"/>
          <w:color w:val="000000" w:themeColor="text1"/>
          <w:sz w:val="28"/>
          <w:szCs w:val="28"/>
        </w:rPr>
        <w:t>предоставляемой</w:t>
      </w:r>
      <w:r w:rsidRPr="0051437C">
        <w:rPr>
          <w:rFonts w:ascii="Times New Roman" w:hAnsi="Times New Roman" w:cs="Times New Roman"/>
          <w:i/>
          <w:iCs/>
          <w:color w:val="C9211E"/>
          <w:sz w:val="28"/>
          <w:szCs w:val="28"/>
        </w:rPr>
        <w:t xml:space="preserve"> </w:t>
      </w:r>
      <w:r w:rsidRPr="0051437C">
        <w:rPr>
          <w:rFonts w:ascii="Times New Roman" w:hAnsi="Times New Roman" w:cs="Times New Roman"/>
          <w:sz w:val="28"/>
          <w:szCs w:val="28"/>
        </w:rPr>
        <w:t xml:space="preserve">Субсидии. </w:t>
      </w:r>
    </w:p>
    <w:p w:rsidR="0051437C" w:rsidRDefault="0051437C" w:rsidP="0051437C">
      <w:pPr>
        <w:pStyle w:val="ad"/>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A21" w:rsidRPr="0051437C">
        <w:rPr>
          <w:rFonts w:ascii="Times New Roman" w:hAnsi="Times New Roman" w:cs="Times New Roman"/>
          <w:sz w:val="28"/>
          <w:szCs w:val="28"/>
        </w:rPr>
        <w:t xml:space="preserve"> поряд</w:t>
      </w:r>
      <w:r>
        <w:rPr>
          <w:rFonts w:ascii="Times New Roman" w:hAnsi="Times New Roman" w:cs="Times New Roman"/>
          <w:sz w:val="28"/>
          <w:szCs w:val="28"/>
        </w:rPr>
        <w:t>о</w:t>
      </w:r>
      <w:r w:rsidR="00125A21" w:rsidRPr="0051437C">
        <w:rPr>
          <w:rFonts w:ascii="Times New Roman" w:hAnsi="Times New Roman" w:cs="Times New Roman"/>
          <w:sz w:val="28"/>
          <w:szCs w:val="28"/>
        </w:rPr>
        <w:t>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BB5C23" w:rsidRPr="0051437C" w:rsidRDefault="0051437C" w:rsidP="0051437C">
      <w:pPr>
        <w:pStyle w:val="ad"/>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w:t>
      </w:r>
      <w:r w:rsidR="00125A21" w:rsidRPr="0051437C">
        <w:rPr>
          <w:rFonts w:ascii="Times New Roman" w:hAnsi="Times New Roman" w:cs="Times New Roman"/>
          <w:sz w:val="28"/>
          <w:szCs w:val="28"/>
        </w:rPr>
        <w:t xml:space="preserve"> даты размещения результатов отбора на официальном портале администрации городского округа Тольятти: https://tgl.ru, которая не может быть позднее 14-го календарного дня, следующего за днем заседания Комиссии.</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2.2. </w:t>
      </w:r>
      <w:r>
        <w:rPr>
          <w:rFonts w:ascii="Times New Roman" w:hAnsi="Times New Roman" w:cs="Times New Roman"/>
          <w:bCs/>
          <w:sz w:val="28"/>
          <w:szCs w:val="28"/>
        </w:rPr>
        <w:t>Требования к участникам отбора, которым должен соответствовать участник отбора на дату подачи заявки:</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2.2.1. </w:t>
      </w:r>
      <w:r>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2.2.2. У участника отбора должна отсутствовать просроченная задолженность по возврату в бюджет городского округа Тольятти,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Тольятти, из бюджета которого планируется предоставление субсидии в соответствии с настоящим Порядком;</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w:t>
      </w:r>
      <w:r>
        <w:rPr>
          <w:rFonts w:ascii="Times New Roman" w:hAnsi="Times New Roman" w:cs="Times New Roman"/>
          <w:sz w:val="28"/>
          <w:szCs w:val="28"/>
        </w:rPr>
        <w:lastRenderedPageBreak/>
        <w:t>отбора - индивидуальные предприниматели не должны прекратить деятельность в качестве индивидуального предпринимателя;</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2.2.4. 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w:t>
      </w:r>
      <w:proofErr w:type="gramStart"/>
      <w:r>
        <w:rPr>
          <w:rFonts w:ascii="Times New Roman" w:hAnsi="Times New Roman" w:cs="Times New Roman"/>
          <w:sz w:val="28"/>
          <w:szCs w:val="28"/>
        </w:rPr>
        <w:t>лице  являющихся</w:t>
      </w:r>
      <w:proofErr w:type="gramEnd"/>
      <w:r>
        <w:rPr>
          <w:rFonts w:ascii="Times New Roman" w:hAnsi="Times New Roman" w:cs="Times New Roman"/>
          <w:sz w:val="28"/>
          <w:szCs w:val="28"/>
        </w:rPr>
        <w:t xml:space="preserve"> участниками отбора;</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r>
          <w:rPr>
            <w:rFonts w:ascii="Times New Roman" w:hAnsi="Times New Roman" w:cs="Times New Roman"/>
            <w:sz w:val="28"/>
            <w:szCs w:val="28"/>
          </w:rPr>
          <w:t>перечень</w:t>
        </w:r>
      </w:hyperlink>
      <w:r>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2.2.6. Участники отбора не должны получать средства из бюджета городского округа Тольятти,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настоящим Порядком;</w:t>
      </w:r>
    </w:p>
    <w:p w:rsidR="00BB5C23" w:rsidRDefault="00125A2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2.2.7. Участник отбора не должен находиться в перечне организаций и физических лиц, в отношении которых имеются сведения об их причастности к </w:t>
      </w:r>
      <w:r>
        <w:rPr>
          <w:rFonts w:ascii="Times New Roman" w:hAnsi="Times New Roman" w:cs="Times New Roman"/>
          <w:sz w:val="28"/>
          <w:szCs w:val="28"/>
        </w:rPr>
        <w:lastRenderedPageBreak/>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B5C23" w:rsidRPr="00FE2F11" w:rsidRDefault="00125A21">
      <w:pPr>
        <w:spacing w:after="0" w:line="360" w:lineRule="auto"/>
        <w:ind w:firstLine="540"/>
        <w:jc w:val="both"/>
        <w:rPr>
          <w:rFonts w:ascii="Times New Roman" w:hAnsi="Times New Roman" w:cs="Times New Roman"/>
          <w:color w:val="000000" w:themeColor="text1"/>
          <w:sz w:val="28"/>
          <w:szCs w:val="28"/>
        </w:rPr>
      </w:pPr>
      <w:r w:rsidRPr="00FE2F11">
        <w:rPr>
          <w:rFonts w:ascii="Times New Roman" w:hAnsi="Times New Roman" w:cs="Times New Roman"/>
          <w:color w:val="000000" w:themeColor="text1"/>
          <w:sz w:val="28"/>
          <w:szCs w:val="28"/>
        </w:rPr>
        <w:t>2.3.</w:t>
      </w:r>
      <w:r w:rsidRPr="00FE2F11">
        <w:rPr>
          <w:color w:val="000000" w:themeColor="text1"/>
        </w:rPr>
        <w:t xml:space="preserve"> </w:t>
      </w:r>
      <w:r w:rsidRPr="00FE2F11">
        <w:rPr>
          <w:rFonts w:ascii="Times New Roman" w:hAnsi="Times New Roman" w:cs="Times New Roman"/>
          <w:color w:val="000000" w:themeColor="text1"/>
          <w:sz w:val="28"/>
          <w:szCs w:val="28"/>
        </w:rPr>
        <w:t>Заявки, подаваемые участниками отбора в Департамент, должны включать, в том числе, согласие на публикацию (размещение) на официальном портале администрации городского округа Тольятти: https://tgl.ru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B5C23" w:rsidRDefault="00125A21">
      <w:pPr>
        <w:spacing w:after="0" w:line="360" w:lineRule="auto"/>
        <w:ind w:firstLine="540"/>
        <w:jc w:val="both"/>
        <w:rPr>
          <w:rFonts w:ascii="Times New Roman" w:hAnsi="Times New Roman" w:cs="Times New Roman"/>
          <w:sz w:val="28"/>
          <w:szCs w:val="28"/>
        </w:rPr>
      </w:pPr>
      <w:r w:rsidRPr="00FE2F11">
        <w:rPr>
          <w:rFonts w:ascii="Times New Roman" w:hAnsi="Times New Roman" w:cs="Times New Roman"/>
          <w:color w:val="000000" w:themeColor="text1"/>
          <w:sz w:val="28"/>
          <w:szCs w:val="28"/>
        </w:rPr>
        <w:t>2.4. Основания для отказа Департаментом в приеме заявки участни</w:t>
      </w:r>
      <w:r>
        <w:rPr>
          <w:rFonts w:ascii="Times New Roman" w:hAnsi="Times New Roman" w:cs="Times New Roman"/>
          <w:sz w:val="28"/>
          <w:szCs w:val="28"/>
        </w:rPr>
        <w:t>ка отбора являются:</w:t>
      </w:r>
    </w:p>
    <w:p w:rsidR="00BB5C23" w:rsidRDefault="00125A21">
      <w:pPr>
        <w:spacing w:after="0" w:line="360" w:lineRule="auto"/>
        <w:ind w:firstLine="709"/>
        <w:jc w:val="both"/>
        <w:rPr>
          <w:rFonts w:ascii="Times New Roman" w:hAnsi="Times New Roman" w:cs="Times New Roman"/>
          <w:sz w:val="28"/>
          <w:szCs w:val="28"/>
        </w:rPr>
      </w:pPr>
      <w:bookmarkStart w:id="4" w:name="P147"/>
      <w:bookmarkStart w:id="5" w:name="P138"/>
      <w:bookmarkEnd w:id="4"/>
      <w:bookmarkEnd w:id="5"/>
      <w:r>
        <w:rPr>
          <w:rFonts w:ascii="Times New Roman" w:hAnsi="Times New Roman" w:cs="Times New Roman"/>
          <w:sz w:val="28"/>
          <w:szCs w:val="28"/>
        </w:rPr>
        <w:t>- непредставление (предоставление не в полном объеме) документов, указанных в пункте 3.2 настоящего Порядка;</w:t>
      </w:r>
    </w:p>
    <w:p w:rsidR="00BB5C23" w:rsidRDefault="00125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копий документов оригиналам документов;</w:t>
      </w:r>
    </w:p>
    <w:p w:rsidR="00BB5C23" w:rsidRDefault="00125A21">
      <w:pPr>
        <w:spacing w:after="0" w:line="360" w:lineRule="auto"/>
        <w:ind w:firstLine="709"/>
        <w:jc w:val="both"/>
        <w:rPr>
          <w:rFonts w:ascii="Times New Roman" w:hAnsi="Times New Roman" w:cs="Times New Roman"/>
          <w:sz w:val="28"/>
          <w:szCs w:val="28"/>
        </w:rPr>
      </w:pPr>
      <w:r w:rsidRPr="00FE2F11">
        <w:rPr>
          <w:rFonts w:ascii="Times New Roman" w:hAnsi="Times New Roman" w:cs="Times New Roman"/>
          <w:sz w:val="28"/>
          <w:szCs w:val="28"/>
        </w:rPr>
        <w:t>- представление документов в сроки до</w:t>
      </w:r>
      <w:r w:rsidR="00FE2F11" w:rsidRPr="00FE2F11">
        <w:rPr>
          <w:rFonts w:ascii="Times New Roman" w:hAnsi="Times New Roman" w:cs="Times New Roman"/>
          <w:sz w:val="28"/>
          <w:szCs w:val="28"/>
        </w:rPr>
        <w:t xml:space="preserve"> или </w:t>
      </w:r>
      <w:r w:rsidRPr="00FE2F11">
        <w:rPr>
          <w:rFonts w:ascii="Times New Roman" w:hAnsi="Times New Roman" w:cs="Times New Roman"/>
          <w:sz w:val="28"/>
          <w:szCs w:val="28"/>
        </w:rPr>
        <w:t>после даты</w:t>
      </w:r>
      <w:r>
        <w:rPr>
          <w:rFonts w:ascii="Times New Roman" w:hAnsi="Times New Roman" w:cs="Times New Roman"/>
          <w:sz w:val="28"/>
          <w:szCs w:val="28"/>
        </w:rPr>
        <w:t>, определенной в объявлении;</w:t>
      </w:r>
    </w:p>
    <w:p w:rsidR="00BB5C23" w:rsidRDefault="00125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участника отбора критериям и требованиям, указанным в пунктах 1.6, 2.2 настоящего Порядка;</w:t>
      </w:r>
    </w:p>
    <w:p w:rsidR="00BB5C23" w:rsidRDefault="00125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участником отбора документов требованиям, указанным в </w:t>
      </w:r>
      <w:r w:rsidRPr="00FE2F11">
        <w:rPr>
          <w:rFonts w:ascii="Times New Roman" w:hAnsi="Times New Roman" w:cs="Times New Roman"/>
          <w:color w:val="000000" w:themeColor="text1"/>
          <w:sz w:val="28"/>
          <w:szCs w:val="28"/>
        </w:rPr>
        <w:t>пункте 3.3</w:t>
      </w:r>
      <w:r w:rsidR="00FE2F11" w:rsidRPr="00FE2F11">
        <w:rPr>
          <w:rFonts w:ascii="Times New Roman" w:hAnsi="Times New Roman" w:cs="Times New Roman"/>
          <w:color w:val="000000" w:themeColor="text1"/>
          <w:sz w:val="28"/>
          <w:szCs w:val="28"/>
        </w:rPr>
        <w:t xml:space="preserve"> </w:t>
      </w:r>
      <w:r w:rsidRPr="00FE2F11">
        <w:rPr>
          <w:rFonts w:ascii="Times New Roman" w:hAnsi="Times New Roman" w:cs="Times New Roman"/>
          <w:color w:val="000000" w:themeColor="text1"/>
          <w:sz w:val="28"/>
          <w:szCs w:val="28"/>
        </w:rPr>
        <w:t xml:space="preserve">настоящего </w:t>
      </w:r>
      <w:r>
        <w:rPr>
          <w:rFonts w:ascii="Times New Roman" w:hAnsi="Times New Roman" w:cs="Times New Roman"/>
          <w:sz w:val="28"/>
          <w:szCs w:val="28"/>
        </w:rPr>
        <w:t>Порядка.</w:t>
      </w:r>
    </w:p>
    <w:p w:rsidR="00BB5C23" w:rsidRDefault="00125A21">
      <w:pPr>
        <w:spacing w:after="0" w:line="360" w:lineRule="auto"/>
        <w:ind w:firstLine="540"/>
        <w:jc w:val="both"/>
        <w:rPr>
          <w:rFonts w:ascii="Times New Roman" w:hAnsi="Times New Roman" w:cs="Times New Roman"/>
          <w:bCs/>
          <w:sz w:val="28"/>
          <w:szCs w:val="28"/>
        </w:rPr>
      </w:pPr>
      <w:r w:rsidRPr="00FE2F11">
        <w:rPr>
          <w:rFonts w:ascii="Times New Roman" w:hAnsi="Times New Roman" w:cs="Times New Roman"/>
          <w:bCs/>
          <w:sz w:val="28"/>
          <w:szCs w:val="28"/>
        </w:rPr>
        <w:t xml:space="preserve">Указанные в настоящем пункте копии документов представляются в Департамент с предъявлением оригиналов документов для их сверки. После проведения сверки оригиналы незамедлительно возвращаются Получателю субсидии или лицу, действующему от имени Получателя субсидии. Проверку достоверности копий документов осуществляет работник Департамента при приеме заявки и документов путем сверки копии документа с предоставленным оригиналом. </w:t>
      </w:r>
    </w:p>
    <w:p w:rsidR="00BB5C23" w:rsidRDefault="00BB5C23">
      <w:pPr>
        <w:spacing w:after="0" w:line="360" w:lineRule="auto"/>
        <w:ind w:firstLine="709"/>
        <w:jc w:val="both"/>
        <w:rPr>
          <w:rFonts w:ascii="Times New Roman" w:hAnsi="Times New Roman" w:cs="Times New Roman"/>
          <w:sz w:val="28"/>
          <w:szCs w:val="28"/>
        </w:rPr>
      </w:pP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III. Условия и порядок предоставления Субсидий</w:t>
      </w:r>
    </w:p>
    <w:p w:rsidR="00BB5C23" w:rsidRPr="00FE2F11"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3.1. </w:t>
      </w:r>
      <w:bookmarkStart w:id="6" w:name="Par0"/>
      <w:bookmarkEnd w:id="6"/>
      <w:r>
        <w:rPr>
          <w:rFonts w:ascii="Times New Roman" w:hAnsi="Times New Roman" w:cs="Times New Roman"/>
          <w:bCs/>
          <w:sz w:val="28"/>
          <w:szCs w:val="28"/>
        </w:rPr>
        <w:t xml:space="preserve">Для участия в отборе на предоставление Субсидий Управляющие организации </w:t>
      </w:r>
      <w:r w:rsidRPr="00FE2F11">
        <w:rPr>
          <w:rFonts w:ascii="Times New Roman" w:hAnsi="Times New Roman" w:cs="Times New Roman"/>
          <w:bCs/>
          <w:sz w:val="28"/>
          <w:szCs w:val="28"/>
        </w:rPr>
        <w:t>подают в Департамент Заявку по форме согласно Приложению N 2 к настоящему Порядку.</w:t>
      </w:r>
    </w:p>
    <w:p w:rsidR="00BB5C23" w:rsidRDefault="00125A21">
      <w:pPr>
        <w:spacing w:after="0" w:line="360" w:lineRule="auto"/>
        <w:ind w:firstLine="540"/>
        <w:jc w:val="both"/>
        <w:rPr>
          <w:rFonts w:ascii="Times New Roman" w:hAnsi="Times New Roman" w:cs="Times New Roman"/>
          <w:bCs/>
          <w:sz w:val="28"/>
          <w:szCs w:val="28"/>
        </w:rPr>
      </w:pPr>
      <w:r w:rsidRPr="00FE2F11">
        <w:rPr>
          <w:rFonts w:ascii="Times New Roman" w:hAnsi="Times New Roman" w:cs="Times New Roman"/>
          <w:bCs/>
          <w:sz w:val="28"/>
          <w:szCs w:val="28"/>
        </w:rPr>
        <w:t>Заявка составляется отдельно по каждому мероприятию муниципальной программы, может включать благоустройство придомовой территории одного</w:t>
      </w:r>
      <w:r>
        <w:rPr>
          <w:rFonts w:ascii="Times New Roman" w:hAnsi="Times New Roman" w:cs="Times New Roman"/>
          <w:bCs/>
          <w:sz w:val="28"/>
          <w:szCs w:val="28"/>
        </w:rPr>
        <w:t xml:space="preserve"> или нескольких адресов многоквартирных домов.</w:t>
      </w:r>
    </w:p>
    <w:p w:rsidR="00BB5C23" w:rsidRPr="00FE2F11" w:rsidRDefault="00125A21">
      <w:pPr>
        <w:spacing w:after="0" w:line="360" w:lineRule="auto"/>
        <w:ind w:firstLine="540"/>
        <w:jc w:val="both"/>
        <w:rPr>
          <w:rFonts w:ascii="Times New Roman" w:hAnsi="Times New Roman" w:cs="Times New Roman"/>
          <w:bCs/>
          <w:color w:val="000000" w:themeColor="text1"/>
          <w:sz w:val="28"/>
          <w:szCs w:val="28"/>
        </w:rPr>
      </w:pPr>
      <w:r>
        <w:rPr>
          <w:rFonts w:ascii="Times New Roman" w:hAnsi="Times New Roman" w:cs="Times New Roman"/>
          <w:bCs/>
          <w:sz w:val="28"/>
          <w:szCs w:val="28"/>
        </w:rPr>
        <w:t xml:space="preserve">3.2. К </w:t>
      </w:r>
      <w:r w:rsidRPr="00FE2F11">
        <w:rPr>
          <w:rFonts w:ascii="Times New Roman" w:hAnsi="Times New Roman" w:cs="Times New Roman"/>
          <w:bCs/>
          <w:color w:val="000000" w:themeColor="text1"/>
          <w:sz w:val="28"/>
          <w:szCs w:val="28"/>
        </w:rPr>
        <w:t xml:space="preserve">Заявке прилагаются следующие документы на бумажном носителе и в электронном виде на CD/DVD – носителе или </w:t>
      </w:r>
      <w:proofErr w:type="spellStart"/>
      <w:r w:rsidRPr="00FE2F11">
        <w:rPr>
          <w:rFonts w:ascii="Times New Roman" w:hAnsi="Times New Roman" w:cs="Times New Roman"/>
          <w:bCs/>
          <w:color w:val="000000" w:themeColor="text1"/>
          <w:sz w:val="28"/>
          <w:szCs w:val="28"/>
        </w:rPr>
        <w:t>флеш</w:t>
      </w:r>
      <w:proofErr w:type="spellEnd"/>
      <w:r w:rsidRPr="00FE2F11">
        <w:rPr>
          <w:rFonts w:ascii="Times New Roman" w:hAnsi="Times New Roman" w:cs="Times New Roman"/>
          <w:bCs/>
          <w:color w:val="000000" w:themeColor="text1"/>
          <w:sz w:val="28"/>
          <w:szCs w:val="28"/>
        </w:rPr>
        <w:t>-карте:</w:t>
      </w:r>
    </w:p>
    <w:p w:rsidR="00BB5C23" w:rsidRPr="00FE2F11" w:rsidRDefault="00125A21">
      <w:pPr>
        <w:spacing w:after="0" w:line="360" w:lineRule="auto"/>
        <w:jc w:val="both"/>
        <w:rPr>
          <w:rFonts w:ascii="Times New Roman" w:hAnsi="Times New Roman" w:cs="Times New Roman"/>
          <w:color w:val="000000" w:themeColor="text1"/>
          <w:sz w:val="28"/>
          <w:szCs w:val="28"/>
        </w:rPr>
      </w:pPr>
      <w:r w:rsidRPr="00FE2F11">
        <w:rPr>
          <w:rFonts w:ascii="Times New Roman" w:hAnsi="Times New Roman" w:cs="Times New Roman"/>
          <w:bCs/>
          <w:color w:val="000000" w:themeColor="text1"/>
          <w:sz w:val="28"/>
          <w:szCs w:val="28"/>
        </w:rPr>
        <w:t xml:space="preserve">а) копия лицензии </w:t>
      </w:r>
      <w:r w:rsidRPr="00FE2F11">
        <w:rPr>
          <w:rFonts w:ascii="Times New Roman" w:hAnsi="Times New Roman" w:cs="Times New Roman"/>
          <w:color w:val="000000" w:themeColor="text1"/>
          <w:sz w:val="28"/>
          <w:szCs w:val="28"/>
        </w:rPr>
        <w:t xml:space="preserve">(выписки из реестра лицензий) </w:t>
      </w:r>
      <w:r w:rsidRPr="00FE2F11">
        <w:rPr>
          <w:rFonts w:ascii="Times New Roman" w:hAnsi="Times New Roman" w:cs="Times New Roman"/>
          <w:bCs/>
          <w:color w:val="000000" w:themeColor="text1"/>
          <w:sz w:val="28"/>
          <w:szCs w:val="28"/>
        </w:rPr>
        <w:t xml:space="preserve">Управляющей организации на осуществление деятельности по управлению многоквартирными домами, за исключением случаев, предусмотренных ч. 1.3 ст. 161 Жилищного кодекса Российской Федерации, </w:t>
      </w:r>
      <w:r w:rsidRPr="00FE2F11">
        <w:rPr>
          <w:rFonts w:ascii="Times New Roman" w:hAnsi="Times New Roman" w:cs="Times New Roman"/>
          <w:color w:val="000000" w:themeColor="text1"/>
          <w:sz w:val="28"/>
          <w:szCs w:val="28"/>
        </w:rPr>
        <w:t xml:space="preserve">а также случая непосредственного управления собственниками помещений </w:t>
      </w:r>
      <w:proofErr w:type="gramStart"/>
      <w:r w:rsidRPr="00FE2F11">
        <w:rPr>
          <w:rFonts w:ascii="Times New Roman" w:hAnsi="Times New Roman" w:cs="Times New Roman"/>
          <w:color w:val="000000" w:themeColor="text1"/>
          <w:sz w:val="28"/>
          <w:szCs w:val="28"/>
        </w:rPr>
        <w:t>в многоквартирным доме</w:t>
      </w:r>
      <w:proofErr w:type="gramEnd"/>
      <w:r w:rsidRPr="00FE2F11">
        <w:rPr>
          <w:rFonts w:ascii="Times New Roman" w:hAnsi="Times New Roman" w:cs="Times New Roman"/>
          <w:color w:val="000000" w:themeColor="text1"/>
          <w:sz w:val="28"/>
          <w:szCs w:val="28"/>
        </w:rPr>
        <w:t xml:space="preserve"> в соответствии с пунктом 1 части 2 статьи 161 Жилищного кодекса Российской Федерации;</w:t>
      </w:r>
    </w:p>
    <w:p w:rsidR="00BB5C23" w:rsidRDefault="00125A21">
      <w:pPr>
        <w:spacing w:after="0" w:line="360" w:lineRule="auto"/>
        <w:ind w:firstLine="540"/>
        <w:jc w:val="both"/>
        <w:rPr>
          <w:rFonts w:ascii="Times New Roman" w:hAnsi="Times New Roman" w:cs="Times New Roman"/>
          <w:bCs/>
          <w:sz w:val="28"/>
          <w:szCs w:val="28"/>
        </w:rPr>
      </w:pPr>
      <w:r w:rsidRPr="00FE2F11">
        <w:rPr>
          <w:rFonts w:ascii="Times New Roman" w:hAnsi="Times New Roman" w:cs="Times New Roman"/>
          <w:bCs/>
          <w:color w:val="000000" w:themeColor="text1"/>
          <w:sz w:val="28"/>
          <w:szCs w:val="28"/>
        </w:rPr>
        <w:t xml:space="preserve">б) </w:t>
      </w:r>
      <w:r w:rsidRPr="00FE2F11">
        <w:rPr>
          <w:rFonts w:ascii="Times New Roman" w:hAnsi="Times New Roman" w:cs="Times New Roman"/>
          <w:bCs/>
          <w:iCs/>
          <w:color w:val="000000" w:themeColor="text1"/>
          <w:sz w:val="28"/>
          <w:szCs w:val="28"/>
        </w:rPr>
        <w:t>копии</w:t>
      </w:r>
      <w:r w:rsidRPr="00FE2F11">
        <w:rPr>
          <w:rFonts w:ascii="Times New Roman" w:hAnsi="Times New Roman" w:cs="Times New Roman"/>
          <w:bCs/>
          <w:color w:val="000000" w:themeColor="text1"/>
          <w:sz w:val="28"/>
          <w:szCs w:val="28"/>
        </w:rPr>
        <w:t xml:space="preserve"> заключения, предписания, распоряжения надзорных органов либо акты или заключения комиссии, фотоматериалы, содержащие </w:t>
      </w:r>
      <w:r>
        <w:rPr>
          <w:rFonts w:ascii="Times New Roman" w:hAnsi="Times New Roman" w:cs="Times New Roman"/>
          <w:bCs/>
          <w:sz w:val="28"/>
          <w:szCs w:val="28"/>
        </w:rPr>
        <w:t>дату и место съемки с привязкой к адресу многоквартирного дома, подтверждающие неудовлетворительное техническое состояние и необходимость выполнения благоустройства придомовой территории многоквартирного дома;</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дизайн – проект (схема размещения объектов благоустройства);</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г) копии ведомостей объемов работ (дефектные ведомости) и расчетов сметной стоимости благоустройства придомовой  территории многоквартирного дома, утвержденные руководителем Управляющей организации, с приложением копии положительного заключения проверки достоверности (экспертизы) определения сметной стоимости благоустройства придомовой территории многоквартирного дома, а в случае необходимости, установленной законодательством Российской Федерации, копия проектной документации, утвержденная руководителем Управляющей организации, с копией положительного заключения экспертизы проектной документации. Положительное заключение проверки достоверности (экспертизы) определения сметной стоимости благоустройства придомовой территории многоквартирных </w:t>
      </w:r>
      <w:r>
        <w:rPr>
          <w:rFonts w:ascii="Times New Roman" w:hAnsi="Times New Roman" w:cs="Times New Roman"/>
          <w:bCs/>
          <w:sz w:val="28"/>
          <w:szCs w:val="28"/>
        </w:rPr>
        <w:lastRenderedPageBreak/>
        <w:t>домов, а также положительное заключение государственной экспертизы проектной документации должно соответствовать нормам действующего законодательства Российской Федерации на дату не ранее чем за 3 года до даты подачи заявки;</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д) копия протокола общего собрания собственников помещений в многоквартирном доме с решением о проведении работ по благоустройству придомовой территории с указанием вида работ, сметной стоимости, доли и размера средств </w:t>
      </w:r>
      <w:proofErr w:type="spellStart"/>
      <w:r>
        <w:rPr>
          <w:rFonts w:ascii="Times New Roman" w:hAnsi="Times New Roman" w:cs="Times New Roman"/>
          <w:bCs/>
          <w:sz w:val="28"/>
          <w:szCs w:val="28"/>
        </w:rPr>
        <w:t>софинансирования</w:t>
      </w:r>
      <w:proofErr w:type="spellEnd"/>
      <w:r>
        <w:rPr>
          <w:rFonts w:ascii="Times New Roman" w:hAnsi="Times New Roman" w:cs="Times New Roman"/>
          <w:bCs/>
          <w:sz w:val="28"/>
          <w:szCs w:val="28"/>
        </w:rPr>
        <w:t>, приеме оборудования в состав общего имущества многоквартирного дома, кроме работ по ремонту уличного (наружного) освещения;</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е) копия протокола общего собрания собственников помещений в многоквартирном доме о выборе способа управления многоквартирным домом или протокол конкурсной комиссии (в случае выбора способа управления органом местного самоуправления по результатам открытого конкурса) или копия договора управления многоквартирным домом;</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 выписка из Единого государственного реестра юридических лиц или из Единого государственного реестра индивидуальных предпринимателей, выданная не ранее первого числа месяца, в котором подается Заявка (по желанию Управляющей организации);</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 копии документов, подтверждающих полномочия руководителя либо иного лица действовать от имени Управляющей организации;</w:t>
      </w:r>
    </w:p>
    <w:p w:rsidR="00BB5C23" w:rsidRDefault="00125A21">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и) выписка из Единого государственного реестра недвижимости об основных характеристиках и зарегистрированных правах на объект недвижимости.  </w:t>
      </w:r>
    </w:p>
    <w:p w:rsidR="00BB5C23" w:rsidRPr="00206563" w:rsidRDefault="00125A21">
      <w:pPr>
        <w:spacing w:after="0" w:line="360" w:lineRule="auto"/>
        <w:ind w:firstLine="540"/>
        <w:jc w:val="both"/>
        <w:rPr>
          <w:rFonts w:ascii="Times New Roman" w:hAnsi="Times New Roman" w:cs="Times New Roman"/>
          <w:bCs/>
          <w:sz w:val="28"/>
          <w:szCs w:val="28"/>
        </w:rPr>
      </w:pPr>
      <w:r w:rsidRPr="00206563">
        <w:rPr>
          <w:rFonts w:ascii="Times New Roman" w:hAnsi="Times New Roman" w:cs="Times New Roman"/>
          <w:bCs/>
          <w:sz w:val="28"/>
          <w:szCs w:val="28"/>
        </w:rPr>
        <w:t>3.3. Заявка с прилагаемыми документами представляется в Департамент с</w:t>
      </w:r>
      <w:r>
        <w:rPr>
          <w:rFonts w:ascii="Times New Roman" w:hAnsi="Times New Roman" w:cs="Times New Roman"/>
          <w:bCs/>
          <w:sz w:val="28"/>
          <w:szCs w:val="28"/>
        </w:rPr>
        <w:t xml:space="preserve"> описью представленных документов с указанием количества листов каждого документа. Документация оформляется в печатном виде на стандартных листах формата А4, нумеруется, прошивается, скрепляется записью "Прошито и пронумеровано ___ листов" с указанием даты, фамилии, инициалов, должности руководителя юридического лица (индивидуального предпринимателя), заверяется подписью руководителя юридического лица (индивидуального </w:t>
      </w:r>
      <w:r>
        <w:rPr>
          <w:rFonts w:ascii="Times New Roman" w:hAnsi="Times New Roman" w:cs="Times New Roman"/>
          <w:bCs/>
          <w:sz w:val="28"/>
          <w:szCs w:val="28"/>
        </w:rPr>
        <w:lastRenderedPageBreak/>
        <w:t xml:space="preserve">предпринимателя) и печатью юридического лица, индивидуального предпринимателя (при наличии печати). Все копии предоставляемых документов (каждая страница) должны содержать запись "Копия верна", дату, фамилию, инициалы, должность руководителя юридического лица (индивидуального </w:t>
      </w:r>
      <w:r w:rsidRPr="00206563">
        <w:rPr>
          <w:rFonts w:ascii="Times New Roman" w:hAnsi="Times New Roman" w:cs="Times New Roman"/>
          <w:bCs/>
          <w:sz w:val="28"/>
          <w:szCs w:val="28"/>
        </w:rPr>
        <w:t>предпринимателя) и быть заверены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 Документы, поступившие в Департамент, проверяются на наличие выписки из Единого государственного реестра юридических лиц или из Единого государственного реестра индивидуальных предпринимателей. В случае если Управляющая организация не представила такую выписку, Департамент распечатывает ее самостоятельно с официального сайта Федеральной налоговой службы с помощью сервиса "Предоставление сведений из ЕГРЮЛ/ЕГРИП о конкретном юридическом лице/индивидуальном предпринимателе в формате электронного документа".</w:t>
      </w:r>
    </w:p>
    <w:p w:rsidR="00BB5C23" w:rsidRDefault="00125A21">
      <w:pPr>
        <w:spacing w:after="0" w:line="360" w:lineRule="auto"/>
        <w:ind w:firstLine="540"/>
        <w:jc w:val="both"/>
        <w:rPr>
          <w:rFonts w:ascii="Times New Roman" w:hAnsi="Times New Roman" w:cs="Times New Roman"/>
          <w:bCs/>
          <w:sz w:val="28"/>
          <w:szCs w:val="28"/>
        </w:rPr>
      </w:pPr>
      <w:r w:rsidRPr="00206563">
        <w:rPr>
          <w:rFonts w:ascii="Times New Roman" w:hAnsi="Times New Roman" w:cs="Times New Roman"/>
          <w:bCs/>
          <w:sz w:val="28"/>
          <w:szCs w:val="28"/>
        </w:rPr>
        <w:t>3.4. Заявка и прилагаемые к ней документы регистрируются специалист</w:t>
      </w:r>
      <w:r w:rsidR="00206563">
        <w:rPr>
          <w:rFonts w:ascii="Times New Roman" w:hAnsi="Times New Roman" w:cs="Times New Roman"/>
          <w:bCs/>
          <w:sz w:val="28"/>
          <w:szCs w:val="28"/>
        </w:rPr>
        <w:t>ом</w:t>
      </w:r>
      <w:r w:rsidRPr="00206563">
        <w:rPr>
          <w:rFonts w:ascii="Times New Roman" w:hAnsi="Times New Roman" w:cs="Times New Roman"/>
          <w:bCs/>
          <w:sz w:val="28"/>
          <w:szCs w:val="28"/>
        </w:rPr>
        <w:t xml:space="preserve"> Департамента в журнале регистрации заявок на предоставление субсидий (Приложение N 3 к настоящему Порядку), в котором указываются время и дата подачи Заявки. Заявке присваивается регистрационный номер. Журнал оформляется в печатном виде, нумеруется, прошивается, скрепляется записью "Прошито и пронумеровано ___ листов".</w:t>
      </w:r>
    </w:p>
    <w:p w:rsidR="00BB5C23" w:rsidRDefault="00125A21">
      <w:pPr>
        <w:spacing w:after="0" w:line="360" w:lineRule="auto"/>
        <w:ind w:firstLine="539"/>
        <w:jc w:val="both"/>
        <w:rPr>
          <w:rFonts w:ascii="Times New Roman" w:hAnsi="Times New Roman" w:cs="Times New Roman"/>
          <w:bCs/>
          <w:color w:val="FF0000"/>
          <w:sz w:val="20"/>
          <w:szCs w:val="28"/>
        </w:rPr>
      </w:pPr>
      <w:r>
        <w:rPr>
          <w:rFonts w:ascii="Times New Roman" w:hAnsi="Times New Roman" w:cs="Times New Roman"/>
          <w:bCs/>
          <w:sz w:val="28"/>
          <w:szCs w:val="28"/>
        </w:rPr>
        <w:t xml:space="preserve">3.5. Комиссия в течение 30 календарных дней, со дня, следующего за днем поступления Заявки и приложенных к ней документов рассматривает их на предмет наличия (отсутствия) оснований для включения Управляющей организации в Перечень </w:t>
      </w:r>
      <w:r w:rsidRPr="00206563">
        <w:rPr>
          <w:rFonts w:ascii="Times New Roman" w:hAnsi="Times New Roman" w:cs="Times New Roman"/>
          <w:bCs/>
          <w:sz w:val="28"/>
          <w:szCs w:val="28"/>
        </w:rPr>
        <w:t xml:space="preserve">участников отбора, являющихся победителями отбора в целях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благоустройство придомовой территории многоквартирных домов городского округа Тольятти ( далее – победители отбора) (Приложение N 4 к настоящему Порядку) и осуществляет расчет размера Субсидии. Перечень победителей </w:t>
      </w:r>
      <w:r w:rsidRPr="00206563">
        <w:rPr>
          <w:rFonts w:ascii="Times New Roman" w:hAnsi="Times New Roman" w:cs="Times New Roman"/>
          <w:bCs/>
          <w:sz w:val="28"/>
          <w:szCs w:val="28"/>
        </w:rPr>
        <w:lastRenderedPageBreak/>
        <w:t>отбора составляется по каждому мероприятию муниципальной</w:t>
      </w:r>
      <w:r>
        <w:rPr>
          <w:rFonts w:ascii="Times New Roman" w:hAnsi="Times New Roman" w:cs="Times New Roman"/>
          <w:bCs/>
          <w:sz w:val="28"/>
          <w:szCs w:val="28"/>
        </w:rPr>
        <w:t xml:space="preserve"> программы отдельно. Решение Комиссии оформляется протоколом.</w:t>
      </w:r>
      <w:r>
        <w:rPr>
          <w:rFonts w:ascii="Times New Roman" w:hAnsi="Times New Roman" w:cs="Times New Roman"/>
          <w:bCs/>
          <w:color w:val="FF0000"/>
          <w:sz w:val="20"/>
          <w:szCs w:val="28"/>
        </w:rPr>
        <w:t xml:space="preserve"> </w:t>
      </w:r>
    </w:p>
    <w:p w:rsidR="00BB5C23" w:rsidRDefault="00125A21">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В протоколе указываются:</w:t>
      </w:r>
    </w:p>
    <w:p w:rsidR="00BB5C23" w:rsidRDefault="00125A21">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а) дата, время и место проведения рассмотрения заявок;</w:t>
      </w:r>
    </w:p>
    <w:p w:rsidR="00BB5C23" w:rsidRDefault="00125A21">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б) перечень участников отбора, заявки которых поступили на рассмотрение в Комиссию,</w:t>
      </w:r>
    </w:p>
    <w:p w:rsidR="00BB5C23" w:rsidRDefault="00125A21">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в) перечень участников отбора, заявки которых отклонены, с указанием оснований для отклонения, в том числе положений объявления о проведении отбора, которым не соответствуют такие заявки,</w:t>
      </w:r>
    </w:p>
    <w:p w:rsidR="00BB5C23" w:rsidRDefault="00125A21">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г) перечень участников отбора, являющихся победителями отбора, с указанием размера Субсидии,</w:t>
      </w:r>
    </w:p>
    <w:p w:rsidR="00BB5C23" w:rsidRPr="00206563" w:rsidRDefault="00125A21">
      <w:pPr>
        <w:pStyle w:val="ConsPlusNormal"/>
        <w:spacing w:line="360" w:lineRule="auto"/>
        <w:ind w:firstLine="539"/>
        <w:jc w:val="both"/>
        <w:rPr>
          <w:rFonts w:eastAsiaTheme="minorHAnsi"/>
          <w:bCs/>
          <w:color w:val="000000" w:themeColor="text1"/>
          <w:sz w:val="28"/>
          <w:szCs w:val="28"/>
          <w:lang w:eastAsia="en-US"/>
        </w:rPr>
      </w:pPr>
      <w:r w:rsidRPr="00206563">
        <w:rPr>
          <w:bCs/>
          <w:color w:val="000000" w:themeColor="text1"/>
          <w:sz w:val="28"/>
          <w:szCs w:val="28"/>
        </w:rPr>
        <w:t xml:space="preserve">3.6. Департамент в течение 5 рабочих дней, следующих за днем заседания Комиссии на основании ее протокола готовит проект распоряжения первого заместителя главы администрации городского округа о предоставлении (отказе в предоставлении) Субсидии (далее – распоряжение о предоставлении/отказе в предоставлении Субсидии), </w:t>
      </w:r>
      <w:r w:rsidRPr="00206563">
        <w:rPr>
          <w:rFonts w:eastAsiaTheme="minorHAnsi"/>
          <w:bCs/>
          <w:color w:val="000000" w:themeColor="text1"/>
          <w:sz w:val="28"/>
          <w:szCs w:val="28"/>
          <w:lang w:eastAsia="en-US"/>
        </w:rPr>
        <w:t>в пределах бюджетных ассигнований и доведенных лимитов бюджетных обязательств, предусмотренных Департаменту на текущий год на реализацию мероприятий муниципальной программы</w:t>
      </w:r>
      <w:r w:rsidR="00206563" w:rsidRPr="00206563">
        <w:rPr>
          <w:rFonts w:eastAsiaTheme="minorHAnsi"/>
          <w:bCs/>
          <w:color w:val="000000" w:themeColor="text1"/>
          <w:sz w:val="28"/>
          <w:szCs w:val="28"/>
          <w:lang w:eastAsia="en-US"/>
        </w:rPr>
        <w:t>,</w:t>
      </w:r>
      <w:r w:rsidRPr="00206563">
        <w:rPr>
          <w:rFonts w:eastAsiaTheme="minorHAnsi"/>
          <w:bCs/>
          <w:color w:val="000000" w:themeColor="text1"/>
          <w:sz w:val="28"/>
          <w:szCs w:val="28"/>
          <w:lang w:eastAsia="en-US"/>
        </w:rPr>
        <w:t xml:space="preserve"> </w:t>
      </w:r>
      <w:r w:rsidRPr="00206563">
        <w:rPr>
          <w:bCs/>
          <w:color w:val="000000" w:themeColor="text1"/>
          <w:sz w:val="28"/>
          <w:szCs w:val="28"/>
        </w:rPr>
        <w:t>и направляет его на согласование в установленном порядке</w:t>
      </w:r>
      <w:r w:rsidRPr="00206563">
        <w:rPr>
          <w:rFonts w:eastAsiaTheme="minorHAnsi"/>
          <w:bCs/>
          <w:color w:val="000000" w:themeColor="text1"/>
          <w:sz w:val="28"/>
          <w:szCs w:val="28"/>
          <w:lang w:eastAsia="en-US"/>
        </w:rPr>
        <w:t>.</w:t>
      </w:r>
    </w:p>
    <w:p w:rsidR="00BB5C23" w:rsidRPr="00C25E6B" w:rsidRDefault="00125A21" w:rsidP="00C25E6B">
      <w:pPr>
        <w:spacing w:after="0" w:line="360" w:lineRule="auto"/>
        <w:ind w:firstLine="539"/>
        <w:jc w:val="both"/>
        <w:rPr>
          <w:rFonts w:ascii="Times New Roman" w:hAnsi="Times New Roman"/>
          <w:i/>
          <w:iCs/>
          <w:color w:val="C9211E"/>
          <w:sz w:val="28"/>
          <w:szCs w:val="28"/>
        </w:rPr>
      </w:pPr>
      <w:r w:rsidRPr="00206563">
        <w:rPr>
          <w:rFonts w:ascii="Times New Roman" w:hAnsi="Times New Roman" w:cs="Times New Roman"/>
          <w:bCs/>
          <w:color w:val="000000" w:themeColor="text1"/>
          <w:sz w:val="28"/>
          <w:szCs w:val="28"/>
        </w:rPr>
        <w:t xml:space="preserve">3.7. Департамент в течение 14 календарных дней со дня, следующего за днем заседания Комиссии, на основании ее протокола обеспечивает размещение на официальном портале администрации городского округа Тольятти: https://tgl.ru информации о результатах рассмотрения заявок, включающей </w:t>
      </w:r>
      <w:r w:rsidR="00C25E6B">
        <w:rPr>
          <w:rFonts w:ascii="Times New Roman" w:hAnsi="Times New Roman" w:cs="Times New Roman"/>
          <w:bCs/>
          <w:color w:val="000000" w:themeColor="text1"/>
          <w:sz w:val="28"/>
          <w:szCs w:val="28"/>
        </w:rPr>
        <w:t xml:space="preserve">информацию, предусмотренную пунктом 3.5 </w:t>
      </w:r>
      <w:r w:rsidR="00C25E6B" w:rsidRPr="00C25E6B">
        <w:rPr>
          <w:rFonts w:ascii="Times New Roman" w:hAnsi="Times New Roman" w:cs="Times New Roman"/>
          <w:bCs/>
          <w:color w:val="000000" w:themeColor="text1"/>
          <w:sz w:val="28"/>
          <w:szCs w:val="28"/>
        </w:rPr>
        <w:t>настоящего раздела.</w:t>
      </w:r>
    </w:p>
    <w:p w:rsidR="00BB5C23" w:rsidRPr="00C25E6B" w:rsidRDefault="00125A21">
      <w:pPr>
        <w:spacing w:after="0" w:line="360" w:lineRule="auto"/>
        <w:ind w:firstLine="539"/>
        <w:jc w:val="both"/>
        <w:rPr>
          <w:rFonts w:ascii="Times New Roman" w:hAnsi="Times New Roman" w:cs="Times New Roman"/>
          <w:bCs/>
          <w:sz w:val="28"/>
          <w:szCs w:val="28"/>
        </w:rPr>
      </w:pPr>
      <w:r w:rsidRPr="00C25E6B">
        <w:rPr>
          <w:rFonts w:ascii="Times New Roman" w:hAnsi="Times New Roman" w:cs="Times New Roman"/>
          <w:bCs/>
          <w:sz w:val="28"/>
          <w:szCs w:val="28"/>
        </w:rPr>
        <w:t>3.8. Документы и материалы, представленные для участия в отборе, участниками отбора не возвращаются.</w:t>
      </w:r>
    </w:p>
    <w:p w:rsidR="00BB5C23" w:rsidRPr="00C25E6B" w:rsidRDefault="00125A21">
      <w:pPr>
        <w:spacing w:after="0" w:line="360" w:lineRule="auto"/>
        <w:ind w:firstLine="539"/>
        <w:jc w:val="both"/>
        <w:rPr>
          <w:rFonts w:ascii="Times New Roman" w:hAnsi="Times New Roman" w:cs="Times New Roman"/>
          <w:bCs/>
          <w:color w:val="FF0000"/>
          <w:sz w:val="28"/>
          <w:szCs w:val="28"/>
        </w:rPr>
      </w:pPr>
      <w:r w:rsidRPr="00C25E6B">
        <w:rPr>
          <w:rFonts w:ascii="Times New Roman" w:hAnsi="Times New Roman" w:cs="Times New Roman"/>
          <w:bCs/>
          <w:sz w:val="28"/>
          <w:szCs w:val="28"/>
        </w:rPr>
        <w:t xml:space="preserve">3.9. Основания для отказа участнику отбора в предоставлении субсидии: </w:t>
      </w:r>
    </w:p>
    <w:p w:rsidR="00BB5C23" w:rsidRDefault="00125A21">
      <w:pPr>
        <w:pStyle w:val="ConsPlusNormal"/>
        <w:spacing w:line="360" w:lineRule="auto"/>
        <w:ind w:firstLine="539"/>
        <w:jc w:val="both"/>
        <w:rPr>
          <w:rFonts w:eastAsiaTheme="minorHAnsi"/>
          <w:bCs/>
          <w:sz w:val="28"/>
          <w:szCs w:val="28"/>
          <w:lang w:eastAsia="en-US"/>
        </w:rPr>
      </w:pPr>
      <w:bookmarkStart w:id="7" w:name="P177"/>
      <w:bookmarkEnd w:id="7"/>
      <w:r w:rsidRPr="00C25E6B">
        <w:rPr>
          <w:rFonts w:eastAsiaTheme="minorHAnsi"/>
          <w:bCs/>
          <w:sz w:val="28"/>
          <w:szCs w:val="28"/>
          <w:lang w:eastAsia="en-US"/>
        </w:rPr>
        <w:t>- выявление в документах, представленных участником отбора, недостоверной информации. Недостоверная</w:t>
      </w:r>
      <w:r>
        <w:rPr>
          <w:rFonts w:eastAsiaTheme="minorHAnsi"/>
          <w:bCs/>
          <w:sz w:val="28"/>
          <w:szCs w:val="28"/>
          <w:lang w:eastAsia="en-US"/>
        </w:rPr>
        <w:t xml:space="preserve"> информация - информация, не соответствующая действительности, а именно: предоставление документов, в которых информация по своему содержанию противоречит друг другу либо </w:t>
      </w:r>
      <w:r>
        <w:rPr>
          <w:rFonts w:eastAsiaTheme="minorHAnsi"/>
          <w:bCs/>
          <w:sz w:val="28"/>
          <w:szCs w:val="28"/>
          <w:lang w:eastAsia="en-US"/>
        </w:rPr>
        <w:lastRenderedPageBreak/>
        <w:t>противоречит информации, полученной в ходе проведения проверки достоверности представленных документов; документы заверены (неуполномоченным лицом;</w:t>
      </w:r>
    </w:p>
    <w:p w:rsidR="00BB5C23" w:rsidRDefault="00125A21">
      <w:pPr>
        <w:pStyle w:val="ConsPlusNormal"/>
        <w:spacing w:line="360" w:lineRule="auto"/>
        <w:ind w:firstLine="539"/>
        <w:jc w:val="both"/>
        <w:rPr>
          <w:rFonts w:eastAsiaTheme="minorHAnsi"/>
          <w:bCs/>
          <w:sz w:val="28"/>
          <w:szCs w:val="28"/>
          <w:lang w:eastAsia="en-US"/>
        </w:rPr>
      </w:pPr>
      <w:r w:rsidRPr="00C25E6B">
        <w:rPr>
          <w:rFonts w:eastAsiaTheme="minorHAnsi"/>
          <w:bCs/>
          <w:sz w:val="28"/>
          <w:szCs w:val="28"/>
          <w:lang w:eastAsia="en-US"/>
        </w:rPr>
        <w:t>- несоответствие заявленных к возмещению затрат цели предоставления Субсидии, указанны</w:t>
      </w:r>
      <w:r w:rsidR="00C25E6B" w:rsidRPr="00C25E6B">
        <w:rPr>
          <w:rFonts w:eastAsiaTheme="minorHAnsi"/>
          <w:bCs/>
          <w:sz w:val="28"/>
          <w:szCs w:val="28"/>
          <w:lang w:eastAsia="en-US"/>
        </w:rPr>
        <w:t>м</w:t>
      </w:r>
      <w:r w:rsidRPr="00C25E6B">
        <w:rPr>
          <w:rFonts w:eastAsiaTheme="minorHAnsi"/>
          <w:bCs/>
          <w:sz w:val="28"/>
          <w:szCs w:val="28"/>
          <w:lang w:eastAsia="en-US"/>
        </w:rPr>
        <w:t xml:space="preserve"> в пункте 1.2 настоящего</w:t>
      </w:r>
      <w:r>
        <w:rPr>
          <w:rFonts w:eastAsiaTheme="minorHAnsi"/>
          <w:bCs/>
          <w:sz w:val="28"/>
          <w:szCs w:val="28"/>
          <w:lang w:eastAsia="en-US"/>
        </w:rPr>
        <w:t xml:space="preserve"> Порядка;</w:t>
      </w:r>
    </w:p>
    <w:p w:rsidR="00BB5C23" w:rsidRPr="00C25E6B" w:rsidRDefault="00125A21">
      <w:pPr>
        <w:pStyle w:val="ConsPlusNormal"/>
        <w:spacing w:line="360" w:lineRule="auto"/>
        <w:ind w:firstLine="539"/>
        <w:jc w:val="both"/>
        <w:rPr>
          <w:rFonts w:eastAsiaTheme="minorHAnsi"/>
          <w:bCs/>
          <w:color w:val="000000" w:themeColor="text1"/>
          <w:sz w:val="28"/>
          <w:szCs w:val="28"/>
          <w:lang w:eastAsia="en-US"/>
        </w:rPr>
      </w:pPr>
      <w:r>
        <w:rPr>
          <w:rFonts w:eastAsiaTheme="minorHAnsi"/>
          <w:bCs/>
          <w:sz w:val="28"/>
          <w:szCs w:val="28"/>
          <w:lang w:eastAsia="en-US"/>
        </w:rPr>
        <w:t xml:space="preserve">- отсутствие бюджетных ассигнований и доведенных лимитов бюджетных </w:t>
      </w:r>
      <w:r w:rsidRPr="00C25E6B">
        <w:rPr>
          <w:rFonts w:eastAsiaTheme="minorHAnsi"/>
          <w:bCs/>
          <w:color w:val="000000" w:themeColor="text1"/>
          <w:sz w:val="28"/>
          <w:szCs w:val="28"/>
          <w:lang w:eastAsia="en-US"/>
        </w:rPr>
        <w:t>обязательств, предусмотренных Департаменту на текущий год на реализацию мероприятия муниципальной программы, в отношении которого подана Заявка;</w:t>
      </w:r>
    </w:p>
    <w:p w:rsidR="00BB5C23" w:rsidRPr="00C25E6B" w:rsidRDefault="00125A21">
      <w:pPr>
        <w:pStyle w:val="ConsPlusNormal"/>
        <w:spacing w:line="360" w:lineRule="auto"/>
        <w:ind w:firstLine="539"/>
        <w:jc w:val="both"/>
        <w:rPr>
          <w:rFonts w:eastAsiaTheme="minorHAnsi"/>
          <w:bCs/>
          <w:sz w:val="28"/>
          <w:szCs w:val="28"/>
          <w:lang w:eastAsia="en-US"/>
        </w:rPr>
      </w:pPr>
      <w:r w:rsidRPr="00C25E6B">
        <w:rPr>
          <w:rFonts w:eastAsiaTheme="minorHAnsi"/>
          <w:bCs/>
          <w:color w:val="000000" w:themeColor="text1"/>
          <w:sz w:val="28"/>
          <w:szCs w:val="28"/>
          <w:lang w:eastAsia="en-US"/>
        </w:rPr>
        <w:t xml:space="preserve">- отказ </w:t>
      </w:r>
      <w:r w:rsidRPr="00C25E6B">
        <w:rPr>
          <w:rFonts w:eastAsiaTheme="minorHAnsi"/>
          <w:bCs/>
          <w:iCs/>
          <w:color w:val="000000" w:themeColor="text1"/>
          <w:sz w:val="28"/>
          <w:szCs w:val="28"/>
          <w:lang w:eastAsia="en-US"/>
        </w:rPr>
        <w:t xml:space="preserve">победителя </w:t>
      </w:r>
      <w:r w:rsidRPr="00C25E6B">
        <w:rPr>
          <w:rFonts w:eastAsiaTheme="minorHAnsi"/>
          <w:bCs/>
          <w:color w:val="000000" w:themeColor="text1"/>
          <w:sz w:val="28"/>
          <w:szCs w:val="28"/>
          <w:lang w:eastAsia="en-US"/>
        </w:rPr>
        <w:t xml:space="preserve">отбора от получения </w:t>
      </w:r>
      <w:r w:rsidRPr="00C25E6B">
        <w:rPr>
          <w:rFonts w:eastAsiaTheme="minorHAnsi"/>
          <w:bCs/>
          <w:sz w:val="28"/>
          <w:szCs w:val="28"/>
          <w:lang w:eastAsia="en-US"/>
        </w:rPr>
        <w:t>субсидии.</w:t>
      </w:r>
    </w:p>
    <w:p w:rsidR="00BB5C23" w:rsidRPr="00C25E6B" w:rsidRDefault="00125A21">
      <w:pPr>
        <w:pStyle w:val="ConsPlusNormal"/>
        <w:spacing w:line="360" w:lineRule="auto"/>
        <w:ind w:firstLine="539"/>
        <w:jc w:val="both"/>
        <w:rPr>
          <w:rFonts w:eastAsiaTheme="minorHAnsi"/>
          <w:bCs/>
          <w:color w:val="000000" w:themeColor="text1"/>
          <w:sz w:val="28"/>
          <w:szCs w:val="28"/>
          <w:lang w:eastAsia="en-US"/>
        </w:rPr>
      </w:pPr>
      <w:r w:rsidRPr="00C25E6B">
        <w:rPr>
          <w:rFonts w:eastAsiaTheme="minorHAnsi"/>
          <w:bCs/>
          <w:sz w:val="28"/>
          <w:szCs w:val="28"/>
          <w:lang w:eastAsia="en-US"/>
        </w:rPr>
        <w:t>3.10. В распоряжение о предоставлении Субсидии могут быть внесены изменения в части утвержденной суммы субсидии</w:t>
      </w:r>
      <w:r>
        <w:rPr>
          <w:rFonts w:eastAsiaTheme="minorHAnsi"/>
          <w:bCs/>
          <w:sz w:val="28"/>
          <w:szCs w:val="28"/>
          <w:lang w:eastAsia="en-US"/>
        </w:rPr>
        <w:t xml:space="preserve"> в течение финансового года на основании поданной </w:t>
      </w:r>
      <w:r w:rsidRPr="00C25E6B">
        <w:rPr>
          <w:rFonts w:eastAsiaTheme="minorHAnsi"/>
          <w:bCs/>
          <w:iCs/>
          <w:color w:val="000000" w:themeColor="text1"/>
          <w:sz w:val="28"/>
          <w:szCs w:val="28"/>
          <w:lang w:eastAsia="en-US"/>
        </w:rPr>
        <w:t>Получателем Субсидии</w:t>
      </w:r>
      <w:r w:rsidRPr="00C25E6B">
        <w:rPr>
          <w:rFonts w:eastAsiaTheme="minorHAnsi"/>
          <w:bCs/>
          <w:i/>
          <w:iCs/>
          <w:color w:val="000000" w:themeColor="text1"/>
          <w:sz w:val="28"/>
          <w:szCs w:val="28"/>
          <w:lang w:eastAsia="en-US"/>
        </w:rPr>
        <w:t xml:space="preserve"> </w:t>
      </w:r>
      <w:r>
        <w:rPr>
          <w:rFonts w:eastAsiaTheme="minorHAnsi"/>
          <w:bCs/>
          <w:sz w:val="28"/>
          <w:szCs w:val="28"/>
          <w:lang w:eastAsia="en-US"/>
        </w:rPr>
        <w:t xml:space="preserve">уточненной Заявки в рамках </w:t>
      </w:r>
      <w:r w:rsidRPr="00C25E6B">
        <w:rPr>
          <w:rFonts w:eastAsiaTheme="minorHAnsi"/>
          <w:bCs/>
          <w:color w:val="000000" w:themeColor="text1"/>
          <w:sz w:val="28"/>
          <w:szCs w:val="28"/>
          <w:lang w:eastAsia="en-US"/>
        </w:rPr>
        <w:t>выделенного финансирования.</w:t>
      </w:r>
    </w:p>
    <w:p w:rsidR="00BB5C23" w:rsidRPr="00C25E6B" w:rsidRDefault="00125A21">
      <w:pPr>
        <w:pStyle w:val="ConsPlusNormal"/>
        <w:spacing w:line="360" w:lineRule="auto"/>
        <w:ind w:firstLine="539"/>
        <w:jc w:val="both"/>
        <w:rPr>
          <w:rFonts w:eastAsiaTheme="minorHAnsi"/>
          <w:bCs/>
          <w:color w:val="000000" w:themeColor="text1"/>
          <w:sz w:val="28"/>
          <w:szCs w:val="28"/>
          <w:lang w:eastAsia="en-US"/>
        </w:rPr>
      </w:pPr>
      <w:r w:rsidRPr="00C25E6B">
        <w:rPr>
          <w:rFonts w:eastAsiaTheme="minorHAnsi"/>
          <w:bCs/>
          <w:color w:val="000000" w:themeColor="text1"/>
          <w:sz w:val="28"/>
          <w:szCs w:val="28"/>
          <w:lang w:eastAsia="en-US"/>
        </w:rPr>
        <w:t xml:space="preserve">3.11. При корректировке объема и (или) стоимости работ к уточненной Заявке прилагаются документы, указанные в подпунктах «г» и «д» пункта 3.2 настоящего раздела, которые подтверждают вносимые изменения, а также информационное письмо Получателя Субсидии с изложением причин корректировки. Уточненная заявка рассматривается в порядке, </w:t>
      </w:r>
      <w:r w:rsidRPr="00C25E6B">
        <w:rPr>
          <w:rFonts w:eastAsiaTheme="minorHAnsi"/>
          <w:bCs/>
          <w:color w:val="000000" w:themeColor="text1"/>
          <w:sz w:val="28"/>
          <w:szCs w:val="28"/>
          <w:shd w:val="clear" w:color="auto" w:fill="FFFFFF"/>
          <w:lang w:eastAsia="en-US"/>
        </w:rPr>
        <w:t>предусмотренном</w:t>
      </w:r>
      <w:r w:rsidR="00C25E6B" w:rsidRPr="00C25E6B">
        <w:rPr>
          <w:rFonts w:eastAsiaTheme="minorHAnsi"/>
          <w:bCs/>
          <w:color w:val="000000" w:themeColor="text1"/>
          <w:sz w:val="28"/>
          <w:szCs w:val="28"/>
          <w:shd w:val="clear" w:color="auto" w:fill="FFFFFF"/>
          <w:lang w:eastAsia="en-US"/>
        </w:rPr>
        <w:t xml:space="preserve"> настоящим разделом</w:t>
      </w:r>
      <w:r w:rsidRPr="00C25E6B">
        <w:rPr>
          <w:rFonts w:eastAsiaTheme="minorHAnsi"/>
          <w:bCs/>
          <w:color w:val="000000" w:themeColor="text1"/>
          <w:sz w:val="28"/>
          <w:szCs w:val="28"/>
          <w:shd w:val="clear" w:color="auto" w:fill="FFFFFF"/>
          <w:lang w:eastAsia="en-US"/>
        </w:rPr>
        <w:t xml:space="preserve"> для рассмотрения Заявок</w:t>
      </w:r>
      <w:r w:rsidR="00C25E6B" w:rsidRPr="00C25E6B">
        <w:rPr>
          <w:rFonts w:eastAsiaTheme="minorHAnsi"/>
          <w:bCs/>
          <w:color w:val="000000" w:themeColor="text1"/>
          <w:sz w:val="28"/>
          <w:szCs w:val="28"/>
          <w:shd w:val="clear" w:color="auto" w:fill="FFFFFF"/>
          <w:lang w:eastAsia="en-US"/>
        </w:rPr>
        <w:t>.</w:t>
      </w:r>
    </w:p>
    <w:p w:rsidR="00BB5C23" w:rsidRDefault="00125A21">
      <w:pPr>
        <w:pStyle w:val="ConsPlusNormal"/>
        <w:spacing w:line="360" w:lineRule="auto"/>
        <w:ind w:firstLine="539"/>
        <w:jc w:val="both"/>
        <w:rPr>
          <w:rFonts w:eastAsiaTheme="minorHAnsi"/>
          <w:bCs/>
          <w:sz w:val="28"/>
          <w:szCs w:val="28"/>
          <w:lang w:eastAsia="en-US"/>
        </w:rPr>
      </w:pPr>
      <w:r w:rsidRPr="00C25E6B">
        <w:rPr>
          <w:rFonts w:eastAsiaTheme="minorHAnsi"/>
          <w:bCs/>
          <w:color w:val="000000" w:themeColor="text1"/>
          <w:sz w:val="28"/>
          <w:szCs w:val="28"/>
          <w:lang w:eastAsia="en-US"/>
        </w:rPr>
        <w:t xml:space="preserve">3.12. Расчет размера Субсидии осуществляется по каждому </w:t>
      </w:r>
      <w:r>
        <w:rPr>
          <w:rFonts w:eastAsiaTheme="minorHAnsi"/>
          <w:bCs/>
          <w:sz w:val="28"/>
          <w:szCs w:val="28"/>
          <w:lang w:eastAsia="en-US"/>
        </w:rPr>
        <w:t xml:space="preserve">многоквартирному дому, указанному в Заявке, отдельно, в соответствии с Методикой расчета размера Субсидии (Приложение N 5 к </w:t>
      </w:r>
      <w:r w:rsidRPr="00C25E6B">
        <w:rPr>
          <w:rFonts w:eastAsiaTheme="minorHAnsi"/>
          <w:bCs/>
          <w:color w:val="000000" w:themeColor="text1"/>
          <w:sz w:val="28"/>
          <w:szCs w:val="28"/>
          <w:lang w:eastAsia="en-US"/>
        </w:rPr>
        <w:t xml:space="preserve">настоящему Порядку), с указанием информации, обосновывающей ее размер, </w:t>
      </w:r>
      <w:proofErr w:type="gramStart"/>
      <w:r w:rsidRPr="00C25E6B">
        <w:rPr>
          <w:rFonts w:eastAsiaTheme="minorHAnsi"/>
          <w:bCs/>
          <w:color w:val="000000" w:themeColor="text1"/>
          <w:sz w:val="28"/>
          <w:szCs w:val="28"/>
          <w:lang w:eastAsia="en-US"/>
        </w:rPr>
        <w:t>в соответствии с документами</w:t>
      </w:r>
      <w:proofErr w:type="gramEnd"/>
      <w:r w:rsidRPr="00C25E6B">
        <w:rPr>
          <w:rFonts w:eastAsiaTheme="minorHAnsi"/>
          <w:bCs/>
          <w:color w:val="000000" w:themeColor="text1"/>
          <w:sz w:val="28"/>
          <w:szCs w:val="28"/>
          <w:lang w:eastAsia="en-US"/>
        </w:rPr>
        <w:t xml:space="preserve"> указанными в подпункте «г» пункта 3.2 настоящего раздела. Расчет </w:t>
      </w:r>
      <w:r>
        <w:rPr>
          <w:rFonts w:eastAsiaTheme="minorHAnsi"/>
          <w:bCs/>
          <w:sz w:val="28"/>
          <w:szCs w:val="28"/>
          <w:lang w:eastAsia="en-US"/>
        </w:rPr>
        <w:t>размера Субсидии оформляется отдельным документом, который является неотъемлемой частью Соглашения.</w:t>
      </w:r>
    </w:p>
    <w:p w:rsidR="00BB5C23" w:rsidRDefault="00125A21">
      <w:pPr>
        <w:pStyle w:val="ConsPlusNormal"/>
        <w:spacing w:line="360" w:lineRule="auto"/>
        <w:ind w:firstLine="539"/>
        <w:jc w:val="both"/>
        <w:rPr>
          <w:rFonts w:eastAsiaTheme="minorHAnsi"/>
          <w:bCs/>
          <w:sz w:val="28"/>
          <w:szCs w:val="28"/>
          <w:lang w:eastAsia="en-US"/>
        </w:rPr>
      </w:pPr>
      <w:r>
        <w:rPr>
          <w:rFonts w:eastAsiaTheme="minorHAnsi"/>
          <w:bCs/>
          <w:sz w:val="28"/>
          <w:szCs w:val="28"/>
          <w:lang w:eastAsia="en-US"/>
        </w:rPr>
        <w:t xml:space="preserve">3.13. Соглашение заключается в соответствии с типовой формой договора (соглашения) о предоставлении субсидии (гранта в форме субсидии) из бюджета городского округа Тольятти в соответствии с пунктами 3 и 7 статьи 78, </w:t>
      </w:r>
      <w:r w:rsidRPr="00C25E6B">
        <w:rPr>
          <w:rFonts w:eastAsiaTheme="minorHAnsi"/>
          <w:bCs/>
          <w:color w:val="000000" w:themeColor="text1"/>
          <w:sz w:val="28"/>
          <w:szCs w:val="28"/>
          <w:lang w:eastAsia="en-US"/>
        </w:rPr>
        <w:t xml:space="preserve">пунктами 2 и 4 статьи 78.1 Бюджетного кодекса Российской Федерации, установленной постановлением администрации городского округа Тольятти (далее – Типовая </w:t>
      </w:r>
      <w:r>
        <w:rPr>
          <w:rFonts w:eastAsiaTheme="minorHAnsi"/>
          <w:bCs/>
          <w:sz w:val="28"/>
          <w:szCs w:val="28"/>
          <w:lang w:eastAsia="en-US"/>
        </w:rPr>
        <w:lastRenderedPageBreak/>
        <w:t>форма).</w:t>
      </w:r>
    </w:p>
    <w:p w:rsidR="00BB5C23" w:rsidRPr="00C25E6B" w:rsidRDefault="00125A21">
      <w:pPr>
        <w:pStyle w:val="ConsPlusNormal"/>
        <w:spacing w:line="360" w:lineRule="auto"/>
        <w:ind w:firstLine="539"/>
        <w:jc w:val="both"/>
        <w:rPr>
          <w:rFonts w:eastAsiaTheme="minorHAnsi"/>
          <w:bCs/>
          <w:color w:val="000000" w:themeColor="text1"/>
          <w:sz w:val="28"/>
          <w:szCs w:val="28"/>
          <w:lang w:eastAsia="en-US"/>
        </w:rPr>
      </w:pPr>
      <w:r>
        <w:rPr>
          <w:rFonts w:eastAsiaTheme="minorHAnsi"/>
          <w:bCs/>
          <w:sz w:val="28"/>
          <w:szCs w:val="28"/>
          <w:lang w:eastAsia="en-US"/>
        </w:rPr>
        <w:t xml:space="preserve">3.14. Достигнутые или планируемые результаты предоставления субсидии, под которыми понимаются </w:t>
      </w:r>
      <w:r w:rsidRPr="00C25E6B">
        <w:rPr>
          <w:rFonts w:eastAsiaTheme="minorHAnsi"/>
          <w:bCs/>
          <w:color w:val="000000" w:themeColor="text1"/>
          <w:sz w:val="28"/>
          <w:szCs w:val="28"/>
          <w:lang w:eastAsia="en-US"/>
        </w:rPr>
        <w:t>результаты деятельности (действий) получателя субсидии, соответствующие результатам муниципальной программы, указанным в пункте 3.29 настоящего раздела,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BB5C23" w:rsidRPr="00C25E6B" w:rsidRDefault="00125A21">
      <w:pPr>
        <w:pStyle w:val="ConsPlusNormal"/>
        <w:spacing w:line="360" w:lineRule="auto"/>
        <w:ind w:firstLine="539"/>
        <w:jc w:val="both"/>
        <w:rPr>
          <w:color w:val="000000" w:themeColor="text1"/>
          <w:sz w:val="28"/>
          <w:szCs w:val="28"/>
        </w:rPr>
      </w:pPr>
      <w:r w:rsidRPr="00C25E6B">
        <w:rPr>
          <w:color w:val="000000" w:themeColor="text1"/>
          <w:sz w:val="28"/>
          <w:szCs w:val="28"/>
        </w:rPr>
        <w:t>3.15. В течение 10 рабочих дней со дня, следующего за днем утверждения распоряжения о предоставлении Субсидии Департамент направляет Получателю субсидии проект Соглашения.</w:t>
      </w:r>
    </w:p>
    <w:p w:rsidR="00BB5C23" w:rsidRPr="00C25E6B" w:rsidRDefault="00125A21">
      <w:pPr>
        <w:pStyle w:val="ConsPlusNormal"/>
        <w:spacing w:line="360" w:lineRule="auto"/>
        <w:ind w:firstLine="540"/>
        <w:jc w:val="both"/>
        <w:rPr>
          <w:rFonts w:eastAsiaTheme="minorHAnsi"/>
          <w:bCs/>
          <w:color w:val="000000" w:themeColor="text1"/>
          <w:sz w:val="28"/>
          <w:szCs w:val="28"/>
          <w:lang w:eastAsia="en-US"/>
        </w:rPr>
      </w:pPr>
      <w:r w:rsidRPr="00C25E6B">
        <w:rPr>
          <w:rFonts w:eastAsiaTheme="minorHAnsi"/>
          <w:bCs/>
          <w:color w:val="000000" w:themeColor="text1"/>
          <w:sz w:val="28"/>
          <w:szCs w:val="28"/>
          <w:lang w:eastAsia="en-US"/>
        </w:rPr>
        <w:t xml:space="preserve">3.16. </w:t>
      </w:r>
      <w:r w:rsidRPr="00C25E6B">
        <w:rPr>
          <w:color w:val="000000" w:themeColor="text1"/>
          <w:sz w:val="28"/>
          <w:szCs w:val="28"/>
        </w:rPr>
        <w:t xml:space="preserve">Получатель субсидии </w:t>
      </w:r>
      <w:r w:rsidRPr="00C25E6B">
        <w:rPr>
          <w:rFonts w:eastAsiaTheme="minorHAnsi"/>
          <w:bCs/>
          <w:color w:val="000000" w:themeColor="text1"/>
          <w:sz w:val="28"/>
          <w:szCs w:val="28"/>
          <w:lang w:eastAsia="en-US"/>
        </w:rPr>
        <w:t xml:space="preserve">в течение 10 рабочих дней </w:t>
      </w:r>
      <w:r w:rsidRPr="00C25E6B">
        <w:rPr>
          <w:color w:val="000000" w:themeColor="text1"/>
          <w:sz w:val="28"/>
          <w:szCs w:val="28"/>
        </w:rPr>
        <w:t>со дня, следующего за днем получения проекта Соглашения,</w:t>
      </w:r>
      <w:r w:rsidRPr="00C25E6B">
        <w:rPr>
          <w:rFonts w:eastAsiaTheme="minorHAnsi"/>
          <w:bCs/>
          <w:color w:val="000000" w:themeColor="text1"/>
          <w:sz w:val="28"/>
          <w:szCs w:val="28"/>
          <w:lang w:eastAsia="en-US"/>
        </w:rPr>
        <w:t xml:space="preserve"> подписывает Соглашение и возвращает его в Департамент. </w:t>
      </w:r>
    </w:p>
    <w:p w:rsidR="00BB5C23" w:rsidRPr="00C25E6B" w:rsidRDefault="00125A21">
      <w:pPr>
        <w:pStyle w:val="ConsPlusNormal"/>
        <w:spacing w:line="360" w:lineRule="auto"/>
        <w:ind w:firstLine="540"/>
        <w:jc w:val="both"/>
        <w:rPr>
          <w:rFonts w:eastAsiaTheme="minorHAnsi"/>
          <w:bCs/>
          <w:sz w:val="28"/>
          <w:szCs w:val="28"/>
          <w:lang w:eastAsia="en-US"/>
        </w:rPr>
      </w:pPr>
      <w:r w:rsidRPr="00C25E6B">
        <w:rPr>
          <w:rFonts w:eastAsiaTheme="minorHAnsi"/>
          <w:bCs/>
          <w:color w:val="000000" w:themeColor="text1"/>
          <w:sz w:val="28"/>
          <w:szCs w:val="28"/>
          <w:lang w:eastAsia="en-US"/>
        </w:rPr>
        <w:t xml:space="preserve">3.17. Обязательным условием предоставление </w:t>
      </w:r>
      <w:r>
        <w:rPr>
          <w:rFonts w:eastAsiaTheme="minorHAnsi"/>
          <w:bCs/>
          <w:sz w:val="28"/>
          <w:szCs w:val="28"/>
          <w:lang w:eastAsia="en-US"/>
        </w:rPr>
        <w:t xml:space="preserve">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(далее - поставщики), на осуществление Департаментом и органами государственного (муниципального) финансового контроля проверок соблюдения получателями Субсидий и поставщиками условий и порядка их предоставления. Получатель Субсидии подтверждает свое согласие путем подписания Соглашения. Лица, являющиеся поставщиками, подтверждают свое согласие путем подписания договоров (соглашений), заключаемых в целях исполнения обязательств по </w:t>
      </w:r>
      <w:r w:rsidRPr="00C25E6B">
        <w:rPr>
          <w:rFonts w:eastAsiaTheme="minorHAnsi"/>
          <w:bCs/>
          <w:sz w:val="28"/>
          <w:szCs w:val="28"/>
          <w:lang w:eastAsia="en-US"/>
        </w:rPr>
        <w:t>Соглашению.</w:t>
      </w:r>
    </w:p>
    <w:p w:rsidR="00BB5C23" w:rsidRDefault="00125A21">
      <w:pPr>
        <w:pStyle w:val="ConsPlusNormal"/>
        <w:spacing w:line="360" w:lineRule="auto"/>
        <w:ind w:firstLine="540"/>
        <w:jc w:val="both"/>
        <w:rPr>
          <w:rFonts w:eastAsiaTheme="minorHAnsi"/>
          <w:bCs/>
          <w:sz w:val="28"/>
          <w:szCs w:val="28"/>
          <w:lang w:eastAsia="en-US"/>
        </w:rPr>
      </w:pPr>
      <w:r w:rsidRPr="00C25E6B">
        <w:rPr>
          <w:rFonts w:eastAsiaTheme="minorHAnsi"/>
          <w:bCs/>
          <w:sz w:val="28"/>
          <w:szCs w:val="28"/>
          <w:lang w:eastAsia="en-US"/>
        </w:rPr>
        <w:t>3.18. На основании заключенного Соглашения Получател</w:t>
      </w:r>
      <w:r w:rsidR="00C25E6B" w:rsidRPr="00C25E6B">
        <w:rPr>
          <w:rFonts w:eastAsiaTheme="minorHAnsi"/>
          <w:bCs/>
          <w:sz w:val="28"/>
          <w:szCs w:val="28"/>
          <w:lang w:eastAsia="en-US"/>
        </w:rPr>
        <w:t>ь</w:t>
      </w:r>
      <w:r w:rsidRPr="00C25E6B">
        <w:rPr>
          <w:rFonts w:eastAsiaTheme="minorHAnsi"/>
          <w:bCs/>
          <w:sz w:val="28"/>
          <w:szCs w:val="28"/>
          <w:lang w:eastAsia="en-US"/>
        </w:rPr>
        <w:t xml:space="preserve"> субсидий</w:t>
      </w:r>
      <w:r>
        <w:rPr>
          <w:rFonts w:eastAsiaTheme="minorHAnsi"/>
          <w:bCs/>
          <w:sz w:val="28"/>
          <w:szCs w:val="28"/>
          <w:lang w:eastAsia="en-US"/>
        </w:rPr>
        <w:t xml:space="preserve"> обязуется:</w:t>
      </w:r>
    </w:p>
    <w:p w:rsidR="00BB5C23" w:rsidRPr="00501406" w:rsidRDefault="00125A21">
      <w:pPr>
        <w:pStyle w:val="ConsPlusNormal"/>
        <w:spacing w:line="360" w:lineRule="auto"/>
        <w:ind w:firstLine="540"/>
        <w:jc w:val="both"/>
        <w:rPr>
          <w:rFonts w:eastAsiaTheme="minorHAnsi"/>
          <w:bCs/>
          <w:color w:val="000000" w:themeColor="text1"/>
          <w:sz w:val="28"/>
          <w:szCs w:val="28"/>
          <w:lang w:eastAsia="en-US"/>
        </w:rPr>
      </w:pPr>
      <w:r>
        <w:rPr>
          <w:rFonts w:eastAsiaTheme="minorHAnsi"/>
          <w:bCs/>
          <w:sz w:val="28"/>
          <w:szCs w:val="28"/>
          <w:lang w:eastAsia="en-US"/>
        </w:rPr>
        <w:t xml:space="preserve">3.18.1. Обеспечивать выполнение работ по </w:t>
      </w:r>
      <w:r w:rsidRPr="00C25E6B">
        <w:rPr>
          <w:rFonts w:eastAsiaTheme="minorHAnsi"/>
          <w:bCs/>
          <w:color w:val="000000" w:themeColor="text1"/>
          <w:sz w:val="28"/>
          <w:szCs w:val="28"/>
          <w:lang w:eastAsia="en-US"/>
        </w:rPr>
        <w:t xml:space="preserve">благоустройству придомовой территории многоквартирного дома в срок, указанный в Соглашении, при </w:t>
      </w:r>
      <w:r>
        <w:rPr>
          <w:rFonts w:eastAsiaTheme="minorHAnsi"/>
          <w:bCs/>
          <w:sz w:val="28"/>
          <w:szCs w:val="28"/>
          <w:lang w:eastAsia="en-US"/>
        </w:rPr>
        <w:t xml:space="preserve">этом срок выполнения работ должен быть не </w:t>
      </w:r>
      <w:r w:rsidRPr="00501406">
        <w:rPr>
          <w:rFonts w:eastAsiaTheme="minorHAnsi"/>
          <w:bCs/>
          <w:color w:val="000000" w:themeColor="text1"/>
          <w:sz w:val="28"/>
          <w:szCs w:val="28"/>
          <w:lang w:eastAsia="en-US"/>
        </w:rPr>
        <w:t>позднее 20 декабря текущего года.</w:t>
      </w:r>
    </w:p>
    <w:p w:rsidR="00501406" w:rsidRPr="00501406" w:rsidRDefault="00125A21">
      <w:pPr>
        <w:pStyle w:val="ConsPlusNormal"/>
        <w:spacing w:line="360" w:lineRule="auto"/>
        <w:ind w:firstLine="540"/>
        <w:jc w:val="both"/>
        <w:rPr>
          <w:rFonts w:eastAsiaTheme="minorHAnsi"/>
          <w:bCs/>
          <w:strike/>
          <w:color w:val="000000" w:themeColor="text1"/>
          <w:sz w:val="28"/>
          <w:szCs w:val="28"/>
          <w:lang w:eastAsia="en-US"/>
        </w:rPr>
      </w:pPr>
      <w:r w:rsidRPr="00501406">
        <w:rPr>
          <w:rFonts w:eastAsiaTheme="minorHAnsi"/>
          <w:bCs/>
          <w:color w:val="000000" w:themeColor="text1"/>
          <w:sz w:val="28"/>
          <w:szCs w:val="28"/>
          <w:lang w:eastAsia="en-US"/>
        </w:rPr>
        <w:t xml:space="preserve">3.18.2. В течение 3 календарных дней </w:t>
      </w:r>
      <w:r w:rsidRPr="00501406">
        <w:rPr>
          <w:color w:val="000000" w:themeColor="text1"/>
          <w:sz w:val="28"/>
          <w:szCs w:val="28"/>
        </w:rPr>
        <w:t xml:space="preserve">со дня, следующего за днем </w:t>
      </w:r>
      <w:r w:rsidRPr="00501406">
        <w:rPr>
          <w:rFonts w:eastAsiaTheme="minorHAnsi"/>
          <w:bCs/>
          <w:color w:val="000000" w:themeColor="text1"/>
          <w:sz w:val="28"/>
          <w:szCs w:val="28"/>
          <w:lang w:eastAsia="en-US"/>
        </w:rPr>
        <w:t>окончания выполнения работ, направлять в Департамент отчет</w:t>
      </w:r>
      <w:r w:rsidR="00501406" w:rsidRPr="00501406">
        <w:rPr>
          <w:rFonts w:eastAsiaTheme="minorHAnsi"/>
          <w:bCs/>
          <w:color w:val="000000" w:themeColor="text1"/>
          <w:sz w:val="28"/>
          <w:szCs w:val="28"/>
          <w:lang w:eastAsia="en-US"/>
        </w:rPr>
        <w:t xml:space="preserve">ы, предусмотренные </w:t>
      </w:r>
      <w:r w:rsidR="00501406" w:rsidRPr="00501406">
        <w:rPr>
          <w:rFonts w:eastAsiaTheme="minorHAnsi"/>
          <w:bCs/>
          <w:color w:val="000000" w:themeColor="text1"/>
          <w:sz w:val="28"/>
          <w:szCs w:val="28"/>
          <w:lang w:eastAsia="en-US"/>
        </w:rPr>
        <w:lastRenderedPageBreak/>
        <w:t>пунктом 4.1 настоящего Порядка.</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3.19. Документами, подтверждающими выполнение услуг и (или) работ, являются:</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501406">
        <w:rPr>
          <w:rFonts w:eastAsiaTheme="minorHAnsi"/>
          <w:bCs/>
          <w:sz w:val="28"/>
          <w:szCs w:val="28"/>
          <w:lang w:eastAsia="en-US"/>
        </w:rPr>
        <w:t>3.19.1. Акты о приемке выполненных работ (форма КС-2), подписанные Управляющей организацией</w:t>
      </w:r>
      <w:r>
        <w:rPr>
          <w:rFonts w:eastAsiaTheme="minorHAnsi"/>
          <w:bCs/>
          <w:sz w:val="28"/>
          <w:szCs w:val="28"/>
          <w:lang w:eastAsia="en-US"/>
        </w:rPr>
        <w:t xml:space="preserve"> и подрядной организацией;</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3.19.2. Справка о стоимости выполненных работ и затрат (форма КС-3);</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3.19.3. Положительное заключение проверки достоверности определения сметной стоимости работ по благоустройству придомовой территории многоквартирного дома, договора и акта приемки оказанных услуг по проверке достоверности определения сметной стоимости работ по благоустройству придомовой территории многоквартирного дома;</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3.19.4. Сертификаты соответствия на приобретенное оборудование;</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3.19.5. Документ, подтверждающий членство организации, выполнившей работы по благоустройству придомовой территории, в саморегулируемой организации в области строительства, реконструкции, капитального ремонта объектов капитального строительства, если иное не установлено законодательством Российской Федерации;</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3.19.6. Договор(-ы) подряда на выполнение работ по благоустройству придомовой территории многоквартирных домов. Вид и сметная стоимость подрядных работ должны соответствовать протоколу общего собрания собственников помещений в многоквартирном доме, которым принято решение о проведении благоустройства придомовой территории общего имущества многоквартирного дома. Обязательными условиями договора подряда являются:</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гарантийный срок эксплуатации объекта благоустройства не менее 3-х лет;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обязательства подрядчика об использовании материалов и устанавливаемого оборудования новыми (не бывшими в употреблении, ремонте, в том числе не были восстановлены, не была осуществлена замена составных частей, не были восстановлены потребительские свойства);</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график производства работ;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3.19.7. Документы, подтверждающие прием оборудования, малых архитектурных форм в состав общего имущества многоквартирных домов;</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lastRenderedPageBreak/>
        <w:t>3.19.8 Фото и видеоматериалы выполнения работ;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3.19.9 Платежные поручения об оплате выполненных работ;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3.19.10. Иные документы, предусмотренные Соглашением.</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Все документы представляются в копиях и должны быть оформлены в соответствии с требованиями, указанными в пункте 3.3 настоящего раздела.</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3.20. В случае уменьшения фактической стоимости работ в отличие от стоимости работ, указанной в Соглашении, в отчете, предусмотренном подпунктом 4.1.2 пункта 4.1 настоящего Порядка (далее - отчет)</w:t>
      </w:r>
      <w:r w:rsidR="00501406" w:rsidRPr="000F278A">
        <w:rPr>
          <w:rFonts w:eastAsiaTheme="minorHAnsi"/>
          <w:bCs/>
          <w:color w:val="000000" w:themeColor="text1"/>
          <w:sz w:val="28"/>
          <w:szCs w:val="28"/>
          <w:lang w:eastAsia="en-US"/>
        </w:rPr>
        <w:t>,</w:t>
      </w:r>
      <w:r w:rsidRPr="000F278A">
        <w:rPr>
          <w:rFonts w:eastAsiaTheme="minorHAnsi"/>
          <w:bCs/>
          <w:color w:val="000000" w:themeColor="text1"/>
          <w:sz w:val="28"/>
          <w:szCs w:val="28"/>
          <w:lang w:eastAsia="en-US"/>
        </w:rPr>
        <w:t xml:space="preserve"> указывается фактическая стоимость выполненных работ, а размер </w:t>
      </w:r>
      <w:proofErr w:type="spellStart"/>
      <w:r w:rsidRPr="000F278A">
        <w:rPr>
          <w:rFonts w:eastAsiaTheme="minorHAnsi"/>
          <w:bCs/>
          <w:color w:val="000000" w:themeColor="text1"/>
          <w:sz w:val="28"/>
          <w:szCs w:val="28"/>
          <w:lang w:eastAsia="en-US"/>
        </w:rPr>
        <w:t>софинансирования</w:t>
      </w:r>
      <w:proofErr w:type="spellEnd"/>
      <w:r w:rsidRPr="000F278A">
        <w:rPr>
          <w:rFonts w:eastAsiaTheme="minorHAnsi"/>
          <w:bCs/>
          <w:color w:val="000000" w:themeColor="text1"/>
          <w:sz w:val="28"/>
          <w:szCs w:val="28"/>
          <w:lang w:eastAsia="en-US"/>
        </w:rPr>
        <w:t xml:space="preserve"> (при его наличии) устанавливается в соответствии с долей </w:t>
      </w:r>
      <w:proofErr w:type="spellStart"/>
      <w:r w:rsidRPr="000F278A">
        <w:rPr>
          <w:rFonts w:eastAsiaTheme="minorHAnsi"/>
          <w:bCs/>
          <w:color w:val="000000" w:themeColor="text1"/>
          <w:sz w:val="28"/>
          <w:szCs w:val="28"/>
          <w:lang w:eastAsia="en-US"/>
        </w:rPr>
        <w:t>софинансирования</w:t>
      </w:r>
      <w:proofErr w:type="spellEnd"/>
      <w:r w:rsidRPr="000F278A">
        <w:rPr>
          <w:rFonts w:eastAsiaTheme="minorHAnsi"/>
          <w:bCs/>
          <w:color w:val="000000" w:themeColor="text1"/>
          <w:sz w:val="28"/>
          <w:szCs w:val="28"/>
          <w:lang w:eastAsia="en-US"/>
        </w:rPr>
        <w:t>, утвержденной протоколом общего собрания собственников, приложенным к Заявке.</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Если стоимость фактически выполненных работ увеличилась по сравнению с указанной в Соглашении, то субсидия подлежит перечислению в размере, установленном в Соглашении, и корректировке не подлежит.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3.21. Департамент в течение 5 рабочих дней </w:t>
      </w:r>
      <w:r w:rsidRPr="000F278A">
        <w:rPr>
          <w:color w:val="000000" w:themeColor="text1"/>
          <w:sz w:val="28"/>
          <w:szCs w:val="28"/>
        </w:rPr>
        <w:t xml:space="preserve">со дня, следующего за днем предоставления </w:t>
      </w:r>
      <w:r w:rsidR="006602BD" w:rsidRPr="000F278A">
        <w:rPr>
          <w:rFonts w:eastAsiaTheme="minorHAnsi"/>
          <w:bCs/>
          <w:color w:val="000000" w:themeColor="text1"/>
          <w:sz w:val="28"/>
          <w:szCs w:val="28"/>
          <w:lang w:eastAsia="en-US"/>
        </w:rPr>
        <w:t>отчетов, предусмотренных пунктом 4.1 настоящего Порядка</w:t>
      </w:r>
      <w:r w:rsidRPr="000F278A">
        <w:rPr>
          <w:color w:val="000000" w:themeColor="text1"/>
          <w:sz w:val="28"/>
          <w:szCs w:val="28"/>
        </w:rPr>
        <w:t xml:space="preserve">, </w:t>
      </w:r>
      <w:r w:rsidRPr="000F278A">
        <w:rPr>
          <w:rFonts w:eastAsiaTheme="minorHAnsi"/>
          <w:bCs/>
          <w:color w:val="000000" w:themeColor="text1"/>
          <w:sz w:val="28"/>
          <w:szCs w:val="28"/>
          <w:lang w:eastAsia="en-US"/>
        </w:rPr>
        <w:t xml:space="preserve">проверяет соответствие сведений, указанных в </w:t>
      </w:r>
      <w:r w:rsidR="00501406" w:rsidRPr="000F278A">
        <w:rPr>
          <w:rFonts w:eastAsiaTheme="minorHAnsi"/>
          <w:bCs/>
          <w:color w:val="000000" w:themeColor="text1"/>
          <w:sz w:val="28"/>
          <w:szCs w:val="28"/>
          <w:lang w:eastAsia="en-US"/>
        </w:rPr>
        <w:t>отчет</w:t>
      </w:r>
      <w:r w:rsidR="006602BD" w:rsidRPr="000F278A">
        <w:rPr>
          <w:rFonts w:eastAsiaTheme="minorHAnsi"/>
          <w:bCs/>
          <w:color w:val="000000" w:themeColor="text1"/>
          <w:sz w:val="28"/>
          <w:szCs w:val="28"/>
          <w:lang w:eastAsia="en-US"/>
        </w:rPr>
        <w:t>ах</w:t>
      </w:r>
      <w:r w:rsidRPr="000F278A">
        <w:rPr>
          <w:rFonts w:eastAsiaTheme="minorHAnsi"/>
          <w:bCs/>
          <w:color w:val="000000" w:themeColor="text1"/>
          <w:sz w:val="28"/>
          <w:szCs w:val="28"/>
          <w:lang w:eastAsia="en-US"/>
        </w:rPr>
        <w:t>, фактическим затратам по благоустройству придомовой территории многоквартирных домов.</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3.22. Основанием для отказа в принятии </w:t>
      </w:r>
      <w:r w:rsidR="006602BD" w:rsidRPr="000F278A">
        <w:rPr>
          <w:rFonts w:eastAsiaTheme="minorHAnsi"/>
          <w:bCs/>
          <w:color w:val="000000" w:themeColor="text1"/>
          <w:sz w:val="28"/>
          <w:szCs w:val="28"/>
          <w:lang w:eastAsia="en-US"/>
        </w:rPr>
        <w:t>отчетов, предусмотренных пунктом 4.1 настоящего Порядка,</w:t>
      </w:r>
      <w:r w:rsidRPr="000F278A">
        <w:rPr>
          <w:rFonts w:eastAsiaTheme="minorHAnsi"/>
          <w:bCs/>
          <w:color w:val="000000" w:themeColor="text1"/>
          <w:sz w:val="28"/>
          <w:szCs w:val="28"/>
          <w:lang w:eastAsia="en-US"/>
        </w:rPr>
        <w:t xml:space="preserve"> является:</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3.22.1. Несоответствие фактически выполненных работ работам, указанным в отчете и подтверждающих документах, выявленное при осуществлении проверки выполнения работ.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3.22.2. Несоответствие заявленных в отчете объемов работ фактически выполненным объемам работ, выявленное при осуществлении проверки выполнения работ.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3.22.3. Выявление недостоверных сведений в документах, указанных в пункте 3.19 настоящего раздела.</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3.22.4. Несоответствие представленных Получателем субсидии документов перечню, определенному в пункте 3.19 настоящего раздела, или непредставление </w:t>
      </w:r>
      <w:r w:rsidRPr="000F278A">
        <w:rPr>
          <w:rFonts w:eastAsiaTheme="minorHAnsi"/>
          <w:bCs/>
          <w:color w:val="000000" w:themeColor="text1"/>
          <w:sz w:val="28"/>
          <w:szCs w:val="28"/>
          <w:lang w:eastAsia="en-US"/>
        </w:rPr>
        <w:lastRenderedPageBreak/>
        <w:t>(представление не в полном объеме) указанных документов.</w:t>
      </w:r>
    </w:p>
    <w:p w:rsidR="00501406"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3.22.5. Непредставление отчета о достижении показателей результативности в сроки, установленные настоящим Порядком. </w:t>
      </w:r>
    </w:p>
    <w:p w:rsidR="006602BD"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3.23. При принятии </w:t>
      </w:r>
      <w:r w:rsidR="006602BD" w:rsidRPr="000F278A">
        <w:rPr>
          <w:rFonts w:eastAsiaTheme="minorHAnsi"/>
          <w:bCs/>
          <w:color w:val="000000" w:themeColor="text1"/>
          <w:sz w:val="28"/>
          <w:szCs w:val="28"/>
          <w:lang w:eastAsia="en-US"/>
        </w:rPr>
        <w:t xml:space="preserve">отчетов, предусмотренных пунктом 4.1 настоящего Порядка, </w:t>
      </w:r>
      <w:r w:rsidRPr="000F278A">
        <w:rPr>
          <w:rFonts w:eastAsiaTheme="minorHAnsi"/>
          <w:bCs/>
          <w:color w:val="000000" w:themeColor="text1"/>
          <w:sz w:val="28"/>
          <w:szCs w:val="28"/>
          <w:lang w:eastAsia="en-US"/>
        </w:rPr>
        <w:t>Департамент перечисляет Субсидию получателю Субсидии не позднее 10-го рабочего дня</w:t>
      </w:r>
      <w:r w:rsidR="006602BD" w:rsidRPr="000F278A">
        <w:rPr>
          <w:rFonts w:eastAsiaTheme="minorHAnsi"/>
          <w:bCs/>
          <w:color w:val="000000" w:themeColor="text1"/>
          <w:sz w:val="28"/>
          <w:szCs w:val="28"/>
          <w:lang w:eastAsia="en-US"/>
        </w:rPr>
        <w:t xml:space="preserve"> со дня, следующего за днем принятия отчетов. </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3.24. В случае отказа в принятии отчета о произведенных затратах Департамент уведомляет получателя Субсидии об отказе в принятии отчета о произведенных затратах с указанием оснований, указанных в пункт 3.22 настоящего раздела, в течение 10 рабочих дней со дня, следующего за днем поступления отчета в Департамент.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3.25. Получатели Субсидий в течение 5 рабочих дней со дня, следующего за днем получения уведомления устраняет причины отказа в принятии отчета о произведенных затратах и повторно направляет его в Департамент.</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3.26. Департамент повторно производит проверку представленного отчета о произведенных затратах в течение 5 рабочих дней со дня, следующего за днем его получения.</w:t>
      </w:r>
    </w:p>
    <w:p w:rsidR="000F278A"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xml:space="preserve">3.27. </w:t>
      </w:r>
      <w:proofErr w:type="gramStart"/>
      <w:r w:rsidRPr="000F278A">
        <w:rPr>
          <w:rFonts w:eastAsiaTheme="minorHAnsi"/>
          <w:bCs/>
          <w:color w:val="000000" w:themeColor="text1"/>
          <w:sz w:val="28"/>
          <w:szCs w:val="28"/>
          <w:lang w:eastAsia="en-US"/>
        </w:rPr>
        <w:t>При устранения</w:t>
      </w:r>
      <w:proofErr w:type="gramEnd"/>
      <w:r w:rsidRPr="000F278A">
        <w:rPr>
          <w:rFonts w:eastAsiaTheme="minorHAnsi"/>
          <w:bCs/>
          <w:color w:val="000000" w:themeColor="text1"/>
          <w:sz w:val="28"/>
          <w:szCs w:val="28"/>
          <w:lang w:eastAsia="en-US"/>
        </w:rPr>
        <w:t xml:space="preserve"> причин, указанных в уведомлении об отказе в принятии отчет</w:t>
      </w:r>
      <w:r w:rsidR="000F278A" w:rsidRPr="000F278A">
        <w:rPr>
          <w:rFonts w:eastAsiaTheme="minorHAnsi"/>
          <w:bCs/>
          <w:color w:val="000000" w:themeColor="text1"/>
          <w:sz w:val="28"/>
          <w:szCs w:val="28"/>
          <w:lang w:eastAsia="en-US"/>
        </w:rPr>
        <w:t>ов</w:t>
      </w:r>
      <w:r w:rsidRPr="000F278A">
        <w:rPr>
          <w:rFonts w:eastAsiaTheme="minorHAnsi"/>
          <w:bCs/>
          <w:color w:val="000000" w:themeColor="text1"/>
          <w:sz w:val="28"/>
          <w:szCs w:val="28"/>
          <w:lang w:eastAsia="en-US"/>
        </w:rPr>
        <w:t xml:space="preserve">, </w:t>
      </w:r>
      <w:r w:rsidR="000F278A" w:rsidRPr="000F278A">
        <w:rPr>
          <w:rFonts w:eastAsiaTheme="minorHAnsi"/>
          <w:bCs/>
          <w:color w:val="000000" w:themeColor="text1"/>
          <w:sz w:val="28"/>
          <w:szCs w:val="28"/>
          <w:lang w:eastAsia="en-US"/>
        </w:rPr>
        <w:t xml:space="preserve">предусмотренных пунктом 4.1 настоящего Порядка, </w:t>
      </w:r>
      <w:r w:rsidRPr="000F278A">
        <w:rPr>
          <w:rFonts w:eastAsiaTheme="minorHAnsi"/>
          <w:bCs/>
          <w:color w:val="000000" w:themeColor="text1"/>
          <w:sz w:val="28"/>
          <w:szCs w:val="28"/>
          <w:lang w:eastAsia="en-US"/>
        </w:rPr>
        <w:t>Департамент принимает отчет</w:t>
      </w:r>
      <w:r w:rsidR="000F278A" w:rsidRPr="000F278A">
        <w:rPr>
          <w:rFonts w:eastAsiaTheme="minorHAnsi"/>
          <w:bCs/>
          <w:color w:val="000000" w:themeColor="text1"/>
          <w:sz w:val="28"/>
          <w:szCs w:val="28"/>
          <w:lang w:eastAsia="en-US"/>
        </w:rPr>
        <w:t>ы</w:t>
      </w:r>
      <w:r w:rsidRPr="000F278A">
        <w:rPr>
          <w:rFonts w:eastAsiaTheme="minorHAnsi"/>
          <w:bCs/>
          <w:color w:val="000000" w:themeColor="text1"/>
          <w:sz w:val="28"/>
          <w:szCs w:val="28"/>
          <w:lang w:eastAsia="en-US"/>
        </w:rPr>
        <w:t xml:space="preserve"> и перечисляет Субсидию </w:t>
      </w:r>
      <w:r w:rsidRPr="000F278A">
        <w:rPr>
          <w:rFonts w:eastAsiaTheme="minorHAnsi"/>
          <w:bCs/>
          <w:color w:val="000000" w:themeColor="text1"/>
          <w:sz w:val="28"/>
          <w:szCs w:val="28"/>
          <w:shd w:val="clear" w:color="auto" w:fill="FFFFFF"/>
          <w:lang w:eastAsia="en-US"/>
        </w:rPr>
        <w:t xml:space="preserve">получателю Субсидии </w:t>
      </w:r>
      <w:r w:rsidRPr="000F278A">
        <w:rPr>
          <w:rFonts w:eastAsiaTheme="minorHAnsi"/>
          <w:bCs/>
          <w:color w:val="000000" w:themeColor="text1"/>
          <w:sz w:val="28"/>
          <w:szCs w:val="28"/>
          <w:lang w:eastAsia="en-US"/>
        </w:rPr>
        <w:t>не позднее 10-го рабочего дня, следующего за днем принятия отчет</w:t>
      </w:r>
      <w:r w:rsidR="000F278A" w:rsidRPr="000F278A">
        <w:rPr>
          <w:rFonts w:eastAsiaTheme="minorHAnsi"/>
          <w:bCs/>
          <w:color w:val="000000" w:themeColor="text1"/>
          <w:sz w:val="28"/>
          <w:szCs w:val="28"/>
          <w:lang w:eastAsia="en-US"/>
        </w:rPr>
        <w:t>ов</w:t>
      </w:r>
      <w:r w:rsidRPr="000F278A">
        <w:rPr>
          <w:rFonts w:eastAsiaTheme="minorHAnsi"/>
          <w:bCs/>
          <w:color w:val="000000" w:themeColor="text1"/>
          <w:sz w:val="28"/>
          <w:szCs w:val="28"/>
          <w:lang w:eastAsia="en-US"/>
        </w:rPr>
        <w:t xml:space="preserve">. </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 xml:space="preserve">3.28. Непредставление </w:t>
      </w:r>
      <w:r w:rsidRPr="000F278A">
        <w:rPr>
          <w:rFonts w:eastAsiaTheme="minorHAnsi"/>
          <w:bCs/>
          <w:sz w:val="28"/>
          <w:szCs w:val="28"/>
          <w:lang w:eastAsia="en-US"/>
        </w:rPr>
        <w:t>получателем Субсидий</w:t>
      </w:r>
      <w:r>
        <w:rPr>
          <w:rFonts w:eastAsiaTheme="minorHAnsi"/>
          <w:bCs/>
          <w:sz w:val="28"/>
          <w:szCs w:val="28"/>
          <w:lang w:eastAsia="en-US"/>
        </w:rPr>
        <w:t xml:space="preserve"> отчета о произведенных затратах и документов, указанных в пункте 3.19 настоящего Порядка, в установленный срок либо отказ устранить причины, указанные в уведомлении </w:t>
      </w:r>
      <w:r w:rsidRPr="000F278A">
        <w:rPr>
          <w:rFonts w:eastAsiaTheme="minorHAnsi"/>
          <w:bCs/>
          <w:color w:val="000000" w:themeColor="text1"/>
          <w:sz w:val="28"/>
          <w:szCs w:val="28"/>
          <w:lang w:eastAsia="en-US"/>
        </w:rPr>
        <w:t xml:space="preserve">об отказе в принятии отчета о произведенных затратах, расценивается как отказ Получателя Субсидии </w:t>
      </w:r>
      <w:r>
        <w:rPr>
          <w:rFonts w:eastAsiaTheme="minorHAnsi"/>
          <w:bCs/>
          <w:sz w:val="28"/>
          <w:szCs w:val="28"/>
          <w:lang w:eastAsia="en-US"/>
        </w:rPr>
        <w:t>от исполнения Соглашения. При этом Департамент отказывается от встречного исполнения обязательств по Соглашению.</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 xml:space="preserve">3.29. К показателям результативности, которые должен достигнуть </w:t>
      </w:r>
      <w:r w:rsidRPr="000F278A">
        <w:rPr>
          <w:rFonts w:eastAsiaTheme="minorHAnsi"/>
          <w:bCs/>
          <w:sz w:val="28"/>
          <w:szCs w:val="28"/>
          <w:lang w:eastAsia="en-US"/>
        </w:rPr>
        <w:t>получатель Субсидий</w:t>
      </w:r>
      <w:r>
        <w:rPr>
          <w:rFonts w:eastAsiaTheme="minorHAnsi"/>
          <w:bCs/>
          <w:sz w:val="28"/>
          <w:szCs w:val="28"/>
          <w:lang w:eastAsia="en-US"/>
        </w:rPr>
        <w:t>, относятся:</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а) выполнение работ по благоустройству придомовой территории в срок, установленный Соглашением;</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lastRenderedPageBreak/>
        <w:t>б) доля объема выполненных работ в общем объеме работ, указанных в Соглашении, - не менее 95%.</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3.30. Субсидия перечисляется на расчетный или корреспондентский счет, открытый Управляющей организацией в учреждениях Центрального банка Российской Федерации или кредитных организациях, указанный в Соглашении.</w:t>
      </w:r>
    </w:p>
    <w:p w:rsidR="00BB5C23" w:rsidRDefault="00125A21">
      <w:pPr>
        <w:pStyle w:val="ConsPlusNormal"/>
        <w:spacing w:line="360" w:lineRule="auto"/>
        <w:ind w:firstLine="540"/>
        <w:jc w:val="both"/>
        <w:rPr>
          <w:rFonts w:eastAsiaTheme="minorHAnsi"/>
          <w:bCs/>
          <w:sz w:val="28"/>
          <w:szCs w:val="28"/>
          <w:lang w:eastAsia="en-US"/>
        </w:rPr>
      </w:pPr>
      <w:r>
        <w:rPr>
          <w:rFonts w:eastAsiaTheme="minorHAnsi"/>
          <w:bCs/>
          <w:sz w:val="28"/>
          <w:szCs w:val="28"/>
          <w:lang w:eastAsia="en-US"/>
        </w:rPr>
        <w:t xml:space="preserve">3.31. Субсидия, поступившая на расчетный счет </w:t>
      </w:r>
      <w:r w:rsidRPr="000F278A">
        <w:rPr>
          <w:rFonts w:eastAsiaTheme="minorHAnsi"/>
          <w:bCs/>
          <w:sz w:val="28"/>
          <w:szCs w:val="28"/>
          <w:lang w:eastAsia="en-US"/>
        </w:rPr>
        <w:t>получателя Субсидий</w:t>
      </w:r>
      <w:r>
        <w:rPr>
          <w:rFonts w:eastAsiaTheme="minorHAnsi"/>
          <w:bCs/>
          <w:sz w:val="28"/>
          <w:szCs w:val="28"/>
          <w:lang w:eastAsia="en-US"/>
        </w:rPr>
        <w:t>, расходуется на компенсацию затрат, связанных с выполнением работ по благоустройству придомовой территории многоквартирных домов городского округа Тольятти.</w:t>
      </w:r>
    </w:p>
    <w:p w:rsidR="00BB5C23" w:rsidRDefault="00125A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V</w:t>
      </w:r>
      <w:r>
        <w:rPr>
          <w:rFonts w:ascii="Times New Roman" w:hAnsi="Times New Roman" w:cs="Times New Roman"/>
          <w:b/>
          <w:bCs/>
          <w:sz w:val="28"/>
          <w:szCs w:val="28"/>
        </w:rPr>
        <w:t>. Требования к отчетности</w:t>
      </w:r>
    </w:p>
    <w:p w:rsidR="00BB5C23" w:rsidRPr="000F278A" w:rsidRDefault="00125A21">
      <w:pPr>
        <w:pStyle w:val="ConsPlusNormal"/>
        <w:spacing w:line="360" w:lineRule="auto"/>
        <w:ind w:firstLine="540"/>
        <w:jc w:val="both"/>
        <w:rPr>
          <w:rFonts w:eastAsiaTheme="minorHAnsi"/>
          <w:bCs/>
          <w:sz w:val="28"/>
          <w:szCs w:val="28"/>
          <w:lang w:eastAsia="en-US"/>
        </w:rPr>
      </w:pPr>
      <w:r w:rsidRPr="000F278A">
        <w:rPr>
          <w:rFonts w:eastAsiaTheme="minorHAnsi"/>
          <w:bCs/>
          <w:sz w:val="28"/>
          <w:szCs w:val="28"/>
          <w:lang w:eastAsia="en-US"/>
        </w:rPr>
        <w:t>4.1. Получатель субсидии представляет в Департамент следующие отчеты:</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4.1.1. отчет о достижении показателей значений результатов предоставления субсидии и характеристик (показателей, необходимых для достижения результатов предоставления субсидии) по форме приложения № 1 к Типовой форме, ежеквартально, не позднее 5-го рабочего дня месяца, следующего за отчетным кварталом (за исключением 4 квартала).</w:t>
      </w:r>
    </w:p>
    <w:p w:rsidR="00BB5C23"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 отчет о произведенных затратах по благоустройству придомовой территории многоквартирных домов городского округа Тольятти по форме приложения № 6 к настоящему Порядку, ежеквартально, не позднее 5-го рабочего дня месяца, следующего за отчетным кварталом (за исключением 4 квартала).</w:t>
      </w:r>
    </w:p>
    <w:p w:rsidR="000F278A" w:rsidRPr="000F278A" w:rsidRDefault="000F278A">
      <w:pPr>
        <w:pStyle w:val="ConsPlusNormal"/>
        <w:spacing w:line="360" w:lineRule="auto"/>
        <w:ind w:firstLine="540"/>
        <w:jc w:val="both"/>
        <w:rPr>
          <w:rFonts w:eastAsiaTheme="minorHAnsi"/>
          <w:bCs/>
          <w:color w:val="000000" w:themeColor="text1"/>
          <w:sz w:val="28"/>
          <w:szCs w:val="28"/>
          <w:lang w:eastAsia="en-US"/>
        </w:rPr>
      </w:pPr>
      <w:r>
        <w:rPr>
          <w:rFonts w:eastAsiaTheme="minorHAnsi"/>
          <w:bCs/>
          <w:color w:val="000000" w:themeColor="text1"/>
          <w:sz w:val="28"/>
          <w:szCs w:val="28"/>
          <w:lang w:eastAsia="en-US"/>
        </w:rPr>
        <w:t xml:space="preserve">- отчет о целевом использовании </w:t>
      </w:r>
      <w:r w:rsidRPr="003E392E">
        <w:rPr>
          <w:rFonts w:eastAsiaTheme="minorHAnsi"/>
          <w:bCs/>
          <w:color w:val="000000" w:themeColor="text1"/>
          <w:sz w:val="28"/>
          <w:szCs w:val="28"/>
          <w:lang w:eastAsia="en-US"/>
        </w:rPr>
        <w:t xml:space="preserve">субсидии в целях возмещения затрат на </w:t>
      </w:r>
      <w:r w:rsidR="003E392E" w:rsidRPr="003E392E">
        <w:rPr>
          <w:rFonts w:eastAsiaTheme="minorHAnsi"/>
          <w:bCs/>
          <w:color w:val="000000" w:themeColor="text1"/>
          <w:sz w:val="28"/>
          <w:szCs w:val="28"/>
          <w:lang w:eastAsia="en-US"/>
        </w:rPr>
        <w:t>б</w:t>
      </w:r>
      <w:r w:rsidRPr="003E392E">
        <w:rPr>
          <w:rFonts w:eastAsiaTheme="minorHAnsi"/>
          <w:bCs/>
          <w:color w:val="000000" w:themeColor="text1"/>
          <w:sz w:val="28"/>
          <w:szCs w:val="28"/>
          <w:lang w:eastAsia="en-US"/>
        </w:rPr>
        <w:t>лагоустройств</w:t>
      </w:r>
      <w:r w:rsidR="003E392E" w:rsidRPr="003E392E">
        <w:rPr>
          <w:rFonts w:eastAsiaTheme="minorHAnsi"/>
          <w:bCs/>
          <w:color w:val="000000" w:themeColor="text1"/>
          <w:sz w:val="28"/>
          <w:szCs w:val="28"/>
          <w:lang w:eastAsia="en-US"/>
        </w:rPr>
        <w:t>о</w:t>
      </w:r>
      <w:r w:rsidRPr="003E392E">
        <w:rPr>
          <w:rFonts w:eastAsiaTheme="minorHAnsi"/>
          <w:bCs/>
          <w:color w:val="000000" w:themeColor="text1"/>
          <w:sz w:val="28"/>
          <w:szCs w:val="28"/>
          <w:lang w:eastAsia="en-US"/>
        </w:rPr>
        <w:t xml:space="preserve"> придомовой территории многоквартирных домов городского округа Тольятти </w:t>
      </w:r>
      <w:r>
        <w:rPr>
          <w:rFonts w:eastAsiaTheme="minorHAnsi"/>
          <w:bCs/>
          <w:color w:val="000000" w:themeColor="text1"/>
          <w:sz w:val="28"/>
          <w:szCs w:val="28"/>
          <w:lang w:eastAsia="en-US"/>
        </w:rPr>
        <w:t>по форме приложения № 7</w:t>
      </w:r>
      <w:r w:rsidRPr="000F278A">
        <w:rPr>
          <w:rFonts w:eastAsiaTheme="minorHAnsi"/>
          <w:bCs/>
          <w:color w:val="000000" w:themeColor="text1"/>
          <w:sz w:val="28"/>
          <w:szCs w:val="28"/>
          <w:lang w:eastAsia="en-US"/>
        </w:rPr>
        <w:t xml:space="preserve"> к настоящему Порядку</w:t>
      </w:r>
      <w:r>
        <w:rPr>
          <w:rFonts w:eastAsiaTheme="minorHAnsi"/>
          <w:bCs/>
          <w:color w:val="000000" w:themeColor="text1"/>
          <w:sz w:val="28"/>
          <w:szCs w:val="28"/>
          <w:lang w:eastAsia="en-US"/>
        </w:rPr>
        <w:t>.</w:t>
      </w:r>
    </w:p>
    <w:p w:rsidR="00BB5C23" w:rsidRPr="000F278A" w:rsidRDefault="00125A21">
      <w:pPr>
        <w:pStyle w:val="ConsPlusNormal"/>
        <w:spacing w:line="360" w:lineRule="auto"/>
        <w:ind w:firstLine="540"/>
        <w:jc w:val="both"/>
        <w:rPr>
          <w:rFonts w:eastAsiaTheme="minorHAnsi"/>
          <w:bCs/>
          <w:color w:val="000000" w:themeColor="text1"/>
          <w:sz w:val="28"/>
          <w:szCs w:val="28"/>
          <w:lang w:eastAsia="en-US"/>
        </w:rPr>
      </w:pPr>
      <w:r w:rsidRPr="000F278A">
        <w:rPr>
          <w:rFonts w:eastAsiaTheme="minorHAnsi"/>
          <w:bCs/>
          <w:color w:val="000000" w:themeColor="text1"/>
          <w:sz w:val="28"/>
          <w:szCs w:val="28"/>
          <w:lang w:eastAsia="en-US"/>
        </w:rPr>
        <w:t>4.2. Отчеты за 4 квартал, предусмотренные пунктом 4.1 настоящего раздела, предоставляются получателем субсидии не позднее 20 декабря текущего финансового года.</w:t>
      </w:r>
    </w:p>
    <w:p w:rsidR="00BB5C23" w:rsidRDefault="00125A21">
      <w:pPr>
        <w:pStyle w:val="ConsPlusNormal"/>
        <w:spacing w:line="360" w:lineRule="auto"/>
        <w:ind w:firstLine="540"/>
        <w:jc w:val="both"/>
        <w:rPr>
          <w:rFonts w:eastAsiaTheme="minorHAnsi"/>
          <w:bCs/>
          <w:sz w:val="28"/>
          <w:szCs w:val="28"/>
          <w:lang w:eastAsia="en-US"/>
        </w:rPr>
      </w:pPr>
      <w:r w:rsidRPr="000F278A">
        <w:rPr>
          <w:rFonts w:eastAsiaTheme="minorHAnsi"/>
          <w:bCs/>
          <w:color w:val="000000" w:themeColor="text1"/>
          <w:sz w:val="28"/>
          <w:szCs w:val="28"/>
          <w:lang w:eastAsia="en-US"/>
        </w:rPr>
        <w:t xml:space="preserve">4.3. Департамент вправе устанавливать в Соглашении сроки </w:t>
      </w:r>
      <w:r>
        <w:rPr>
          <w:rFonts w:eastAsiaTheme="minorHAnsi"/>
          <w:bCs/>
          <w:sz w:val="28"/>
          <w:szCs w:val="28"/>
          <w:lang w:eastAsia="en-US"/>
        </w:rPr>
        <w:t>и формы представления Получателем субсидии дополнительной отчетности.</w:t>
      </w:r>
    </w:p>
    <w:p w:rsidR="00BB5C23" w:rsidRDefault="00BB5C23">
      <w:pPr>
        <w:pStyle w:val="ConsPlusNormal"/>
        <w:spacing w:line="360" w:lineRule="auto"/>
        <w:ind w:firstLine="540"/>
        <w:jc w:val="both"/>
      </w:pPr>
    </w:p>
    <w:p w:rsidR="003E392E" w:rsidRDefault="003E392E">
      <w:pPr>
        <w:pStyle w:val="ConsPlusNormal"/>
        <w:spacing w:line="360" w:lineRule="auto"/>
        <w:ind w:firstLine="540"/>
        <w:jc w:val="both"/>
      </w:pPr>
    </w:p>
    <w:p w:rsidR="00BB5C23" w:rsidRPr="00B5346C" w:rsidRDefault="00125A2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b/>
          <w:bCs/>
          <w:sz w:val="28"/>
          <w:szCs w:val="28"/>
        </w:rPr>
        <w:lastRenderedPageBreak/>
        <w:t>V</w:t>
      </w:r>
      <w:r>
        <w:rPr>
          <w:rFonts w:ascii="Times New Roman" w:hAnsi="Times New Roman" w:cs="Times New Roman"/>
          <w:sz w:val="28"/>
          <w:szCs w:val="28"/>
        </w:rPr>
        <w:t xml:space="preserve">. </w:t>
      </w:r>
      <w:r w:rsidRPr="00B5346C">
        <w:rPr>
          <w:rFonts w:ascii="Times New Roman" w:hAnsi="Times New Roman" w:cs="Times New Roman"/>
          <w:b/>
          <w:bCs/>
          <w:color w:val="000000" w:themeColor="text1"/>
          <w:sz w:val="28"/>
          <w:szCs w:val="28"/>
        </w:rPr>
        <w:t>Требования об осуществлении контроля</w:t>
      </w:r>
      <w:r w:rsidRPr="00B5346C">
        <w:rPr>
          <w:rFonts w:ascii="Times New Roman" w:hAnsi="Times New Roman" w:cs="Times New Roman"/>
          <w:b/>
          <w:bCs/>
          <w:i/>
          <w:color w:val="000000" w:themeColor="text1"/>
          <w:sz w:val="28"/>
          <w:szCs w:val="28"/>
        </w:rPr>
        <w:t xml:space="preserve"> </w:t>
      </w:r>
      <w:r w:rsidRPr="00B5346C">
        <w:rPr>
          <w:rFonts w:ascii="Times New Roman" w:hAnsi="Times New Roman" w:cs="Times New Roman"/>
          <w:b/>
          <w:bCs/>
          <w:color w:val="000000" w:themeColor="text1"/>
          <w:sz w:val="28"/>
          <w:szCs w:val="28"/>
        </w:rPr>
        <w:t>за соблюдением</w:t>
      </w:r>
    </w:p>
    <w:p w:rsidR="00BB5C23" w:rsidRPr="00B5346C" w:rsidRDefault="00125A21">
      <w:pPr>
        <w:spacing w:after="0" w:line="360" w:lineRule="auto"/>
        <w:jc w:val="center"/>
        <w:rPr>
          <w:rFonts w:ascii="Times New Roman" w:hAnsi="Times New Roman" w:cs="Times New Roman"/>
          <w:b/>
          <w:bCs/>
          <w:color w:val="000000" w:themeColor="text1"/>
          <w:sz w:val="28"/>
          <w:szCs w:val="28"/>
        </w:rPr>
      </w:pPr>
      <w:r w:rsidRPr="00B5346C">
        <w:rPr>
          <w:rFonts w:ascii="Times New Roman" w:hAnsi="Times New Roman" w:cs="Times New Roman"/>
          <w:b/>
          <w:bCs/>
          <w:color w:val="000000" w:themeColor="text1"/>
          <w:sz w:val="28"/>
          <w:szCs w:val="28"/>
        </w:rPr>
        <w:t>условий и порядка предоставления субсидий</w:t>
      </w:r>
    </w:p>
    <w:p w:rsidR="00BB5C23" w:rsidRPr="00B5346C" w:rsidRDefault="00125A21">
      <w:pPr>
        <w:spacing w:after="0" w:line="360" w:lineRule="auto"/>
        <w:jc w:val="center"/>
        <w:rPr>
          <w:rFonts w:ascii="Times New Roman" w:hAnsi="Times New Roman" w:cs="Times New Roman"/>
          <w:b/>
          <w:bCs/>
          <w:color w:val="000000" w:themeColor="text1"/>
          <w:sz w:val="28"/>
          <w:szCs w:val="28"/>
        </w:rPr>
      </w:pPr>
      <w:r w:rsidRPr="00B5346C">
        <w:rPr>
          <w:rFonts w:ascii="Times New Roman" w:hAnsi="Times New Roman" w:cs="Times New Roman"/>
          <w:b/>
          <w:bCs/>
          <w:color w:val="000000" w:themeColor="text1"/>
          <w:sz w:val="28"/>
          <w:szCs w:val="28"/>
        </w:rPr>
        <w:t>и ответственности за их нарушение</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5.1. Департаментом и органами государственного (муниципального) финансового контроля осуществляется контроль за соблюдением Получателями Субсидии порядка предоставления Субсидий путем проведения обязательных проверок данных лиц.</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w:t>
      </w:r>
      <w:r w:rsidR="003E392E" w:rsidRPr="00B5346C">
        <w:rPr>
          <w:rFonts w:ascii="Times New Roman" w:hAnsi="Times New Roman" w:cs="Times New Roman"/>
          <w:color w:val="000000" w:themeColor="text1"/>
          <w:sz w:val="28"/>
          <w:szCs w:val="28"/>
        </w:rPr>
        <w:t>2</w:t>
      </w:r>
      <w:r w:rsidRPr="00B5346C">
        <w:rPr>
          <w:rFonts w:ascii="Times New Roman" w:hAnsi="Times New Roman" w:cs="Times New Roman"/>
          <w:color w:val="000000" w:themeColor="text1"/>
          <w:sz w:val="28"/>
          <w:szCs w:val="28"/>
        </w:rPr>
        <w:t xml:space="preserve">. Контроль за соблюдением условий и порядка предоставления Субсидий осуществляется Департаментом путем проведения проверки отчетов, предусмотренных пунктом 4.1 настоящего Порядка, представленных получателем Субсидии, а также путем проведения проверок по месту проведения работ (в </w:t>
      </w:r>
      <w:proofErr w:type="spellStart"/>
      <w:r w:rsidRPr="00B5346C">
        <w:rPr>
          <w:rFonts w:ascii="Times New Roman" w:hAnsi="Times New Roman" w:cs="Times New Roman"/>
          <w:color w:val="000000" w:themeColor="text1"/>
          <w:sz w:val="28"/>
          <w:szCs w:val="28"/>
        </w:rPr>
        <w:t>т.ч</w:t>
      </w:r>
      <w:proofErr w:type="spellEnd"/>
      <w:r w:rsidRPr="00B5346C">
        <w:rPr>
          <w:rFonts w:ascii="Times New Roman" w:hAnsi="Times New Roman" w:cs="Times New Roman"/>
          <w:color w:val="000000" w:themeColor="text1"/>
          <w:sz w:val="28"/>
          <w:szCs w:val="28"/>
        </w:rPr>
        <w:t>. во время выполнения работ).</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w:t>
      </w:r>
      <w:r w:rsidR="003E392E" w:rsidRPr="00B5346C">
        <w:rPr>
          <w:rFonts w:ascii="Times New Roman" w:hAnsi="Times New Roman" w:cs="Times New Roman"/>
          <w:color w:val="000000" w:themeColor="text1"/>
          <w:sz w:val="28"/>
          <w:szCs w:val="28"/>
        </w:rPr>
        <w:t>3</w:t>
      </w:r>
      <w:r w:rsidRPr="00B5346C">
        <w:rPr>
          <w:rFonts w:ascii="Times New Roman" w:hAnsi="Times New Roman" w:cs="Times New Roman"/>
          <w:color w:val="000000" w:themeColor="text1"/>
          <w:sz w:val="28"/>
          <w:szCs w:val="28"/>
        </w:rPr>
        <w:t>. Контроль за соблюдением условий и порядка предоставления Субсидий осуществляется органами государственного (муниципального) финансового контроля в установленном порядке в соответствии со статьей 268.1, 269.2 Бюджетного кодекса Российской Федерации.</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w:t>
      </w:r>
      <w:r w:rsidR="003E392E" w:rsidRPr="00B5346C">
        <w:rPr>
          <w:rFonts w:ascii="Times New Roman" w:hAnsi="Times New Roman" w:cs="Times New Roman"/>
          <w:color w:val="000000" w:themeColor="text1"/>
          <w:sz w:val="28"/>
          <w:szCs w:val="28"/>
        </w:rPr>
        <w:t>4</w:t>
      </w:r>
      <w:r w:rsidRPr="00B5346C">
        <w:rPr>
          <w:rFonts w:ascii="Times New Roman" w:hAnsi="Times New Roman" w:cs="Times New Roman"/>
          <w:color w:val="000000" w:themeColor="text1"/>
          <w:sz w:val="28"/>
          <w:szCs w:val="28"/>
        </w:rPr>
        <w:t>. В случае установления Департаментом или получения от органа  государственного (муниципального) финансового контроля, а также иных уполномоченных контролирующих органов, иных лиц информации о факте (ах) нарушения получателем Субсидии порядка и условий предоставления Субсидии, предусмотренных настоящим Порядком, в том числе указания в представленных документах недостоверных сведений, Департамент в течение 10 дней со дня, следующего за днем выявления данного(</w:t>
      </w:r>
      <w:proofErr w:type="spellStart"/>
      <w:r w:rsidRPr="00B5346C">
        <w:rPr>
          <w:rFonts w:ascii="Times New Roman" w:hAnsi="Times New Roman" w:cs="Times New Roman"/>
          <w:color w:val="000000" w:themeColor="text1"/>
          <w:sz w:val="28"/>
          <w:szCs w:val="28"/>
        </w:rPr>
        <w:t>ых</w:t>
      </w:r>
      <w:proofErr w:type="spellEnd"/>
      <w:r w:rsidRPr="00B5346C">
        <w:rPr>
          <w:rFonts w:ascii="Times New Roman" w:hAnsi="Times New Roman" w:cs="Times New Roman"/>
          <w:color w:val="000000" w:themeColor="text1"/>
          <w:sz w:val="28"/>
          <w:szCs w:val="28"/>
        </w:rPr>
        <w:t>) факта(</w:t>
      </w:r>
      <w:proofErr w:type="spellStart"/>
      <w:r w:rsidRPr="00B5346C">
        <w:rPr>
          <w:rFonts w:ascii="Times New Roman" w:hAnsi="Times New Roman" w:cs="Times New Roman"/>
          <w:color w:val="000000" w:themeColor="text1"/>
          <w:sz w:val="28"/>
          <w:szCs w:val="28"/>
        </w:rPr>
        <w:t>ов</w:t>
      </w:r>
      <w:proofErr w:type="spellEnd"/>
      <w:r w:rsidRPr="00B5346C">
        <w:rPr>
          <w:rFonts w:ascii="Times New Roman" w:hAnsi="Times New Roman" w:cs="Times New Roman"/>
          <w:color w:val="000000" w:themeColor="text1"/>
          <w:sz w:val="28"/>
          <w:szCs w:val="28"/>
        </w:rPr>
        <w:t xml:space="preserve">) направляет получателю Субсидии письмо с указанием выявленных нарушений и сроков их устранения любым доступным способом (почтовое отправление, телеграмма, </w:t>
      </w:r>
      <w:proofErr w:type="spellStart"/>
      <w:r w:rsidRPr="00B5346C">
        <w:rPr>
          <w:rFonts w:ascii="Times New Roman" w:hAnsi="Times New Roman" w:cs="Times New Roman"/>
          <w:color w:val="000000" w:themeColor="text1"/>
          <w:sz w:val="28"/>
          <w:szCs w:val="28"/>
        </w:rPr>
        <w:t>факсограмма</w:t>
      </w:r>
      <w:proofErr w:type="spellEnd"/>
      <w:r w:rsidRPr="00B5346C">
        <w:rPr>
          <w:rFonts w:ascii="Times New Roman" w:hAnsi="Times New Roman" w:cs="Times New Roman"/>
          <w:color w:val="000000" w:themeColor="text1"/>
          <w:sz w:val="28"/>
          <w:szCs w:val="28"/>
        </w:rPr>
        <w:t>, телефонограмма, информационно-телекоммуникационная сеть Интернет), позволяющим подтвердить получение такого отправления адресатом.</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w:t>
      </w:r>
      <w:r w:rsidR="003E392E" w:rsidRPr="00B5346C">
        <w:rPr>
          <w:rFonts w:ascii="Times New Roman" w:hAnsi="Times New Roman" w:cs="Times New Roman"/>
          <w:color w:val="000000" w:themeColor="text1"/>
          <w:sz w:val="28"/>
          <w:szCs w:val="28"/>
        </w:rPr>
        <w:t>5</w:t>
      </w:r>
      <w:r w:rsidRPr="00B5346C">
        <w:rPr>
          <w:rFonts w:ascii="Times New Roman" w:hAnsi="Times New Roman" w:cs="Times New Roman"/>
          <w:color w:val="000000" w:themeColor="text1"/>
          <w:sz w:val="28"/>
          <w:szCs w:val="28"/>
        </w:rPr>
        <w:t>. В случае устранения нарушений в сроки, указанные в письме, Субсидия возврату не подлежит.</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w:t>
      </w:r>
      <w:r w:rsidR="003E392E" w:rsidRPr="00B5346C">
        <w:rPr>
          <w:rFonts w:ascii="Times New Roman" w:hAnsi="Times New Roman" w:cs="Times New Roman"/>
          <w:color w:val="000000" w:themeColor="text1"/>
          <w:sz w:val="28"/>
          <w:szCs w:val="28"/>
        </w:rPr>
        <w:t>6</w:t>
      </w:r>
      <w:r w:rsidRPr="00B5346C">
        <w:rPr>
          <w:rFonts w:ascii="Times New Roman" w:hAnsi="Times New Roman" w:cs="Times New Roman"/>
          <w:color w:val="000000" w:themeColor="text1"/>
          <w:sz w:val="28"/>
          <w:szCs w:val="28"/>
        </w:rPr>
        <w:t xml:space="preserve">. В случае </w:t>
      </w:r>
      <w:proofErr w:type="spellStart"/>
      <w:r w:rsidRPr="00B5346C">
        <w:rPr>
          <w:rFonts w:ascii="Times New Roman" w:hAnsi="Times New Roman" w:cs="Times New Roman"/>
          <w:color w:val="000000" w:themeColor="text1"/>
          <w:sz w:val="28"/>
          <w:szCs w:val="28"/>
        </w:rPr>
        <w:t>неустранения</w:t>
      </w:r>
      <w:proofErr w:type="spellEnd"/>
      <w:r w:rsidRPr="00B5346C">
        <w:rPr>
          <w:rFonts w:ascii="Times New Roman" w:hAnsi="Times New Roman" w:cs="Times New Roman"/>
          <w:color w:val="000000" w:themeColor="text1"/>
          <w:sz w:val="28"/>
          <w:szCs w:val="28"/>
        </w:rPr>
        <w:t xml:space="preserve"> нарушений в сроки, указанные в письме, департамент направляет в адрес получателя Субсидии Требование о возврате Субсидии.</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lastRenderedPageBreak/>
        <w:t>5.</w:t>
      </w:r>
      <w:r w:rsidR="003E392E" w:rsidRPr="00B5346C">
        <w:rPr>
          <w:rFonts w:ascii="Times New Roman" w:hAnsi="Times New Roman" w:cs="Times New Roman"/>
          <w:color w:val="000000" w:themeColor="text1"/>
          <w:sz w:val="28"/>
          <w:szCs w:val="28"/>
        </w:rPr>
        <w:t>7</w:t>
      </w:r>
      <w:r w:rsidRPr="00B5346C">
        <w:rPr>
          <w:rFonts w:ascii="Times New Roman" w:hAnsi="Times New Roman" w:cs="Times New Roman"/>
          <w:color w:val="000000" w:themeColor="text1"/>
          <w:sz w:val="28"/>
          <w:szCs w:val="28"/>
        </w:rPr>
        <w:t>. Получатель Субсидии обязан возвратить в бюджет городского округа Тольятти сумму Субсидии, указанную в Требовании о возврате Субсидии, в течение 10 рабочих дней со дня, следующего за днем получения такого Требования.</w:t>
      </w:r>
    </w:p>
    <w:p w:rsidR="00BB5C23" w:rsidRPr="00B5346C" w:rsidRDefault="003E392E">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5.8</w:t>
      </w:r>
      <w:r w:rsidR="00125A21" w:rsidRPr="00B5346C">
        <w:rPr>
          <w:rFonts w:ascii="Times New Roman" w:hAnsi="Times New Roman" w:cs="Times New Roman"/>
          <w:color w:val="000000" w:themeColor="text1"/>
          <w:sz w:val="28"/>
          <w:szCs w:val="28"/>
        </w:rPr>
        <w:t>. В случае неисполнения получателем Субсидии Требования о возврате Субсидии Департамент производит ее взыскание в доход бюджета городского округа Тольятти в судебном порядке в соответствии с действующим законодательством.</w:t>
      </w:r>
    </w:p>
    <w:p w:rsidR="00BB5C23" w:rsidRPr="00B5346C" w:rsidRDefault="003E392E">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5.9</w:t>
      </w:r>
      <w:r w:rsidR="00125A21" w:rsidRPr="00B5346C">
        <w:rPr>
          <w:rFonts w:ascii="Times New Roman" w:hAnsi="Times New Roman" w:cs="Times New Roman"/>
          <w:color w:val="000000" w:themeColor="text1"/>
          <w:sz w:val="28"/>
          <w:szCs w:val="28"/>
        </w:rPr>
        <w:t xml:space="preserve">. В случае </w:t>
      </w:r>
      <w:proofErr w:type="spellStart"/>
      <w:r w:rsidR="00125A21" w:rsidRPr="00B5346C">
        <w:rPr>
          <w:rFonts w:ascii="Times New Roman" w:hAnsi="Times New Roman" w:cs="Times New Roman"/>
          <w:color w:val="000000" w:themeColor="text1"/>
          <w:sz w:val="28"/>
          <w:szCs w:val="28"/>
        </w:rPr>
        <w:t>недостижения</w:t>
      </w:r>
      <w:proofErr w:type="spellEnd"/>
      <w:r w:rsidR="00125A21" w:rsidRPr="00B5346C">
        <w:rPr>
          <w:rFonts w:ascii="Times New Roman" w:hAnsi="Times New Roman" w:cs="Times New Roman"/>
          <w:color w:val="000000" w:themeColor="text1"/>
          <w:sz w:val="28"/>
          <w:szCs w:val="28"/>
        </w:rPr>
        <w:t xml:space="preserve"> получателем Субсидии показателей результативности, указанных в пункте 3.29 настоящего Порядка, применяются штрафные санкции, рассчитываемые по форме, установленной в приложении к типовой форме Соглашения, с обязательным уведомлением Получателя Субсидии в течение 10 рабочих дней со дня, следующего за днем выявления факта </w:t>
      </w:r>
      <w:proofErr w:type="spellStart"/>
      <w:r w:rsidR="00125A21" w:rsidRPr="00B5346C">
        <w:rPr>
          <w:rFonts w:ascii="Times New Roman" w:hAnsi="Times New Roman" w:cs="Times New Roman"/>
          <w:color w:val="000000" w:themeColor="text1"/>
          <w:sz w:val="28"/>
          <w:szCs w:val="28"/>
        </w:rPr>
        <w:t>недостижения</w:t>
      </w:r>
      <w:proofErr w:type="spellEnd"/>
      <w:r w:rsidR="00125A21" w:rsidRPr="00B5346C">
        <w:rPr>
          <w:rFonts w:ascii="Times New Roman" w:hAnsi="Times New Roman" w:cs="Times New Roman"/>
          <w:color w:val="000000" w:themeColor="text1"/>
          <w:sz w:val="28"/>
          <w:szCs w:val="28"/>
        </w:rPr>
        <w:t xml:space="preserve"> таких показателей, с указанием в данном уведомлении суммы штрафа, сроков его перечисления и счета, на который необходимо перечислить штраф. При этом срок перечисления получателем Субсидии суммы штрафа не может составлять более 10 рабочих дней со дня, следующего за днем получения им такого уведомления. Форма расчета штрафных санкций является неотъемлемой частью Соглашения.</w:t>
      </w:r>
    </w:p>
    <w:p w:rsidR="00BB5C23" w:rsidRPr="00B5346C" w:rsidRDefault="00125A21">
      <w:pPr>
        <w:spacing w:after="0" w:line="360" w:lineRule="auto"/>
        <w:jc w:val="both"/>
        <w:rPr>
          <w:rFonts w:ascii="Times New Roman" w:hAnsi="Times New Roman" w:cs="Times New Roman"/>
          <w:color w:val="000000" w:themeColor="text1"/>
          <w:sz w:val="28"/>
          <w:szCs w:val="28"/>
        </w:rPr>
      </w:pPr>
      <w:r w:rsidRPr="00B5346C">
        <w:rPr>
          <w:rFonts w:ascii="Times New Roman" w:hAnsi="Times New Roman" w:cs="Times New Roman"/>
          <w:color w:val="000000" w:themeColor="text1"/>
          <w:sz w:val="28"/>
          <w:szCs w:val="28"/>
        </w:rPr>
        <w:t xml:space="preserve">С целью расчета штрафных санкций применяются следующие значения корректирующих коэффициентов: корректирующий коэффициент 1 (К1) = -1, корректирующий коэффициент 2 (К2) = 0,1. Значение коэффициента К1 применяется для расчета штрафных санкций при </w:t>
      </w:r>
      <w:proofErr w:type="spellStart"/>
      <w:r w:rsidRPr="00B5346C">
        <w:rPr>
          <w:rFonts w:ascii="Times New Roman" w:hAnsi="Times New Roman" w:cs="Times New Roman"/>
          <w:color w:val="000000" w:themeColor="text1"/>
          <w:sz w:val="28"/>
          <w:szCs w:val="28"/>
        </w:rPr>
        <w:t>недостижении</w:t>
      </w:r>
      <w:proofErr w:type="spellEnd"/>
      <w:r w:rsidRPr="00B5346C">
        <w:rPr>
          <w:rFonts w:ascii="Times New Roman" w:hAnsi="Times New Roman" w:cs="Times New Roman"/>
          <w:color w:val="000000" w:themeColor="text1"/>
          <w:sz w:val="28"/>
          <w:szCs w:val="28"/>
        </w:rPr>
        <w:t xml:space="preserve"> показателя результативности, указанного в </w:t>
      </w:r>
      <w:hyperlink w:anchor="Par123">
        <w:r w:rsidRPr="00B5346C">
          <w:rPr>
            <w:rFonts w:ascii="Times New Roman" w:hAnsi="Times New Roman" w:cs="Times New Roman"/>
            <w:color w:val="000000" w:themeColor="text1"/>
            <w:sz w:val="28"/>
            <w:szCs w:val="28"/>
          </w:rPr>
          <w:t>подпункте «а» п</w:t>
        </w:r>
      </w:hyperlink>
      <w:r w:rsidRPr="00B5346C">
        <w:rPr>
          <w:rFonts w:ascii="Times New Roman" w:hAnsi="Times New Roman" w:cs="Times New Roman"/>
          <w:color w:val="000000" w:themeColor="text1"/>
          <w:sz w:val="28"/>
          <w:szCs w:val="28"/>
        </w:rPr>
        <w:t xml:space="preserve">ункта 3.29 настоящего Порядка, а значение коэффициента К2 - показателя результативности, указанного в </w:t>
      </w:r>
      <w:hyperlink w:anchor="Par124">
        <w:r w:rsidRPr="00B5346C">
          <w:rPr>
            <w:rFonts w:ascii="Times New Roman" w:hAnsi="Times New Roman" w:cs="Times New Roman"/>
            <w:color w:val="000000" w:themeColor="text1"/>
            <w:sz w:val="28"/>
            <w:szCs w:val="28"/>
          </w:rPr>
          <w:t>подпункте «б» пункта 3.2</w:t>
        </w:r>
      </w:hyperlink>
      <w:r w:rsidRPr="00B5346C">
        <w:rPr>
          <w:rFonts w:ascii="Times New Roman" w:hAnsi="Times New Roman" w:cs="Times New Roman"/>
          <w:color w:val="000000" w:themeColor="text1"/>
          <w:sz w:val="28"/>
          <w:szCs w:val="28"/>
        </w:rPr>
        <w:t>9</w:t>
      </w:r>
      <w:r w:rsidRPr="00B5346C">
        <w:rPr>
          <w:color w:val="000000" w:themeColor="text1"/>
        </w:rPr>
        <w:t xml:space="preserve"> </w:t>
      </w:r>
      <w:r w:rsidRPr="00B5346C">
        <w:rPr>
          <w:rFonts w:ascii="Times New Roman" w:hAnsi="Times New Roman" w:cs="Times New Roman"/>
          <w:color w:val="000000" w:themeColor="text1"/>
          <w:sz w:val="28"/>
          <w:szCs w:val="28"/>
        </w:rPr>
        <w:t>настоящего Порядка.</w:t>
      </w:r>
    </w:p>
    <w:p w:rsidR="00BB5C23" w:rsidRDefault="00BB5C23">
      <w:pPr>
        <w:spacing w:after="0" w:line="360" w:lineRule="auto"/>
        <w:jc w:val="both"/>
        <w:rPr>
          <w:rFonts w:ascii="Times New Roman" w:hAnsi="Times New Roman" w:cs="Times New Roman"/>
          <w:sz w:val="28"/>
          <w:szCs w:val="28"/>
        </w:rPr>
      </w:pPr>
    </w:p>
    <w:p w:rsidR="00BB5C23" w:rsidRDefault="00BB5C23">
      <w:pPr>
        <w:spacing w:after="0" w:line="360" w:lineRule="auto"/>
        <w:jc w:val="both"/>
        <w:rPr>
          <w:rFonts w:ascii="Times New Roman" w:hAnsi="Times New Roman" w:cs="Times New Roman"/>
          <w:sz w:val="28"/>
          <w:szCs w:val="28"/>
        </w:rPr>
      </w:pPr>
    </w:p>
    <w:p w:rsidR="00BB5C23" w:rsidRDefault="00BB5C23">
      <w:pPr>
        <w:spacing w:after="0" w:line="360" w:lineRule="auto"/>
        <w:jc w:val="both"/>
        <w:rPr>
          <w:rFonts w:ascii="Times New Roman" w:hAnsi="Times New Roman" w:cs="Times New Roman"/>
          <w:sz w:val="28"/>
          <w:szCs w:val="28"/>
        </w:rPr>
      </w:pPr>
    </w:p>
    <w:p w:rsidR="00BB5C23" w:rsidRDefault="00BB5C23">
      <w:pPr>
        <w:spacing w:after="0" w:line="360" w:lineRule="auto"/>
        <w:jc w:val="both"/>
        <w:rPr>
          <w:rFonts w:ascii="Times New Roman" w:hAnsi="Times New Roman" w:cs="Times New Roman"/>
          <w:sz w:val="28"/>
          <w:szCs w:val="28"/>
        </w:rPr>
      </w:pPr>
    </w:p>
    <w:p w:rsidR="00BB5C23" w:rsidRDefault="00BB5C23">
      <w:pPr>
        <w:spacing w:after="0" w:line="360" w:lineRule="auto"/>
        <w:jc w:val="both"/>
        <w:rPr>
          <w:rFonts w:ascii="Times New Roman" w:hAnsi="Times New Roman" w:cs="Times New Roman"/>
          <w:sz w:val="28"/>
          <w:szCs w:val="28"/>
        </w:rPr>
      </w:pP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возмещения затрат на благоустройство придомовой территории многоквартирных домов городского округа Тольятти</w:t>
      </w:r>
    </w:p>
    <w:p w:rsidR="00BB5C23" w:rsidRDefault="00BB5C23">
      <w:pPr>
        <w:spacing w:after="0" w:line="360" w:lineRule="auto"/>
        <w:jc w:val="both"/>
        <w:rPr>
          <w:rFonts w:ascii="Times New Roman" w:hAnsi="Times New Roman" w:cs="Times New Roman"/>
          <w:sz w:val="28"/>
          <w:szCs w:val="28"/>
        </w:rPr>
      </w:pPr>
    </w:p>
    <w:p w:rsidR="00BB5C23" w:rsidRDefault="00125A21">
      <w:pPr>
        <w:spacing w:after="0" w:line="240" w:lineRule="auto"/>
        <w:jc w:val="center"/>
        <w:rPr>
          <w:rFonts w:ascii="Times New Roman" w:hAnsi="Times New Roman" w:cs="Times New Roman"/>
          <w:b/>
          <w:bCs/>
          <w:sz w:val="28"/>
          <w:szCs w:val="28"/>
        </w:rPr>
      </w:pPr>
      <w:bookmarkStart w:id="8" w:name="Par181"/>
      <w:bookmarkEnd w:id="8"/>
      <w:r>
        <w:rPr>
          <w:rFonts w:ascii="Times New Roman" w:hAnsi="Times New Roman" w:cs="Times New Roman"/>
          <w:b/>
          <w:bCs/>
          <w:sz w:val="28"/>
          <w:szCs w:val="28"/>
        </w:rPr>
        <w:t>ПОЛОЖЕНИЕ</w:t>
      </w:r>
    </w:p>
    <w:p w:rsidR="00BB5C23" w:rsidRDefault="00125A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КОМИССИИ ПО РАССМОТРЕНИЮ ЗАЯВОК НА ПРЕДОСТАВЛЕНИЕ СУБСИДИЙ В ЦЕЛЯХ ВОЗМЕЩЕНИЯ ЗАТРАТ НА БЛАГОУСТРОЙСТВО ПРИДОМОВОЙ ТЕРРИТОРИИ МНОГОКВАРТИРНЫХ ДОМОВ ГОРОДСКОГО ОКРУГА ТОЛЬЯТТИ</w:t>
      </w:r>
    </w:p>
    <w:p w:rsidR="00BB5C23" w:rsidRDefault="00BB5C23">
      <w:pPr>
        <w:spacing w:after="0" w:line="360" w:lineRule="auto"/>
        <w:jc w:val="center"/>
        <w:rPr>
          <w:rFonts w:ascii="Times New Roman" w:hAnsi="Times New Roman" w:cs="Times New Roman"/>
          <w:sz w:val="28"/>
          <w:szCs w:val="28"/>
        </w:rPr>
      </w:pP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Комиссия по рассмотрению заявок на предоставление субсидий в целях возмещения затрат на благоустройство придомовой территории многоквартирных домов городского округа Тольятти (далее - Комиссия) является постоянно действующим совещательным органом при Департаменте городского хозяйства администрации городского округа Тольятти (далее – Департамент), который осуществляет:</w:t>
      </w:r>
    </w:p>
    <w:p w:rsidR="001B7E53" w:rsidRDefault="001B7E53" w:rsidP="001B7E53">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а) рассмотрени</w:t>
      </w:r>
      <w:r>
        <w:rPr>
          <w:rFonts w:ascii="Times New Roman" w:hAnsi="Times New Roman" w:cs="Times New Roman"/>
          <w:bCs/>
          <w:sz w:val="28"/>
          <w:szCs w:val="28"/>
        </w:rPr>
        <w:t>е</w:t>
      </w:r>
      <w:r>
        <w:rPr>
          <w:rFonts w:ascii="Times New Roman" w:hAnsi="Times New Roman" w:cs="Times New Roman"/>
          <w:bCs/>
          <w:sz w:val="28"/>
          <w:szCs w:val="28"/>
        </w:rPr>
        <w:t xml:space="preserve"> заявок;</w:t>
      </w:r>
    </w:p>
    <w:p w:rsidR="001B7E53" w:rsidRDefault="001B7E53" w:rsidP="001B7E53">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б) </w:t>
      </w:r>
      <w:r>
        <w:rPr>
          <w:rFonts w:ascii="Times New Roman" w:hAnsi="Times New Roman" w:cs="Times New Roman"/>
          <w:bCs/>
          <w:sz w:val="28"/>
          <w:szCs w:val="28"/>
        </w:rPr>
        <w:t xml:space="preserve">формирование </w:t>
      </w:r>
      <w:r>
        <w:rPr>
          <w:rFonts w:ascii="Times New Roman" w:hAnsi="Times New Roman" w:cs="Times New Roman"/>
          <w:bCs/>
          <w:sz w:val="28"/>
          <w:szCs w:val="28"/>
        </w:rPr>
        <w:t>перечн</w:t>
      </w:r>
      <w:r>
        <w:rPr>
          <w:rFonts w:ascii="Times New Roman" w:hAnsi="Times New Roman" w:cs="Times New Roman"/>
          <w:bCs/>
          <w:sz w:val="28"/>
          <w:szCs w:val="28"/>
        </w:rPr>
        <w:t>я</w:t>
      </w:r>
      <w:r>
        <w:rPr>
          <w:rFonts w:ascii="Times New Roman" w:hAnsi="Times New Roman" w:cs="Times New Roman"/>
          <w:bCs/>
          <w:sz w:val="28"/>
          <w:szCs w:val="28"/>
        </w:rPr>
        <w:t xml:space="preserve"> участников отбора, заявки которых поступили на рассмотрение в Комиссию,</w:t>
      </w:r>
    </w:p>
    <w:p w:rsidR="001B7E53" w:rsidRDefault="001B7E53" w:rsidP="001B7E53">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в)</w:t>
      </w:r>
      <w:r>
        <w:rPr>
          <w:rFonts w:ascii="Times New Roman" w:hAnsi="Times New Roman" w:cs="Times New Roman"/>
          <w:bCs/>
          <w:sz w:val="28"/>
          <w:szCs w:val="28"/>
        </w:rPr>
        <w:t xml:space="preserve"> </w:t>
      </w:r>
      <w:r>
        <w:rPr>
          <w:rFonts w:ascii="Times New Roman" w:hAnsi="Times New Roman" w:cs="Times New Roman"/>
          <w:bCs/>
          <w:sz w:val="28"/>
          <w:szCs w:val="28"/>
        </w:rPr>
        <w:t>формирование перечня участников отбора, заявки которых отклонены, с указанием оснований для отклонения, в том числе положений объявления о проведении отбора, которым не соответствуют такие заявки,</w:t>
      </w:r>
    </w:p>
    <w:p w:rsidR="001B7E53" w:rsidRDefault="001B7E53" w:rsidP="001B7E53">
      <w:pPr>
        <w:spacing w:after="0"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г) формирование перечня участников отбора, являющихся победителями отбора, с указанием размера Субсидии,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 состав Комиссии входят председатель Комиссии, заместитель председателя Комиссии, секретарь Комиссии и члены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Персональный и количественный состав Комиссии формируется из специалистов Департамента следующих отделов:</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отдела благоустройства и озеленения;</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сметно</w:t>
      </w:r>
      <w:proofErr w:type="spellEnd"/>
      <w:r>
        <w:rPr>
          <w:rFonts w:ascii="Times New Roman" w:hAnsi="Times New Roman" w:cs="Times New Roman"/>
          <w:sz w:val="28"/>
          <w:szCs w:val="28"/>
        </w:rPr>
        <w:t xml:space="preserve"> – договорного отдела;</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отдела инженерной инфраструктуры;</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финансово – экономический отдел, в том числе бухгалтерия;</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главные специалисты (юристы).</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 Комиссии определяется в количестве, соответствующем нечетному числу, но не менее 5 человек.</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Председатель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определяет место и время проведения заседания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ведет заседание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подписывает протокол Комиссии</w:t>
      </w:r>
      <w:r w:rsidR="001B7E53">
        <w:rPr>
          <w:rFonts w:ascii="Times New Roman" w:hAnsi="Times New Roman" w:cs="Times New Roman"/>
          <w:sz w:val="28"/>
          <w:szCs w:val="28"/>
        </w:rPr>
        <w:t>.</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отсутствии председателя Комиссии его полномочия осуществляет заместитель председателя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Секретарь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составляет проект повестки очередного заседания;</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информирует членов Комиссии о месте и времени проведения заседания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ведет протокол заседания Комиссии</w:t>
      </w:r>
      <w:r w:rsidR="001B7E53">
        <w:rPr>
          <w:rFonts w:ascii="Times New Roman" w:hAnsi="Times New Roman" w:cs="Times New Roman"/>
          <w:sz w:val="28"/>
          <w:szCs w:val="28"/>
        </w:rPr>
        <w:t>.</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Члены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проводят предварительную проверку, анализ Заявок и прилагаемых к ним документов;</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осуществляют расчет размера субсидии (его корректировку);</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принимают участие в заседаниях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принимают участие в голосовании по вопросам повестки заседания.</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Организационной формой деятельности Комиссии являются заседания. Заседания проводятся по мере необходимости. Заседание правомочно, если на нем присутствует не менее 2/3 от общего количества членов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Решение Комиссии принимается открытым голосованием простым большинством голосов присутствующих членов Комиссии. При равном количестве голосов право преимущественного голоса имеет председатель Комиссии.</w:t>
      </w:r>
    </w:p>
    <w:p w:rsidR="00BB5C23" w:rsidRDefault="00125A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Решение Комиссии оформляется протоколом. Оформленный протокол подписывается председателем Комиссии (заместителем председателя Комиссии) и членами Комиссии.</w:t>
      </w:r>
    </w:p>
    <w:p w:rsidR="00BB5C23" w:rsidRDefault="00BB5C23">
      <w:pPr>
        <w:spacing w:after="0" w:line="360" w:lineRule="auto"/>
        <w:jc w:val="both"/>
        <w:rPr>
          <w:rFonts w:ascii="Times New Roman" w:hAnsi="Times New Roman" w:cs="Times New Roman"/>
          <w:sz w:val="28"/>
          <w:szCs w:val="28"/>
        </w:rPr>
      </w:pP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4"/>
          <w:szCs w:val="24"/>
        </w:rPr>
        <w:t>Приложение N 2</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возмещения затрат на благоустройство придомовой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территории многоквартирных домов городского округа Тольятти</w:t>
      </w: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125A21">
      <w:pPr>
        <w:widowControl w:val="0"/>
        <w:spacing w:after="0" w:line="240" w:lineRule="auto"/>
        <w:jc w:val="center"/>
        <w:textAlignment w:val="baseline"/>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ЗАЯВКА</w:t>
      </w:r>
    </w:p>
    <w:p w:rsidR="00BB5C23" w:rsidRDefault="00125A21">
      <w:pPr>
        <w:widowControl w:val="0"/>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на предоставление субсидии на возмещение затрат на благоустройство придомовой территории многоквартирных домов городского округа Тольятти</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b/>
          <w:bCs/>
          <w:kern w:val="2"/>
          <w:sz w:val="24"/>
          <w:szCs w:val="24"/>
          <w:u w:val="single"/>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r>
        <w:rPr>
          <w:rFonts w:ascii="Times New Roman" w:eastAsia="SimSun" w:hAnsi="Times New Roman" w:cs="Mangal"/>
          <w:kern w:val="2"/>
          <w:sz w:val="24"/>
          <w:szCs w:val="24"/>
          <w:u w:val="single"/>
          <w:lang w:eastAsia="zh-CN" w:bidi="hi-IN"/>
        </w:rPr>
        <w:t>_______________________________________________________________________</w:t>
      </w:r>
    </w:p>
    <w:p w:rsidR="00BB5C23" w:rsidRDefault="00125A21">
      <w:pPr>
        <w:widowControl w:val="0"/>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(наименование главного распорядителя)</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r>
        <w:rPr>
          <w:rFonts w:ascii="Times New Roman" w:eastAsia="SimSun" w:hAnsi="Times New Roman" w:cs="Mangal"/>
          <w:kern w:val="2"/>
          <w:sz w:val="24"/>
          <w:szCs w:val="24"/>
          <w:u w:val="single"/>
          <w:lang w:eastAsia="zh-CN" w:bidi="hi-IN"/>
        </w:rPr>
        <w:t>_______________________________________________________________________</w:t>
      </w:r>
    </w:p>
    <w:p w:rsidR="00BB5C23" w:rsidRDefault="00125A21">
      <w:pPr>
        <w:widowControl w:val="0"/>
        <w:spacing w:after="0" w:line="240" w:lineRule="auto"/>
        <w:textAlignment w:val="baseline"/>
        <w:rPr>
          <w:rFonts w:ascii="Times New Roman" w:eastAsia="SimSun" w:hAnsi="Times New Roman" w:cs="Mangal"/>
          <w:kern w:val="2"/>
          <w:sz w:val="24"/>
          <w:szCs w:val="24"/>
          <w:lang w:eastAsia="zh-CN" w:bidi="hi-IN"/>
        </w:rPr>
      </w:pPr>
      <w:proofErr w:type="gramStart"/>
      <w:r>
        <w:rPr>
          <w:rFonts w:ascii="Times New Roman" w:eastAsia="SimSun" w:hAnsi="Times New Roman" w:cs="Mangal"/>
          <w:kern w:val="2"/>
          <w:sz w:val="24"/>
          <w:szCs w:val="24"/>
          <w:lang w:eastAsia="zh-CN" w:bidi="hi-IN"/>
        </w:rPr>
        <w:t>( наименование</w:t>
      </w:r>
      <w:proofErr w:type="gramEnd"/>
      <w:r>
        <w:rPr>
          <w:rFonts w:ascii="Times New Roman" w:eastAsia="SimSun" w:hAnsi="Times New Roman" w:cs="Mangal"/>
          <w:kern w:val="2"/>
          <w:sz w:val="24"/>
          <w:szCs w:val="24"/>
          <w:lang w:eastAsia="zh-CN" w:bidi="hi-IN"/>
        </w:rPr>
        <w:t xml:space="preserve"> Управляющей организации)</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r>
        <w:rPr>
          <w:rFonts w:ascii="Times New Roman" w:eastAsia="SimSun" w:hAnsi="Times New Roman" w:cs="Mangal"/>
          <w:kern w:val="2"/>
          <w:sz w:val="24"/>
          <w:szCs w:val="24"/>
          <w:u w:val="single"/>
          <w:lang w:eastAsia="zh-CN" w:bidi="hi-IN"/>
        </w:rPr>
        <w:t>ИНН ___________________</w:t>
      </w:r>
    </w:p>
    <w:p w:rsidR="00BB5C23" w:rsidRDefault="00BB5C23">
      <w:pPr>
        <w:widowControl w:val="0"/>
        <w:spacing w:after="0" w:line="240" w:lineRule="auto"/>
        <w:textAlignment w:val="baseline"/>
        <w:rPr>
          <w:rFonts w:ascii="Times New Roman" w:eastAsia="SimSun" w:hAnsi="Times New Roman" w:cs="Mangal"/>
          <w:kern w:val="2"/>
          <w:sz w:val="24"/>
          <w:szCs w:val="24"/>
          <w:u w:val="single"/>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r>
        <w:rPr>
          <w:rFonts w:ascii="Times New Roman" w:eastAsia="SimSun" w:hAnsi="Times New Roman" w:cs="Mangal"/>
          <w:kern w:val="2"/>
          <w:sz w:val="24"/>
          <w:szCs w:val="24"/>
          <w:u w:val="single"/>
          <w:lang w:eastAsia="zh-CN" w:bidi="hi-IN"/>
        </w:rPr>
        <w:t>Адрес: _______________________</w:t>
      </w:r>
      <w:proofErr w:type="gramStart"/>
      <w:r>
        <w:rPr>
          <w:rFonts w:ascii="Times New Roman" w:eastAsia="SimSun" w:hAnsi="Times New Roman" w:cs="Mangal"/>
          <w:kern w:val="2"/>
          <w:sz w:val="24"/>
          <w:szCs w:val="24"/>
          <w:u w:val="single"/>
          <w:lang w:eastAsia="zh-CN" w:bidi="hi-IN"/>
        </w:rPr>
        <w:t>_ ,</w:t>
      </w:r>
      <w:proofErr w:type="gramEnd"/>
      <w:r>
        <w:rPr>
          <w:rFonts w:ascii="Times New Roman" w:eastAsia="SimSun" w:hAnsi="Times New Roman" w:cs="Mangal"/>
          <w:kern w:val="2"/>
          <w:sz w:val="24"/>
          <w:szCs w:val="24"/>
          <w:u w:val="single"/>
          <w:lang w:eastAsia="zh-CN" w:bidi="hi-IN"/>
        </w:rPr>
        <w:t xml:space="preserve"> </w:t>
      </w:r>
    </w:p>
    <w:p w:rsidR="00BB5C23" w:rsidRDefault="00BB5C23">
      <w:pPr>
        <w:widowControl w:val="0"/>
        <w:spacing w:after="0" w:line="240" w:lineRule="auto"/>
        <w:textAlignment w:val="baseline"/>
        <w:rPr>
          <w:rFonts w:ascii="Times New Roman" w:eastAsia="SimSun" w:hAnsi="Times New Roman" w:cs="Mangal"/>
          <w:kern w:val="2"/>
          <w:sz w:val="24"/>
          <w:szCs w:val="24"/>
          <w:u w:val="single"/>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r>
        <w:rPr>
          <w:rFonts w:ascii="Times New Roman" w:eastAsia="SimSun" w:hAnsi="Times New Roman" w:cs="Mangal"/>
          <w:kern w:val="2"/>
          <w:sz w:val="24"/>
          <w:szCs w:val="24"/>
          <w:u w:val="single"/>
          <w:lang w:eastAsia="zh-CN" w:bidi="hi-IN"/>
        </w:rPr>
        <w:t xml:space="preserve">Телефон </w:t>
      </w:r>
    </w:p>
    <w:p w:rsidR="00BB5C23" w:rsidRDefault="00BB5C23">
      <w:pPr>
        <w:widowControl w:val="0"/>
        <w:spacing w:after="0" w:line="240" w:lineRule="auto"/>
        <w:textAlignment w:val="baseline"/>
        <w:rPr>
          <w:rFonts w:ascii="Times New Roman" w:eastAsia="SimSun" w:hAnsi="Times New Roman" w:cs="Mangal"/>
          <w:kern w:val="2"/>
          <w:sz w:val="24"/>
          <w:szCs w:val="24"/>
          <w:u w:val="single"/>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lang w:eastAsia="zh-CN" w:bidi="hi-IN"/>
        </w:rPr>
      </w:pPr>
      <w:proofErr w:type="gramStart"/>
      <w:r>
        <w:rPr>
          <w:rFonts w:ascii="Times New Roman" w:eastAsia="SimSun" w:hAnsi="Times New Roman" w:cs="Mangal"/>
          <w:kern w:val="2"/>
          <w:sz w:val="24"/>
          <w:szCs w:val="24"/>
          <w:u w:val="single"/>
          <w:lang w:eastAsia="zh-CN" w:bidi="hi-IN"/>
        </w:rPr>
        <w:t xml:space="preserve">«  </w:t>
      </w:r>
      <w:proofErr w:type="gramEnd"/>
      <w:r>
        <w:rPr>
          <w:rFonts w:ascii="Times New Roman" w:eastAsia="SimSun" w:hAnsi="Times New Roman" w:cs="Mangal"/>
          <w:kern w:val="2"/>
          <w:sz w:val="24"/>
          <w:szCs w:val="24"/>
          <w:u w:val="single"/>
          <w:lang w:eastAsia="zh-CN" w:bidi="hi-IN"/>
        </w:rPr>
        <w:t xml:space="preserve"> »                        20   г.</w:t>
      </w:r>
    </w:p>
    <w:p w:rsidR="00BB5C23" w:rsidRDefault="00BB5C23">
      <w:pPr>
        <w:widowControl w:val="0"/>
        <w:spacing w:after="0" w:line="240" w:lineRule="auto"/>
        <w:textAlignment w:val="baseline"/>
        <w:rPr>
          <w:rFonts w:ascii="Times New Roman" w:eastAsia="SimSun" w:hAnsi="Times New Roman" w:cs="Mangal"/>
          <w:kern w:val="2"/>
          <w:sz w:val="24"/>
          <w:szCs w:val="24"/>
          <w:u w:val="single"/>
          <w:lang w:eastAsia="zh-CN" w:bidi="hi-IN"/>
        </w:rPr>
      </w:pPr>
    </w:p>
    <w:p w:rsidR="00BB5C23" w:rsidRDefault="00125A21">
      <w:pPr>
        <w:widowControl w:val="0"/>
        <w:spacing w:after="0" w:line="240" w:lineRule="auto"/>
        <w:textAlignment w:val="baseline"/>
        <w:rPr>
          <w:rFonts w:ascii="Liberation Serif" w:eastAsia="SimSun" w:hAnsi="Liberation Serif" w:cs="Mangal" w:hint="eastAsia"/>
          <w:kern w:val="2"/>
          <w:sz w:val="24"/>
          <w:szCs w:val="24"/>
          <w:lang w:eastAsia="zh-CN" w:bidi="hi-IN"/>
        </w:rPr>
      </w:pPr>
      <w:r>
        <w:rPr>
          <w:rFonts w:ascii="Times New Roman" w:eastAsia="SimSun" w:hAnsi="Times New Roman" w:cs="Mangal"/>
          <w:kern w:val="2"/>
          <w:sz w:val="24"/>
          <w:szCs w:val="24"/>
          <w:lang w:eastAsia="zh-CN" w:bidi="hi-IN"/>
        </w:rPr>
        <w:t xml:space="preserve">Прошу предоставить субсидию в целях возмещения </w:t>
      </w:r>
      <w:r w:rsidRPr="001B7E53">
        <w:rPr>
          <w:rFonts w:ascii="Times New Roman" w:eastAsia="SimSun" w:hAnsi="Times New Roman" w:cs="Mangal"/>
          <w:color w:val="000000" w:themeColor="text1"/>
          <w:kern w:val="2"/>
          <w:sz w:val="24"/>
          <w:szCs w:val="24"/>
          <w:lang w:eastAsia="zh-CN" w:bidi="hi-IN"/>
        </w:rPr>
        <w:t xml:space="preserve">затрат на благоустройство придомовой </w:t>
      </w:r>
      <w:proofErr w:type="gramStart"/>
      <w:r>
        <w:rPr>
          <w:rFonts w:ascii="Times New Roman" w:eastAsia="SimSun" w:hAnsi="Times New Roman" w:cs="Mangal"/>
          <w:kern w:val="2"/>
          <w:sz w:val="24"/>
          <w:szCs w:val="24"/>
          <w:lang w:eastAsia="zh-CN" w:bidi="hi-IN"/>
        </w:rPr>
        <w:t>территории  многоквартирных</w:t>
      </w:r>
      <w:proofErr w:type="gramEnd"/>
      <w:r>
        <w:rPr>
          <w:rFonts w:ascii="Times New Roman" w:eastAsia="SimSun" w:hAnsi="Times New Roman" w:cs="Mangal"/>
          <w:kern w:val="2"/>
          <w:sz w:val="24"/>
          <w:szCs w:val="24"/>
          <w:lang w:eastAsia="zh-CN" w:bidi="hi-IN"/>
        </w:rPr>
        <w:t xml:space="preserve"> домов городского округа Тольятти в сумме   ______________________________________________________________ рублей  на оказание</w:t>
      </w:r>
    </w:p>
    <w:p w:rsidR="00BB5C23" w:rsidRDefault="00125A21">
      <w:pPr>
        <w:widowControl w:val="0"/>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(сумма цифрами и прописью)</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услуг и (или) выполнение работ в рамках реализации мероприятия</w:t>
      </w:r>
    </w:p>
    <w:p w:rsidR="00BB5C23" w:rsidRDefault="00BB5C23">
      <w:pPr>
        <w:widowControl w:val="0"/>
        <w:spacing w:after="0" w:line="240" w:lineRule="auto"/>
        <w:textAlignment w:val="baseline"/>
        <w:rPr>
          <w:rFonts w:ascii="Times New Roman" w:eastAsia="SimSun" w:hAnsi="Times New Roman" w:cs="Mangal"/>
          <w:kern w:val="2"/>
          <w:sz w:val="24"/>
          <w:szCs w:val="24"/>
          <w:u w:val="single"/>
          <w:lang w:eastAsia="zh-CN" w:bidi="hi-IN"/>
        </w:rPr>
      </w:pPr>
    </w:p>
    <w:p w:rsidR="00BB5C23" w:rsidRDefault="00125A21">
      <w:pPr>
        <w:widowControl w:val="0"/>
        <w:spacing w:after="0" w:line="240" w:lineRule="auto"/>
        <w:textAlignment w:val="baseline"/>
        <w:rPr>
          <w:rFonts w:ascii="Times New Roman" w:eastAsia="SimSun" w:hAnsi="Times New Roman" w:cs="Mangal"/>
          <w:kern w:val="2"/>
          <w:sz w:val="24"/>
          <w:szCs w:val="24"/>
          <w:u w:val="single"/>
          <w:shd w:val="clear" w:color="auto" w:fill="FFFFFF"/>
          <w:lang w:eastAsia="zh-CN" w:bidi="hi-IN"/>
        </w:rPr>
      </w:pPr>
      <w:r>
        <w:rPr>
          <w:rFonts w:ascii="Times New Roman" w:eastAsia="SimSun" w:hAnsi="Times New Roman" w:cs="Mangal"/>
          <w:kern w:val="2"/>
          <w:sz w:val="24"/>
          <w:szCs w:val="24"/>
          <w:u w:val="single"/>
          <w:shd w:val="clear" w:color="auto" w:fill="FFFFFF"/>
          <w:lang w:eastAsia="zh-CN" w:bidi="hi-IN"/>
        </w:rPr>
        <w:t>_______________________________________________________________________________</w:t>
      </w:r>
    </w:p>
    <w:p w:rsidR="00BB5C23" w:rsidRDefault="00125A21">
      <w:pPr>
        <w:widowControl w:val="0"/>
        <w:spacing w:after="0" w:line="240" w:lineRule="auto"/>
        <w:textAlignment w:val="baseline"/>
        <w:rPr>
          <w:rFonts w:ascii="Times New Roman" w:eastAsia="SimSun" w:hAnsi="Times New Roman" w:cs="Mangal"/>
          <w:kern w:val="2"/>
          <w:sz w:val="24"/>
          <w:szCs w:val="24"/>
          <w:shd w:val="clear" w:color="auto" w:fill="FFFFFF"/>
          <w:lang w:eastAsia="zh-CN" w:bidi="hi-IN"/>
        </w:rPr>
      </w:pPr>
      <w:r>
        <w:rPr>
          <w:rFonts w:ascii="Times New Roman" w:eastAsia="SimSun" w:hAnsi="Times New Roman" w:cs="Mangal"/>
          <w:kern w:val="2"/>
          <w:sz w:val="24"/>
          <w:szCs w:val="24"/>
          <w:shd w:val="clear" w:color="auto" w:fill="FFFFFF"/>
          <w:lang w:eastAsia="zh-CN" w:bidi="hi-IN"/>
        </w:rPr>
        <w:t xml:space="preserve">                                        (наименование мероприятия)</w:t>
      </w:r>
    </w:p>
    <w:p w:rsidR="00BB5C23" w:rsidRDefault="00125A21">
      <w:pPr>
        <w:widowControl w:val="0"/>
        <w:spacing w:after="0" w:line="240" w:lineRule="auto"/>
        <w:textAlignment w:val="baseline"/>
        <w:rPr>
          <w:rFonts w:ascii="Liberation Serif" w:eastAsia="SimSun" w:hAnsi="Liberation Serif" w:cs="Mangal" w:hint="eastAsia"/>
          <w:kern w:val="2"/>
          <w:sz w:val="24"/>
          <w:szCs w:val="24"/>
          <w:lang w:eastAsia="zh-CN" w:bidi="hi-IN"/>
        </w:rPr>
      </w:pPr>
      <w:r>
        <w:rPr>
          <w:rFonts w:ascii="Times New Roman" w:eastAsia="SimSun" w:hAnsi="Times New Roman" w:cs="Mangal"/>
          <w:kern w:val="2"/>
          <w:sz w:val="24"/>
          <w:szCs w:val="24"/>
          <w:shd w:val="clear" w:color="auto" w:fill="FFFFFF"/>
          <w:lang w:eastAsia="zh-CN" w:bidi="hi-IN"/>
        </w:rPr>
        <w:t xml:space="preserve"> по муниципальной программе____________________________________________________</w:t>
      </w:r>
    </w:p>
    <w:p w:rsidR="00BB5C23" w:rsidRDefault="00125A21">
      <w:pPr>
        <w:widowControl w:val="0"/>
        <w:spacing w:after="0" w:line="240" w:lineRule="auto"/>
        <w:textAlignment w:val="baseline"/>
        <w:rPr>
          <w:rFonts w:ascii="Times New Roman" w:eastAsia="SimSun" w:hAnsi="Times New Roman" w:cs="Mangal"/>
          <w:kern w:val="2"/>
          <w:sz w:val="24"/>
          <w:szCs w:val="24"/>
          <w:shd w:val="clear" w:color="auto" w:fill="FFFFFF"/>
          <w:lang w:eastAsia="zh-CN" w:bidi="hi-IN"/>
        </w:rPr>
      </w:pPr>
      <w:r>
        <w:rPr>
          <w:rFonts w:ascii="Times New Roman" w:eastAsia="SimSun" w:hAnsi="Times New Roman" w:cs="Mangal"/>
          <w:kern w:val="2"/>
          <w:sz w:val="24"/>
          <w:szCs w:val="24"/>
          <w:shd w:val="clear" w:color="auto" w:fill="FFFFFF"/>
          <w:lang w:eastAsia="zh-CN" w:bidi="hi-IN"/>
        </w:rPr>
        <w:t xml:space="preserve">                                                           (наименование муниципальной программы)</w:t>
      </w:r>
    </w:p>
    <w:p w:rsidR="00BB5C23" w:rsidRDefault="00125A21">
      <w:pPr>
        <w:widowControl w:val="0"/>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по следующему(-</w:t>
      </w:r>
      <w:proofErr w:type="spellStart"/>
      <w:r>
        <w:rPr>
          <w:rFonts w:ascii="Times New Roman" w:eastAsia="SimSun" w:hAnsi="Times New Roman" w:cs="Mangal"/>
          <w:kern w:val="2"/>
          <w:sz w:val="24"/>
          <w:szCs w:val="24"/>
          <w:lang w:eastAsia="zh-CN" w:bidi="hi-IN"/>
        </w:rPr>
        <w:t>щим</w:t>
      </w:r>
      <w:proofErr w:type="spellEnd"/>
      <w:r>
        <w:rPr>
          <w:rFonts w:ascii="Times New Roman" w:eastAsia="SimSun" w:hAnsi="Times New Roman" w:cs="Mangal"/>
          <w:kern w:val="2"/>
          <w:sz w:val="24"/>
          <w:szCs w:val="24"/>
          <w:lang w:eastAsia="zh-CN" w:bidi="hi-IN"/>
        </w:rPr>
        <w:t>) адресу(-</w:t>
      </w:r>
      <w:proofErr w:type="spellStart"/>
      <w:r>
        <w:rPr>
          <w:rFonts w:ascii="Times New Roman" w:eastAsia="SimSun" w:hAnsi="Times New Roman" w:cs="Mangal"/>
          <w:kern w:val="2"/>
          <w:sz w:val="24"/>
          <w:szCs w:val="24"/>
          <w:lang w:eastAsia="zh-CN" w:bidi="hi-IN"/>
        </w:rPr>
        <w:t>ам</w:t>
      </w:r>
      <w:proofErr w:type="spellEnd"/>
      <w:r>
        <w:rPr>
          <w:rFonts w:ascii="Times New Roman" w:eastAsia="SimSun" w:hAnsi="Times New Roman" w:cs="Mangal"/>
          <w:kern w:val="2"/>
          <w:sz w:val="24"/>
          <w:szCs w:val="24"/>
          <w:lang w:eastAsia="zh-CN" w:bidi="hi-IN"/>
        </w:rPr>
        <w:t xml:space="preserve">):                        </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tbl>
      <w:tblPr>
        <w:tblW w:w="9355" w:type="dxa"/>
        <w:tblInd w:w="76" w:type="dxa"/>
        <w:tblLayout w:type="fixed"/>
        <w:tblCellMar>
          <w:top w:w="55" w:type="dxa"/>
          <w:left w:w="55" w:type="dxa"/>
          <w:bottom w:w="55" w:type="dxa"/>
          <w:right w:w="55" w:type="dxa"/>
        </w:tblCellMar>
        <w:tblLook w:val="0000" w:firstRow="0" w:lastRow="0" w:firstColumn="0" w:lastColumn="0" w:noHBand="0" w:noVBand="0"/>
      </w:tblPr>
      <w:tblGrid>
        <w:gridCol w:w="392"/>
        <w:gridCol w:w="1304"/>
        <w:gridCol w:w="901"/>
        <w:gridCol w:w="676"/>
        <w:gridCol w:w="597"/>
        <w:gridCol w:w="1282"/>
        <w:gridCol w:w="1081"/>
        <w:gridCol w:w="1595"/>
        <w:gridCol w:w="1527"/>
      </w:tblGrid>
      <w:tr w:rsidR="00BB5C23">
        <w:tc>
          <w:tcPr>
            <w:tcW w:w="391" w:type="dxa"/>
            <w:vMerge w:val="restart"/>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lastRenderedPageBreak/>
              <w:t>№ п/п</w:t>
            </w:r>
          </w:p>
        </w:tc>
        <w:tc>
          <w:tcPr>
            <w:tcW w:w="1304" w:type="dxa"/>
            <w:vMerge w:val="restart"/>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  Адрес объекта</w:t>
            </w:r>
          </w:p>
        </w:tc>
        <w:tc>
          <w:tcPr>
            <w:tcW w:w="901" w:type="dxa"/>
            <w:vMerge w:val="restart"/>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Вид работ</w:t>
            </w:r>
          </w:p>
        </w:tc>
        <w:tc>
          <w:tcPr>
            <w:tcW w:w="676" w:type="dxa"/>
            <w:vMerge w:val="restart"/>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proofErr w:type="spellStart"/>
            <w:r>
              <w:rPr>
                <w:rFonts w:ascii="Times New Roman" w:eastAsia="SimSun" w:hAnsi="Times New Roman" w:cs="Mangal"/>
                <w:kern w:val="2"/>
                <w:sz w:val="24"/>
                <w:szCs w:val="24"/>
                <w:lang w:eastAsia="zh-CN" w:bidi="hi-IN"/>
              </w:rPr>
              <w:t>Ед.изм</w:t>
            </w:r>
            <w:proofErr w:type="spellEnd"/>
            <w:r>
              <w:rPr>
                <w:rFonts w:ascii="Times New Roman" w:eastAsia="SimSun" w:hAnsi="Times New Roman" w:cs="Mangal"/>
                <w:kern w:val="2"/>
                <w:sz w:val="24"/>
                <w:szCs w:val="24"/>
                <w:lang w:eastAsia="zh-CN" w:bidi="hi-IN"/>
              </w:rPr>
              <w:t>.</w:t>
            </w:r>
          </w:p>
        </w:tc>
        <w:tc>
          <w:tcPr>
            <w:tcW w:w="597" w:type="dxa"/>
            <w:vMerge w:val="restart"/>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Объем работ</w:t>
            </w:r>
          </w:p>
        </w:tc>
        <w:tc>
          <w:tcPr>
            <w:tcW w:w="5485" w:type="dxa"/>
            <w:gridSpan w:val="4"/>
            <w:tcBorders>
              <w:top w:val="single" w:sz="2" w:space="0" w:color="000000"/>
              <w:left w:val="single" w:sz="2" w:space="0" w:color="000000"/>
              <w:bottom w:val="single" w:sz="2" w:space="0" w:color="000000"/>
              <w:right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4"/>
                <w:szCs w:val="24"/>
                <w:lang w:eastAsia="zh-CN" w:bidi="hi-IN"/>
              </w:rPr>
            </w:pPr>
          </w:p>
          <w:p w:rsidR="00BB5C23" w:rsidRDefault="00BB5C23">
            <w:pPr>
              <w:widowControl w:val="0"/>
              <w:suppressLineNumbers/>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                           Общая стоимость работ, руб.</w:t>
            </w:r>
          </w:p>
        </w:tc>
      </w:tr>
      <w:tr w:rsidR="00BB5C23">
        <w:tc>
          <w:tcPr>
            <w:tcW w:w="391" w:type="dxa"/>
            <w:vMerge/>
            <w:tcBorders>
              <w:top w:val="single" w:sz="2" w:space="0" w:color="000000"/>
              <w:left w:val="single" w:sz="2" w:space="0" w:color="000000"/>
              <w:bottom w:val="single" w:sz="2" w:space="0" w:color="000000"/>
            </w:tcBorders>
            <w:shd w:val="clear" w:color="auto" w:fill="auto"/>
          </w:tcPr>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tc>
        <w:tc>
          <w:tcPr>
            <w:tcW w:w="1304" w:type="dxa"/>
            <w:vMerge/>
            <w:tcBorders>
              <w:top w:val="single" w:sz="2" w:space="0" w:color="000000"/>
              <w:left w:val="single" w:sz="2" w:space="0" w:color="000000"/>
              <w:bottom w:val="single" w:sz="2" w:space="0" w:color="000000"/>
            </w:tcBorders>
            <w:shd w:val="clear" w:color="auto" w:fill="auto"/>
          </w:tcPr>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tc>
        <w:tc>
          <w:tcPr>
            <w:tcW w:w="901" w:type="dxa"/>
            <w:vMerge/>
            <w:tcBorders>
              <w:top w:val="single" w:sz="2" w:space="0" w:color="000000"/>
              <w:left w:val="single" w:sz="2" w:space="0" w:color="000000"/>
              <w:bottom w:val="single" w:sz="2" w:space="0" w:color="000000"/>
            </w:tcBorders>
            <w:shd w:val="clear" w:color="auto" w:fill="auto"/>
          </w:tcPr>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tc>
        <w:tc>
          <w:tcPr>
            <w:tcW w:w="676" w:type="dxa"/>
            <w:vMerge/>
            <w:tcBorders>
              <w:top w:val="single" w:sz="2" w:space="0" w:color="000000"/>
              <w:left w:val="single" w:sz="2" w:space="0" w:color="000000"/>
              <w:bottom w:val="single" w:sz="2" w:space="0" w:color="000000"/>
            </w:tcBorders>
            <w:shd w:val="clear" w:color="auto" w:fill="auto"/>
          </w:tcPr>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tc>
        <w:tc>
          <w:tcPr>
            <w:tcW w:w="597" w:type="dxa"/>
            <w:vMerge/>
            <w:tcBorders>
              <w:top w:val="single" w:sz="2" w:space="0" w:color="000000"/>
              <w:left w:val="single" w:sz="2" w:space="0" w:color="000000"/>
              <w:bottom w:val="single" w:sz="2" w:space="0" w:color="000000"/>
            </w:tcBorders>
            <w:shd w:val="clear" w:color="auto" w:fill="auto"/>
          </w:tcPr>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tc>
        <w:tc>
          <w:tcPr>
            <w:tcW w:w="1282"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Всего</w:t>
            </w:r>
          </w:p>
        </w:tc>
        <w:tc>
          <w:tcPr>
            <w:tcW w:w="1081"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Средства областного бюджета</w:t>
            </w:r>
          </w:p>
        </w:tc>
        <w:tc>
          <w:tcPr>
            <w:tcW w:w="1595"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Средства бюджета  городского округа Тольятти</w:t>
            </w:r>
          </w:p>
        </w:tc>
        <w:tc>
          <w:tcPr>
            <w:tcW w:w="1527" w:type="dxa"/>
            <w:tcBorders>
              <w:left w:val="single" w:sz="2" w:space="0" w:color="000000"/>
              <w:bottom w:val="single" w:sz="2" w:space="0" w:color="000000"/>
              <w:right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Внебюджетные средства</w:t>
            </w:r>
          </w:p>
        </w:tc>
      </w:tr>
      <w:tr w:rsidR="00BB5C23">
        <w:tc>
          <w:tcPr>
            <w:tcW w:w="391"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1</w:t>
            </w:r>
          </w:p>
        </w:tc>
        <w:tc>
          <w:tcPr>
            <w:tcW w:w="1304"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w:t>
            </w:r>
          </w:p>
        </w:tc>
        <w:tc>
          <w:tcPr>
            <w:tcW w:w="901"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3</w:t>
            </w:r>
          </w:p>
        </w:tc>
        <w:tc>
          <w:tcPr>
            <w:tcW w:w="676"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4</w:t>
            </w:r>
          </w:p>
        </w:tc>
        <w:tc>
          <w:tcPr>
            <w:tcW w:w="597"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5</w:t>
            </w:r>
          </w:p>
        </w:tc>
        <w:tc>
          <w:tcPr>
            <w:tcW w:w="1282"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6</w:t>
            </w:r>
          </w:p>
        </w:tc>
        <w:tc>
          <w:tcPr>
            <w:tcW w:w="1081"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7</w:t>
            </w:r>
          </w:p>
        </w:tc>
        <w:tc>
          <w:tcPr>
            <w:tcW w:w="1595"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8</w:t>
            </w:r>
          </w:p>
        </w:tc>
        <w:tc>
          <w:tcPr>
            <w:tcW w:w="1527" w:type="dxa"/>
            <w:tcBorders>
              <w:left w:val="single" w:sz="2" w:space="0" w:color="000000"/>
              <w:bottom w:val="single" w:sz="2" w:space="0" w:color="000000"/>
              <w:right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9</w:t>
            </w:r>
          </w:p>
        </w:tc>
      </w:tr>
      <w:tr w:rsidR="00BB5C23">
        <w:trPr>
          <w:trHeight w:val="954"/>
        </w:trPr>
        <w:tc>
          <w:tcPr>
            <w:tcW w:w="391"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1</w:t>
            </w:r>
          </w:p>
        </w:tc>
        <w:tc>
          <w:tcPr>
            <w:tcW w:w="1304" w:type="dxa"/>
            <w:tcBorders>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ул.</w:t>
            </w:r>
          </w:p>
        </w:tc>
        <w:tc>
          <w:tcPr>
            <w:tcW w:w="901" w:type="dxa"/>
            <w:tcBorders>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lang w:eastAsia="zh-CN" w:bidi="hi-IN"/>
              </w:rPr>
            </w:pPr>
          </w:p>
        </w:tc>
        <w:tc>
          <w:tcPr>
            <w:tcW w:w="676" w:type="dxa"/>
            <w:tcBorders>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lang w:eastAsia="zh-CN" w:bidi="hi-IN"/>
              </w:rPr>
            </w:pPr>
          </w:p>
        </w:tc>
        <w:tc>
          <w:tcPr>
            <w:tcW w:w="597" w:type="dxa"/>
            <w:tcBorders>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p>
        </w:tc>
        <w:tc>
          <w:tcPr>
            <w:tcW w:w="1282" w:type="dxa"/>
            <w:tcBorders>
              <w:left w:val="single" w:sz="2" w:space="0" w:color="000000"/>
              <w:bottom w:val="single" w:sz="2" w:space="0" w:color="000000"/>
            </w:tcBorders>
            <w:shd w:val="clear" w:color="auto" w:fill="FFFFFF"/>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p>
          <w:p w:rsidR="00BB5C23" w:rsidRDefault="00BB5C23">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p>
        </w:tc>
        <w:tc>
          <w:tcPr>
            <w:tcW w:w="1081" w:type="dxa"/>
            <w:tcBorders>
              <w:left w:val="single" w:sz="2" w:space="0" w:color="000000"/>
              <w:bottom w:val="single" w:sz="2" w:space="0" w:color="000000"/>
            </w:tcBorders>
            <w:shd w:val="clear" w:color="auto" w:fill="FFFFFF"/>
          </w:tcPr>
          <w:p w:rsidR="00BB5C23" w:rsidRDefault="00125A21">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r>
              <w:rPr>
                <w:rFonts w:ascii="Times New Roman" w:eastAsia="SimSun" w:hAnsi="Times New Roman" w:cs="Mangal"/>
                <w:kern w:val="2"/>
                <w:sz w:val="20"/>
                <w:szCs w:val="20"/>
                <w:shd w:val="clear" w:color="auto" w:fill="FFFFFF"/>
                <w:lang w:eastAsia="zh-CN" w:bidi="hi-IN"/>
              </w:rPr>
              <w:t xml:space="preserve">         -</w:t>
            </w:r>
          </w:p>
        </w:tc>
        <w:tc>
          <w:tcPr>
            <w:tcW w:w="1595" w:type="dxa"/>
            <w:tcBorders>
              <w:left w:val="single" w:sz="2" w:space="0" w:color="000000"/>
              <w:bottom w:val="single" w:sz="2" w:space="0" w:color="000000"/>
            </w:tcBorders>
            <w:shd w:val="clear" w:color="auto" w:fill="FFFFFF"/>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p>
        </w:tc>
        <w:tc>
          <w:tcPr>
            <w:tcW w:w="1527" w:type="dxa"/>
            <w:tcBorders>
              <w:left w:val="single" w:sz="2" w:space="0" w:color="000000"/>
              <w:bottom w:val="single" w:sz="2" w:space="0" w:color="000000"/>
              <w:right w:val="single" w:sz="2" w:space="0" w:color="000000"/>
            </w:tcBorders>
            <w:shd w:val="clear" w:color="auto" w:fill="FFFFFF"/>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shd w:val="clear" w:color="auto" w:fill="FFFFFF"/>
                <w:lang w:eastAsia="zh-CN" w:bidi="hi-IN"/>
              </w:rPr>
            </w:pPr>
          </w:p>
        </w:tc>
      </w:tr>
    </w:tbl>
    <w:p w:rsidR="00BB5C23" w:rsidRDefault="00BB5C23">
      <w:pPr>
        <w:widowControl w:val="0"/>
        <w:spacing w:after="0" w:line="240" w:lineRule="auto"/>
        <w:textAlignment w:val="baseline"/>
        <w:rPr>
          <w:rFonts w:ascii="Liberation Serif" w:eastAsia="SimSun" w:hAnsi="Liberation Serif" w:cs="Mangal" w:hint="eastAsia"/>
          <w:vanish/>
          <w:kern w:val="2"/>
          <w:sz w:val="24"/>
          <w:szCs w:val="24"/>
          <w:lang w:eastAsia="zh-CN" w:bidi="hi-IN"/>
        </w:rPr>
      </w:pPr>
    </w:p>
    <w:tbl>
      <w:tblPr>
        <w:tblW w:w="9412" w:type="dxa"/>
        <w:tblInd w:w="42" w:type="dxa"/>
        <w:tblLayout w:type="fixed"/>
        <w:tblCellMar>
          <w:top w:w="55" w:type="dxa"/>
          <w:left w:w="55" w:type="dxa"/>
          <w:bottom w:w="55" w:type="dxa"/>
          <w:right w:w="55" w:type="dxa"/>
        </w:tblCellMar>
        <w:tblLook w:val="0000" w:firstRow="0" w:lastRow="0" w:firstColumn="0" w:lastColumn="0" w:noHBand="0" w:noVBand="0"/>
      </w:tblPr>
      <w:tblGrid>
        <w:gridCol w:w="1709"/>
        <w:gridCol w:w="986"/>
        <w:gridCol w:w="568"/>
        <w:gridCol w:w="656"/>
        <w:gridCol w:w="1295"/>
        <w:gridCol w:w="1077"/>
        <w:gridCol w:w="1596"/>
        <w:gridCol w:w="1525"/>
      </w:tblGrid>
      <w:tr w:rsidR="00BB5C23">
        <w:trPr>
          <w:tblHeader/>
        </w:trPr>
        <w:tc>
          <w:tcPr>
            <w:tcW w:w="1708" w:type="dxa"/>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textAlignment w:val="baseline"/>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Итого:</w:t>
            </w:r>
          </w:p>
        </w:tc>
        <w:tc>
          <w:tcPr>
            <w:tcW w:w="985" w:type="dxa"/>
            <w:tcBorders>
              <w:top w:val="single" w:sz="2" w:space="0" w:color="000000"/>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4"/>
                <w:szCs w:val="24"/>
                <w:lang w:eastAsia="zh-CN" w:bidi="hi-IN"/>
              </w:rPr>
            </w:pPr>
          </w:p>
        </w:tc>
        <w:tc>
          <w:tcPr>
            <w:tcW w:w="568" w:type="dxa"/>
            <w:tcBorders>
              <w:top w:val="single" w:sz="2" w:space="0" w:color="000000"/>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4"/>
                <w:szCs w:val="24"/>
                <w:lang w:eastAsia="zh-CN" w:bidi="hi-IN"/>
              </w:rPr>
            </w:pPr>
          </w:p>
        </w:tc>
        <w:tc>
          <w:tcPr>
            <w:tcW w:w="656" w:type="dxa"/>
            <w:tcBorders>
              <w:top w:val="single" w:sz="2" w:space="0" w:color="000000"/>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4"/>
                <w:szCs w:val="24"/>
                <w:lang w:eastAsia="zh-CN" w:bidi="hi-IN"/>
              </w:rPr>
            </w:pPr>
          </w:p>
        </w:tc>
        <w:tc>
          <w:tcPr>
            <w:tcW w:w="1295" w:type="dxa"/>
            <w:tcBorders>
              <w:top w:val="single" w:sz="2" w:space="0" w:color="000000"/>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lang w:eastAsia="zh-CN" w:bidi="hi-IN"/>
              </w:rPr>
            </w:pPr>
          </w:p>
        </w:tc>
        <w:tc>
          <w:tcPr>
            <w:tcW w:w="1077" w:type="dxa"/>
            <w:tcBorders>
              <w:top w:val="single" w:sz="2" w:space="0" w:color="000000"/>
              <w:left w:val="single" w:sz="2" w:space="0" w:color="000000"/>
              <w:bottom w:val="single" w:sz="2" w:space="0" w:color="000000"/>
            </w:tcBorders>
            <w:shd w:val="clear" w:color="auto" w:fill="auto"/>
          </w:tcPr>
          <w:p w:rsidR="00BB5C23" w:rsidRDefault="00125A21">
            <w:pPr>
              <w:widowControl w:val="0"/>
              <w:suppressLineNumbers/>
              <w:spacing w:after="0" w:line="240" w:lineRule="auto"/>
              <w:jc w:val="center"/>
              <w:textAlignment w:val="baseline"/>
              <w:rPr>
                <w:rFonts w:ascii="Times New Roman" w:eastAsia="SimSun" w:hAnsi="Times New Roman" w:cs="Mangal"/>
                <w:b/>
                <w:bCs/>
                <w:kern w:val="2"/>
                <w:sz w:val="20"/>
                <w:szCs w:val="20"/>
                <w:lang w:eastAsia="zh-CN" w:bidi="hi-IN"/>
              </w:rPr>
            </w:pPr>
            <w:r>
              <w:rPr>
                <w:rFonts w:ascii="Times New Roman" w:eastAsia="SimSun" w:hAnsi="Times New Roman" w:cs="Mangal"/>
                <w:b/>
                <w:bCs/>
                <w:kern w:val="2"/>
                <w:sz w:val="20"/>
                <w:szCs w:val="20"/>
                <w:lang w:eastAsia="zh-CN" w:bidi="hi-IN"/>
              </w:rPr>
              <w:t>-</w:t>
            </w:r>
          </w:p>
        </w:tc>
        <w:tc>
          <w:tcPr>
            <w:tcW w:w="1596" w:type="dxa"/>
            <w:tcBorders>
              <w:top w:val="single" w:sz="2" w:space="0" w:color="000000"/>
              <w:left w:val="single" w:sz="2" w:space="0" w:color="000000"/>
              <w:bottom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b/>
                <w:bCs/>
                <w:kern w:val="2"/>
                <w:sz w:val="20"/>
                <w:szCs w:val="20"/>
                <w:lang w:eastAsia="zh-CN" w:bidi="hi-IN"/>
              </w:rPr>
            </w:pPr>
          </w:p>
        </w:tc>
        <w:tc>
          <w:tcPr>
            <w:tcW w:w="1525" w:type="dxa"/>
            <w:tcBorders>
              <w:top w:val="single" w:sz="2" w:space="0" w:color="000000"/>
              <w:left w:val="single" w:sz="2" w:space="0" w:color="000000"/>
              <w:bottom w:val="single" w:sz="2" w:space="0" w:color="000000"/>
              <w:right w:val="single" w:sz="2" w:space="0" w:color="000000"/>
            </w:tcBorders>
            <w:shd w:val="clear" w:color="auto" w:fill="auto"/>
          </w:tcPr>
          <w:p w:rsidR="00BB5C23" w:rsidRDefault="00BB5C23">
            <w:pPr>
              <w:widowControl w:val="0"/>
              <w:suppressLineNumbers/>
              <w:spacing w:after="0" w:line="240" w:lineRule="auto"/>
              <w:textAlignment w:val="baseline"/>
              <w:rPr>
                <w:rFonts w:ascii="Times New Roman" w:eastAsia="SimSun" w:hAnsi="Times New Roman" w:cs="Mangal"/>
                <w:kern w:val="2"/>
                <w:sz w:val="20"/>
                <w:szCs w:val="20"/>
                <w:lang w:eastAsia="zh-CN" w:bidi="hi-IN"/>
              </w:rPr>
            </w:pPr>
          </w:p>
        </w:tc>
      </w:tr>
    </w:tbl>
    <w:p w:rsidR="00BB5C23" w:rsidRPr="001B7E53" w:rsidRDefault="00BB5C23">
      <w:pPr>
        <w:widowControl w:val="0"/>
        <w:spacing w:after="0" w:line="240" w:lineRule="auto"/>
        <w:textAlignment w:val="baseline"/>
        <w:rPr>
          <w:rFonts w:ascii="Times New Roman" w:eastAsia="SimSun" w:hAnsi="Times New Roman" w:cs="Mangal"/>
          <w:color w:val="000000" w:themeColor="text1"/>
          <w:kern w:val="2"/>
          <w:sz w:val="24"/>
          <w:szCs w:val="24"/>
          <w:lang w:eastAsia="zh-CN" w:bidi="hi-IN"/>
        </w:rPr>
      </w:pPr>
    </w:p>
    <w:p w:rsidR="00BB5C23" w:rsidRPr="001B7E53" w:rsidRDefault="00125A21">
      <w:pPr>
        <w:widowControl w:val="0"/>
        <w:spacing w:after="0" w:line="240" w:lineRule="auto"/>
        <w:textAlignment w:val="baseline"/>
        <w:rPr>
          <w:rFonts w:ascii="Times New Roman" w:eastAsia="SimSun" w:hAnsi="Times New Roman" w:cs="Mangal"/>
          <w:color w:val="000000" w:themeColor="text1"/>
          <w:kern w:val="2"/>
          <w:sz w:val="24"/>
          <w:szCs w:val="24"/>
          <w:lang w:eastAsia="zh-CN" w:bidi="hi-IN"/>
        </w:rPr>
      </w:pPr>
      <w:r w:rsidRPr="001B7E53">
        <w:rPr>
          <w:rFonts w:ascii="Times New Roman" w:eastAsia="SimSun" w:hAnsi="Times New Roman" w:cs="Mangal"/>
          <w:color w:val="000000" w:themeColor="text1"/>
          <w:kern w:val="2"/>
          <w:sz w:val="24"/>
          <w:szCs w:val="24"/>
          <w:lang w:eastAsia="zh-CN" w:bidi="hi-IN"/>
        </w:rPr>
        <w:t>Настоящим подтверждаю, что на дату подачи заявки у ___________________________________________________ ____________________________:</w:t>
      </w:r>
    </w:p>
    <w:p w:rsidR="00BB5C23" w:rsidRPr="001B7E53" w:rsidRDefault="00125A21">
      <w:pPr>
        <w:widowControl w:val="0"/>
        <w:spacing w:after="0" w:line="240" w:lineRule="auto"/>
        <w:textAlignment w:val="baseline"/>
        <w:rPr>
          <w:rFonts w:ascii="Liberation Serif" w:eastAsia="SimSun" w:hAnsi="Liberation Serif" w:cs="Mangal" w:hint="eastAsia"/>
          <w:color w:val="000000" w:themeColor="text1"/>
          <w:kern w:val="2"/>
          <w:sz w:val="24"/>
          <w:szCs w:val="24"/>
          <w:lang w:eastAsia="zh-CN" w:bidi="hi-IN"/>
        </w:rPr>
      </w:pPr>
      <w:r w:rsidRPr="001B7E53">
        <w:rPr>
          <w:rFonts w:ascii="Times New Roman" w:eastAsia="SimSun" w:hAnsi="Times New Roman" w:cs="Mangal"/>
          <w:color w:val="000000" w:themeColor="text1"/>
          <w:kern w:val="2"/>
          <w:sz w:val="24"/>
          <w:szCs w:val="24"/>
          <w:lang w:eastAsia="zh-CN" w:bidi="hi-IN"/>
        </w:rPr>
        <w:t xml:space="preserve">                                                       (наименование получателя субсидии)</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jc w:val="both"/>
        <w:textAlignment w:val="baseline"/>
      </w:pPr>
      <w:r>
        <w:rPr>
          <w:rFonts w:ascii="Times New Roman" w:eastAsia="SimSun" w:hAnsi="Times New Roman" w:cs="Mangal"/>
          <w:kern w:val="2"/>
          <w:sz w:val="20"/>
          <w:szCs w:val="24"/>
          <w:lang w:eastAsia="zh-CN" w:bidi="hi-IN"/>
        </w:rPr>
        <w:t>-</w:t>
      </w:r>
      <w:r w:rsidR="001B7E53">
        <w:rPr>
          <w:rFonts w:ascii="Times New Roman" w:eastAsia="SimSun" w:hAnsi="Times New Roman" w:cs="Mangal"/>
          <w:kern w:val="2"/>
          <w:sz w:val="20"/>
          <w:szCs w:val="24"/>
          <w:lang w:eastAsia="zh-CN" w:bidi="hi-IN"/>
        </w:rPr>
        <w:t xml:space="preserve"> </w:t>
      </w:r>
      <w:r>
        <w:rPr>
          <w:rFonts w:ascii="Times New Roman" w:eastAsia="SimSun" w:hAnsi="Times New Roman" w:cs="Mangal"/>
          <w:kern w:val="2"/>
          <w:sz w:val="20"/>
          <w:szCs w:val="24"/>
          <w:lang w:eastAsia="zh-CN" w:bidi="hi-IN"/>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B5C23" w:rsidRDefault="00125A21">
      <w:pPr>
        <w:widowControl w:val="0"/>
        <w:spacing w:after="0" w:line="240" w:lineRule="auto"/>
        <w:jc w:val="both"/>
        <w:textAlignment w:val="baseline"/>
      </w:pPr>
      <w:r>
        <w:rPr>
          <w:rFonts w:ascii="Times New Roman" w:eastAsia="SimSun" w:hAnsi="Times New Roman" w:cs="Mangal"/>
          <w:kern w:val="2"/>
          <w:sz w:val="20"/>
          <w:szCs w:val="24"/>
          <w:lang w:eastAsia="zh-CN" w:bidi="hi-IN"/>
        </w:rPr>
        <w:t xml:space="preserve">- отсутствует просроченная задолженность по возврату в </w:t>
      </w:r>
      <w:r w:rsidRPr="001B7E53">
        <w:rPr>
          <w:rFonts w:ascii="Times New Roman" w:eastAsia="SimSun" w:hAnsi="Times New Roman" w:cs="Mangal"/>
          <w:color w:val="000000" w:themeColor="text1"/>
          <w:kern w:val="2"/>
          <w:sz w:val="20"/>
          <w:szCs w:val="24"/>
          <w:lang w:eastAsia="zh-CN" w:bidi="hi-IN"/>
        </w:rPr>
        <w:t>бюджет городского округа Тольятти</w:t>
      </w:r>
      <w:r w:rsidRPr="001B7E53">
        <w:rPr>
          <w:rFonts w:ascii="Times New Roman" w:eastAsia="SimSun" w:hAnsi="Times New Roman" w:cs="Mangal"/>
          <w:color w:val="000000" w:themeColor="text1"/>
          <w:kern w:val="2"/>
          <w:sz w:val="20"/>
          <w:szCs w:val="20"/>
          <w:lang w:eastAsia="zh-CN" w:bidi="hi-IN"/>
        </w:rPr>
        <w:t xml:space="preserve">, из которого планируется предоставление субсидии в соответствии с Порядком </w:t>
      </w:r>
      <w:r w:rsidRPr="001B7E53">
        <w:rPr>
          <w:rFonts w:ascii="Times New Roman" w:eastAsia="SimSun" w:hAnsi="Times New Roman" w:cs="Times New Roman"/>
          <w:color w:val="000000" w:themeColor="text1"/>
          <w:kern w:val="2"/>
          <w:sz w:val="20"/>
          <w:szCs w:val="20"/>
          <w:lang w:eastAsia="zh-CN" w:bidi="hi-IN"/>
        </w:rPr>
        <w:t xml:space="preserve">предоставления субсидий юридическим лицам (за исключением  </w:t>
      </w:r>
      <w:r w:rsidRPr="001B7E53">
        <w:rPr>
          <w:rFonts w:ascii="Times New Roman" w:hAnsi="Times New Roman" w:cs="Times New Roman"/>
          <w:color w:val="000000" w:themeColor="text1"/>
          <w:sz w:val="20"/>
          <w:szCs w:val="20"/>
        </w:rPr>
        <w:t xml:space="preserve">субсидий государственным (муниципальным) учреждениям), индивидуальным предпринимателям, физическим лицам на возмещения затрат на благоустройство придомовой </w:t>
      </w:r>
      <w:r w:rsidRPr="001B7E53">
        <w:rPr>
          <w:rFonts w:ascii="Times New Roman" w:eastAsia="SimSun" w:hAnsi="Times New Roman" w:cs="Times New Roman"/>
          <w:color w:val="000000" w:themeColor="text1"/>
          <w:kern w:val="2"/>
          <w:sz w:val="20"/>
          <w:szCs w:val="20"/>
          <w:lang w:eastAsia="zh-CN" w:bidi="hi-IN"/>
        </w:rPr>
        <w:t>территории многоквартирных домов городского округа Тольятти (далее - Порядок)</w:t>
      </w:r>
      <w:r w:rsidRPr="001B7E53">
        <w:rPr>
          <w:rFonts w:ascii="Times New Roman" w:eastAsia="SimSun" w:hAnsi="Times New Roman" w:cs="Mangal"/>
          <w:color w:val="000000" w:themeColor="text1"/>
          <w:kern w:val="2"/>
          <w:sz w:val="20"/>
          <w:szCs w:val="20"/>
          <w:lang w:eastAsia="zh-CN" w:bidi="hi-IN"/>
        </w:rPr>
        <w:t xml:space="preserve">,  </w:t>
      </w:r>
      <w:r>
        <w:rPr>
          <w:rFonts w:ascii="Times New Roman" w:eastAsia="SimSun" w:hAnsi="Times New Roman" w:cs="Mangal"/>
          <w:kern w:val="2"/>
          <w:sz w:val="20"/>
          <w:szCs w:val="20"/>
          <w:lang w:eastAsia="zh-CN" w:bidi="hi-IN"/>
        </w:rPr>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Тольятти, из бюджета которого планируется предоставление субсидии в соответствии с Порядком;</w:t>
      </w:r>
    </w:p>
    <w:p w:rsidR="00BB5C23" w:rsidRPr="001B7E53" w:rsidRDefault="00125A21">
      <w:pPr>
        <w:widowControl w:val="0"/>
        <w:spacing w:after="0" w:line="240" w:lineRule="auto"/>
        <w:jc w:val="both"/>
        <w:textAlignment w:val="baseline"/>
        <w:rPr>
          <w:color w:val="000000" w:themeColor="text1"/>
        </w:rPr>
      </w:pPr>
      <w:r>
        <w:rPr>
          <w:rFonts w:ascii="Times New Roman" w:eastAsia="SimSun" w:hAnsi="Times New Roman" w:cs="Mangal"/>
          <w:kern w:val="2"/>
          <w:sz w:val="20"/>
          <w:szCs w:val="20"/>
          <w:lang w:eastAsia="zh-CN" w:bidi="hi-IN"/>
        </w:rPr>
        <w:t xml:space="preserve">- не </w:t>
      </w:r>
      <w:r w:rsidRPr="001B7E53">
        <w:rPr>
          <w:rFonts w:ascii="Times New Roman" w:eastAsia="SimSun" w:hAnsi="Times New Roman" w:cs="Mangal"/>
          <w:color w:val="000000" w:themeColor="text1"/>
          <w:kern w:val="2"/>
          <w:sz w:val="20"/>
          <w:szCs w:val="20"/>
          <w:lang w:eastAsia="zh-CN" w:bidi="hi-IN"/>
        </w:rPr>
        <w:t xml:space="preserve">находится в </w:t>
      </w:r>
      <w:r>
        <w:rPr>
          <w:rFonts w:ascii="Times New Roman" w:eastAsia="SimSun" w:hAnsi="Times New Roman" w:cs="Mangal"/>
          <w:kern w:val="2"/>
          <w:sz w:val="20"/>
          <w:szCs w:val="20"/>
          <w:lang w:eastAsia="zh-CN" w:bidi="hi-IN"/>
        </w:rPr>
        <w:t xml:space="preserve">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w:t>
      </w:r>
      <w:r>
        <w:rPr>
          <w:rFonts w:ascii="Times New Roman" w:eastAsia="SimSun" w:hAnsi="Times New Roman" w:cs="Mangal"/>
          <w:kern w:val="2"/>
          <w:sz w:val="20"/>
          <w:szCs w:val="24"/>
          <w:lang w:eastAsia="zh-CN" w:bidi="hi-IN"/>
        </w:rPr>
        <w:t xml:space="preserve">порядке, предусмотренном законодательством Российской Федерации, а участники отбора - индивидуальные предприниматели не должны </w:t>
      </w:r>
      <w:r w:rsidRPr="001B7E53">
        <w:rPr>
          <w:rFonts w:ascii="Times New Roman" w:eastAsia="SimSun" w:hAnsi="Times New Roman" w:cs="Mangal"/>
          <w:color w:val="000000" w:themeColor="text1"/>
          <w:kern w:val="2"/>
          <w:sz w:val="20"/>
          <w:szCs w:val="24"/>
          <w:lang w:eastAsia="zh-CN" w:bidi="hi-IN"/>
        </w:rPr>
        <w:t>прекратить деятельность в качестве индивидуального предпринимателя;</w:t>
      </w:r>
    </w:p>
    <w:p w:rsidR="00BB5C23" w:rsidRPr="001B7E53" w:rsidRDefault="00125A21">
      <w:pPr>
        <w:widowControl w:val="0"/>
        <w:spacing w:after="0" w:line="240" w:lineRule="auto"/>
        <w:jc w:val="both"/>
        <w:textAlignment w:val="baseline"/>
        <w:rPr>
          <w:color w:val="000000" w:themeColor="text1"/>
        </w:rPr>
      </w:pPr>
      <w:r w:rsidRPr="001B7E53">
        <w:rPr>
          <w:rFonts w:ascii="Times New Roman" w:eastAsia="SimSun" w:hAnsi="Times New Roman" w:cs="Mangal"/>
          <w:color w:val="000000" w:themeColor="text1"/>
          <w:kern w:val="2"/>
          <w:sz w:val="20"/>
          <w:szCs w:val="24"/>
          <w:lang w:eastAsia="zh-CN" w:bidi="hi-IN"/>
        </w:rPr>
        <w:t xml:space="preserve">- Отсутствуют </w:t>
      </w:r>
      <w:r>
        <w:rPr>
          <w:rFonts w:ascii="Times New Roman" w:eastAsia="SimSun" w:hAnsi="Times New Roman" w:cs="Mangal"/>
          <w:kern w:val="2"/>
          <w:sz w:val="20"/>
          <w:szCs w:val="24"/>
          <w:lang w:eastAsia="zh-CN" w:bidi="hi-IN"/>
        </w:rPr>
        <w:t>сведени</w:t>
      </w:r>
      <w:r>
        <w:rPr>
          <w:rFonts w:ascii="Times New Roman" w:eastAsia="SimSun" w:hAnsi="Times New Roman" w:cs="Mangal"/>
          <w:color w:val="C9211E"/>
          <w:kern w:val="2"/>
          <w:sz w:val="20"/>
          <w:szCs w:val="24"/>
          <w:lang w:eastAsia="zh-CN" w:bidi="hi-IN"/>
        </w:rPr>
        <w:t>я</w:t>
      </w:r>
      <w:r>
        <w:rPr>
          <w:rFonts w:ascii="Times New Roman" w:eastAsia="SimSun" w:hAnsi="Times New Roman" w:cs="Mangal"/>
          <w:kern w:val="2"/>
          <w:sz w:val="20"/>
          <w:szCs w:val="24"/>
          <w:lang w:eastAsia="zh-CN" w:bidi="hi-IN"/>
        </w:rPr>
        <w:t xml:space="preserve"> в реестре дисквалифицированных лиц о дисквалифицированных руководителе, членах коллегиального </w:t>
      </w:r>
      <w:r w:rsidRPr="001B7E53">
        <w:rPr>
          <w:rFonts w:ascii="Times New Roman" w:eastAsia="SimSun" w:hAnsi="Times New Roman" w:cs="Mangal"/>
          <w:color w:val="000000" w:themeColor="text1"/>
          <w:kern w:val="2"/>
          <w:sz w:val="20"/>
          <w:szCs w:val="24"/>
          <w:lang w:eastAsia="zh-CN" w:bidi="hi-IN"/>
        </w:rPr>
        <w:t xml:space="preserve">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w:t>
      </w:r>
      <w:proofErr w:type="gramStart"/>
      <w:r w:rsidRPr="001B7E53">
        <w:rPr>
          <w:rFonts w:ascii="Times New Roman" w:eastAsia="SimSun" w:hAnsi="Times New Roman" w:cs="Mangal"/>
          <w:color w:val="000000" w:themeColor="text1"/>
          <w:kern w:val="2"/>
          <w:sz w:val="20"/>
          <w:szCs w:val="24"/>
          <w:lang w:eastAsia="zh-CN" w:bidi="hi-IN"/>
        </w:rPr>
        <w:t>лице  являющихся</w:t>
      </w:r>
      <w:proofErr w:type="gramEnd"/>
      <w:r w:rsidRPr="001B7E53">
        <w:rPr>
          <w:rFonts w:ascii="Times New Roman" w:eastAsia="SimSun" w:hAnsi="Times New Roman" w:cs="Mangal"/>
          <w:color w:val="000000" w:themeColor="text1"/>
          <w:kern w:val="2"/>
          <w:sz w:val="20"/>
          <w:szCs w:val="24"/>
          <w:lang w:eastAsia="zh-CN" w:bidi="hi-IN"/>
        </w:rPr>
        <w:t xml:space="preserve"> участниками отбора;</w:t>
      </w:r>
    </w:p>
    <w:p w:rsidR="00BB5C23" w:rsidRPr="001B7E53" w:rsidRDefault="00125A21">
      <w:pPr>
        <w:widowControl w:val="0"/>
        <w:spacing w:after="0" w:line="240" w:lineRule="auto"/>
        <w:jc w:val="both"/>
        <w:textAlignment w:val="baseline"/>
        <w:rPr>
          <w:color w:val="000000" w:themeColor="text1"/>
        </w:rPr>
      </w:pPr>
      <w:r w:rsidRPr="001B7E53">
        <w:rPr>
          <w:rFonts w:ascii="Times New Roman" w:eastAsia="SimSun" w:hAnsi="Times New Roman" w:cs="Mangal"/>
          <w:color w:val="000000" w:themeColor="text1"/>
          <w:kern w:val="2"/>
          <w:sz w:val="20"/>
          <w:szCs w:val="24"/>
          <w:lang w:eastAsia="zh-CN" w:bidi="hi-IN"/>
        </w:rPr>
        <w:t>- не является иностранными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5C23" w:rsidRPr="001B7E53" w:rsidRDefault="00125A21">
      <w:pPr>
        <w:widowControl w:val="0"/>
        <w:spacing w:after="0" w:line="240" w:lineRule="auto"/>
        <w:jc w:val="both"/>
        <w:textAlignment w:val="baseline"/>
        <w:rPr>
          <w:color w:val="000000" w:themeColor="text1"/>
        </w:rPr>
      </w:pPr>
      <w:r w:rsidRPr="001B7E53">
        <w:rPr>
          <w:rFonts w:ascii="Times New Roman" w:eastAsia="SimSun" w:hAnsi="Times New Roman" w:cs="Mangal"/>
          <w:color w:val="000000" w:themeColor="text1"/>
          <w:kern w:val="2"/>
          <w:sz w:val="20"/>
          <w:szCs w:val="24"/>
          <w:lang w:eastAsia="zh-CN" w:bidi="hi-IN"/>
        </w:rPr>
        <w:t>- не получает средства из бюджета городского округа Тольятти, из которого планируется предоставление субсидии в соответствии с Порядком, на основании иных муниципальных правовых актов на цели, установленные Порядком;</w:t>
      </w:r>
    </w:p>
    <w:p w:rsidR="00BB5C23" w:rsidRDefault="00125A21">
      <w:pPr>
        <w:widowControl w:val="0"/>
        <w:spacing w:after="0" w:line="240" w:lineRule="auto"/>
        <w:jc w:val="both"/>
        <w:textAlignment w:val="baseline"/>
      </w:pPr>
      <w:r w:rsidRPr="001B7E53">
        <w:rPr>
          <w:rFonts w:ascii="Times New Roman" w:eastAsia="SimSun" w:hAnsi="Times New Roman" w:cs="Mangal"/>
          <w:color w:val="000000" w:themeColor="text1"/>
          <w:kern w:val="2"/>
          <w:sz w:val="20"/>
          <w:szCs w:val="24"/>
          <w:lang w:eastAsia="zh-CN" w:bidi="hi-IN"/>
        </w:rPr>
        <w:t>-</w:t>
      </w:r>
      <w:r w:rsidRPr="001B7E53">
        <w:rPr>
          <w:rFonts w:ascii="Times New Roman" w:eastAsia="SimSun" w:hAnsi="Times New Roman" w:cs="Mangal"/>
          <w:strike/>
          <w:color w:val="000000" w:themeColor="text1"/>
          <w:kern w:val="2"/>
          <w:sz w:val="20"/>
          <w:szCs w:val="24"/>
          <w:lang w:eastAsia="zh-CN" w:bidi="hi-IN"/>
        </w:rPr>
        <w:t xml:space="preserve"> </w:t>
      </w:r>
      <w:r w:rsidRPr="001B7E53">
        <w:rPr>
          <w:rFonts w:ascii="Times New Roman" w:eastAsia="SimSun" w:hAnsi="Times New Roman" w:cs="Mangal"/>
          <w:color w:val="000000" w:themeColor="text1"/>
          <w:kern w:val="2"/>
          <w:sz w:val="20"/>
          <w:szCs w:val="24"/>
          <w:lang w:eastAsia="zh-CN" w:bidi="hi-IN"/>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w:t>
      </w:r>
      <w:r>
        <w:rPr>
          <w:rFonts w:ascii="Times New Roman" w:eastAsia="SimSun" w:hAnsi="Times New Roman" w:cs="Mangal"/>
          <w:kern w:val="2"/>
          <w:sz w:val="20"/>
          <w:szCs w:val="24"/>
          <w:lang w:eastAsia="zh-CN" w:bidi="hi-IN"/>
        </w:rPr>
        <w:t>к распространению оружия массового уничтожения.</w:t>
      </w:r>
    </w:p>
    <w:p w:rsidR="00BB5C23" w:rsidRDefault="00BB5C23">
      <w:pPr>
        <w:widowControl w:val="0"/>
        <w:spacing w:after="0" w:line="240" w:lineRule="auto"/>
        <w:jc w:val="both"/>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jc w:val="both"/>
        <w:textAlignment w:val="baseline"/>
      </w:pPr>
      <w:r>
        <w:rPr>
          <w:rFonts w:ascii="Times New Roman" w:eastAsia="SimSun" w:hAnsi="Times New Roman" w:cs="Mangal"/>
          <w:kern w:val="2"/>
          <w:sz w:val="24"/>
          <w:szCs w:val="24"/>
          <w:lang w:eastAsia="zh-CN" w:bidi="hi-IN"/>
        </w:rPr>
        <w:t xml:space="preserve">соответствует требованиям, указанным в пункте </w:t>
      </w:r>
      <w:proofErr w:type="gramStart"/>
      <w:r>
        <w:rPr>
          <w:rFonts w:ascii="Times New Roman" w:eastAsia="SimSun" w:hAnsi="Times New Roman" w:cs="Mangal"/>
          <w:kern w:val="2"/>
          <w:sz w:val="24"/>
          <w:szCs w:val="24"/>
          <w:lang w:eastAsia="zh-CN" w:bidi="hi-IN"/>
        </w:rPr>
        <w:t>2.2  Порядка</w:t>
      </w:r>
      <w:proofErr w:type="gramEnd"/>
      <w:r>
        <w:rPr>
          <w:rFonts w:ascii="Times New Roman" w:eastAsia="SimSun" w:hAnsi="Times New Roman" w:cs="Mangal"/>
          <w:kern w:val="2"/>
          <w:sz w:val="24"/>
          <w:szCs w:val="24"/>
          <w:lang w:eastAsia="zh-CN" w:bidi="hi-IN"/>
        </w:rPr>
        <w:t xml:space="preserve">  предоставления  субсидий юридическим лицам (за исключением   субсидий  государственным  (муниципальным)  учреждениям),индивидуальным  предпринимателям, физическим лицам в</w:t>
      </w:r>
      <w:r>
        <w:rPr>
          <w:rFonts w:ascii="Liberation Serif" w:eastAsia="SimSun" w:hAnsi="Liberation Serif" w:cs="Mangal"/>
          <w:kern w:val="2"/>
          <w:sz w:val="24"/>
          <w:szCs w:val="24"/>
          <w:lang w:eastAsia="zh-CN" w:bidi="hi-IN"/>
        </w:rPr>
        <w:t xml:space="preserve"> </w:t>
      </w:r>
      <w:r>
        <w:rPr>
          <w:rFonts w:ascii="Times New Roman" w:eastAsia="Times New Roman" w:hAnsi="Times New Roman" w:cs="Courier New"/>
          <w:kern w:val="2"/>
          <w:sz w:val="24"/>
          <w:szCs w:val="24"/>
          <w:lang w:eastAsia="ru-RU" w:bidi="hi-IN"/>
        </w:rPr>
        <w:t xml:space="preserve">целях  возмещения  </w:t>
      </w:r>
      <w:r>
        <w:rPr>
          <w:rFonts w:ascii="Times New Roman" w:eastAsia="Times New Roman" w:hAnsi="Times New Roman" w:cs="Courier New"/>
          <w:kern w:val="2"/>
          <w:sz w:val="24"/>
          <w:szCs w:val="24"/>
          <w:lang w:eastAsia="ru-RU" w:bidi="hi-IN"/>
        </w:rPr>
        <w:lastRenderedPageBreak/>
        <w:t>затрат  на  благоустройство придомовой территории  многоквартирных   домов городского    округа   Тольятти,    утвержденного   постановлением    администрации   городского округа Тольятти от __________ N _______________.</w:t>
      </w:r>
    </w:p>
    <w:p w:rsidR="00BB5C23" w:rsidRDefault="00125A21">
      <w:pPr>
        <w:widowControl w:val="0"/>
        <w:spacing w:after="0" w:line="240" w:lineRule="auto"/>
        <w:jc w:val="both"/>
        <w:textAlignment w:val="baseline"/>
      </w:pPr>
      <w:r>
        <w:rPr>
          <w:rFonts w:ascii="Times New Roman" w:eastAsia="SimSun" w:hAnsi="Times New Roman" w:cs="Mangal"/>
          <w:kern w:val="2"/>
          <w:sz w:val="24"/>
          <w:szCs w:val="24"/>
          <w:lang w:eastAsia="zh-CN" w:bidi="hi-IN"/>
        </w:rPr>
        <w:t>Гарантирую целевое использование средств, предоставленных на благоустройство придомовой территории указанного (-ых) объекта (-</w:t>
      </w:r>
      <w:proofErr w:type="spellStart"/>
      <w:r>
        <w:rPr>
          <w:rFonts w:ascii="Times New Roman" w:eastAsia="SimSun" w:hAnsi="Times New Roman" w:cs="Mangal"/>
          <w:kern w:val="2"/>
          <w:sz w:val="24"/>
          <w:szCs w:val="24"/>
          <w:lang w:eastAsia="zh-CN" w:bidi="hi-IN"/>
        </w:rPr>
        <w:t>ов</w:t>
      </w:r>
      <w:proofErr w:type="spellEnd"/>
      <w:r>
        <w:rPr>
          <w:rFonts w:ascii="Times New Roman" w:eastAsia="SimSun" w:hAnsi="Times New Roman" w:cs="Mangal"/>
          <w:kern w:val="2"/>
          <w:sz w:val="24"/>
          <w:szCs w:val="24"/>
          <w:lang w:eastAsia="zh-CN" w:bidi="hi-IN"/>
        </w:rPr>
        <w:t>).</w:t>
      </w:r>
    </w:p>
    <w:p w:rsidR="00BB5C23" w:rsidRDefault="00BB5C23">
      <w:pPr>
        <w:widowControl w:val="0"/>
        <w:spacing w:after="0" w:line="240" w:lineRule="auto"/>
        <w:textAlignment w:val="baseline"/>
        <w:rPr>
          <w:rFonts w:ascii="Times New Roman" w:eastAsia="SimSun" w:hAnsi="Times New Roman" w:cs="Mangal"/>
          <w:kern w:val="2"/>
          <w:sz w:val="24"/>
          <w:szCs w:val="24"/>
          <w:lang w:eastAsia="zh-CN" w:bidi="hi-IN"/>
        </w:rPr>
      </w:pPr>
    </w:p>
    <w:p w:rsidR="00BB5C23" w:rsidRDefault="00125A21">
      <w:pPr>
        <w:widowControl w:val="0"/>
        <w:spacing w:after="0" w:line="240" w:lineRule="auto"/>
        <w:textAlignment w:val="baseline"/>
        <w:rPr>
          <w:rFonts w:ascii="Liberation Serif" w:eastAsia="SimSun" w:hAnsi="Liberation Serif" w:cs="Mangal" w:hint="eastAsia"/>
          <w:kern w:val="2"/>
          <w:sz w:val="20"/>
          <w:szCs w:val="20"/>
          <w:lang w:eastAsia="zh-CN" w:bidi="hi-IN"/>
        </w:rPr>
      </w:pPr>
      <w:r>
        <w:rPr>
          <w:rFonts w:ascii="Liberation Serif" w:eastAsia="SimSun" w:hAnsi="Liberation Serif" w:cs="Mangal"/>
          <w:kern w:val="2"/>
          <w:sz w:val="20"/>
          <w:szCs w:val="20"/>
          <w:lang w:eastAsia="zh-CN" w:bidi="hi-IN"/>
        </w:rPr>
        <w:t>Даю согласие на обработку персональных данных и публикацию на официальном портале администрации городского округа Тольятти</w:t>
      </w:r>
    </w:p>
    <w:p w:rsidR="00BB5C23" w:rsidRDefault="00BB5C23">
      <w:pPr>
        <w:widowControl w:val="0"/>
        <w:spacing w:after="0" w:line="240" w:lineRule="auto"/>
        <w:textAlignment w:val="baseline"/>
        <w:rPr>
          <w:rFonts w:ascii="Liberation Serif" w:eastAsia="SimSun" w:hAnsi="Liberation Serif" w:cs="Mangal" w:hint="eastAsia"/>
          <w:kern w:val="2"/>
          <w:sz w:val="20"/>
          <w:szCs w:val="20"/>
          <w:lang w:eastAsia="zh-CN" w:bidi="hi-IN"/>
        </w:rPr>
      </w:pPr>
    </w:p>
    <w:p w:rsidR="00BB5C23" w:rsidRDefault="00BB5C23">
      <w:pPr>
        <w:widowControl w:val="0"/>
        <w:spacing w:after="0" w:line="240" w:lineRule="auto"/>
        <w:textAlignment w:val="baseline"/>
        <w:rPr>
          <w:rFonts w:ascii="Liberation Serif" w:eastAsia="SimSun" w:hAnsi="Liberation Serif" w:cs="Mangal" w:hint="eastAsia"/>
          <w:kern w:val="2"/>
          <w:sz w:val="20"/>
          <w:szCs w:val="20"/>
          <w:lang w:eastAsia="zh-CN" w:bidi="hi-IN"/>
        </w:rPr>
      </w:pPr>
    </w:p>
    <w:p w:rsidR="00BB5C23" w:rsidRDefault="00BB5C23">
      <w:pPr>
        <w:widowControl w:val="0"/>
        <w:spacing w:after="0" w:line="240" w:lineRule="auto"/>
        <w:textAlignment w:val="baseline"/>
        <w:rPr>
          <w:rFonts w:ascii="Liberation Serif" w:eastAsia="SimSun" w:hAnsi="Liberation Serif" w:cs="Mangal" w:hint="eastAsia"/>
          <w:kern w:val="2"/>
          <w:sz w:val="20"/>
          <w:szCs w:val="20"/>
          <w:lang w:eastAsia="zh-CN" w:bidi="hi-IN"/>
        </w:rPr>
      </w:pPr>
    </w:p>
    <w:p w:rsidR="00BB5C23" w:rsidRDefault="00125A21">
      <w:pPr>
        <w:widowControl w:val="0"/>
        <w:spacing w:after="0" w:line="240" w:lineRule="auto"/>
        <w:textAlignment w:val="baseline"/>
        <w:rPr>
          <w:rFonts w:ascii="Liberation Serif" w:eastAsia="SimSun" w:hAnsi="Liberation Serif" w:cs="Mangal" w:hint="eastAsia"/>
          <w:kern w:val="2"/>
          <w:sz w:val="24"/>
          <w:szCs w:val="24"/>
          <w:lang w:eastAsia="zh-CN" w:bidi="hi-IN"/>
        </w:rPr>
      </w:pPr>
      <w:r>
        <w:rPr>
          <w:rFonts w:ascii="Liberation Serif" w:eastAsia="SimSun" w:hAnsi="Liberation Serif" w:cs="Mangal"/>
          <w:kern w:val="2"/>
          <w:sz w:val="24"/>
          <w:szCs w:val="24"/>
          <w:lang w:eastAsia="zh-CN" w:bidi="hi-IN"/>
        </w:rPr>
        <w:t xml:space="preserve">Руководитель                            </w:t>
      </w:r>
      <w:r>
        <w:rPr>
          <w:rFonts w:ascii="Liberation Serif" w:eastAsia="SimSun" w:hAnsi="Liberation Serif" w:cs="Mangal"/>
          <w:kern w:val="2"/>
          <w:sz w:val="24"/>
          <w:szCs w:val="24"/>
          <w:u w:val="single"/>
          <w:lang w:eastAsia="zh-CN" w:bidi="hi-IN"/>
        </w:rPr>
        <w:t xml:space="preserve">      </w:t>
      </w:r>
      <w:r>
        <w:rPr>
          <w:rFonts w:ascii="Liberation Serif" w:eastAsia="SimSun" w:hAnsi="Liberation Serif" w:cs="Mangal"/>
          <w:kern w:val="2"/>
          <w:sz w:val="20"/>
          <w:szCs w:val="20"/>
          <w:lang w:eastAsia="zh-CN" w:bidi="hi-IN"/>
        </w:rPr>
        <w:t>/__________________________/</w:t>
      </w:r>
    </w:p>
    <w:p w:rsidR="00BB5C23" w:rsidRDefault="00125A21">
      <w:pPr>
        <w:widowControl w:val="0"/>
        <w:spacing w:after="0" w:line="240" w:lineRule="auto"/>
        <w:textAlignment w:val="baseline"/>
        <w:rPr>
          <w:rFonts w:ascii="Liberation Serif" w:eastAsia="SimSun" w:hAnsi="Liberation Serif" w:cs="Mangal" w:hint="eastAsia"/>
          <w:kern w:val="2"/>
          <w:sz w:val="24"/>
          <w:szCs w:val="24"/>
          <w:lang w:eastAsia="zh-CN" w:bidi="hi-IN"/>
        </w:rPr>
      </w:pPr>
      <w:r>
        <w:rPr>
          <w:rFonts w:ascii="Liberation Serif" w:eastAsia="SimSun" w:hAnsi="Liberation Serif" w:cs="Mangal"/>
          <w:kern w:val="2"/>
          <w:sz w:val="24"/>
          <w:szCs w:val="24"/>
          <w:lang w:eastAsia="zh-CN" w:bidi="hi-IN"/>
        </w:rPr>
        <w:t xml:space="preserve">                                   </w:t>
      </w:r>
      <w:r>
        <w:rPr>
          <w:rFonts w:ascii="Liberation Serif" w:eastAsia="SimSun" w:hAnsi="Liberation Serif" w:cs="Mangal"/>
          <w:kern w:val="2"/>
          <w:sz w:val="18"/>
          <w:szCs w:val="18"/>
          <w:lang w:eastAsia="zh-CN" w:bidi="hi-IN"/>
        </w:rPr>
        <w:t xml:space="preserve">                         (Ф.И.О.)                                                                   (подпись)</w:t>
      </w:r>
    </w:p>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p w:rsidR="00BB5C23" w:rsidRDefault="00BB5C23">
      <w:pPr>
        <w:widowControl w:val="0"/>
        <w:spacing w:after="0" w:line="240" w:lineRule="auto"/>
        <w:textAlignment w:val="baseline"/>
        <w:rPr>
          <w:rFonts w:ascii="Liberation Serif" w:eastAsia="SimSun" w:hAnsi="Liberation Serif" w:cs="Mangal" w:hint="eastAsia"/>
          <w:kern w:val="2"/>
          <w:sz w:val="24"/>
          <w:szCs w:val="24"/>
          <w:lang w:eastAsia="zh-CN" w:bidi="hi-IN"/>
        </w:rPr>
      </w:pPr>
    </w:p>
    <w:p w:rsidR="00BB5C23" w:rsidRDefault="00125A21">
      <w:pPr>
        <w:widowControl w:val="0"/>
        <w:spacing w:after="0" w:line="240" w:lineRule="auto"/>
        <w:textAlignment w:val="baseline"/>
        <w:rPr>
          <w:rFonts w:ascii="Liberation Serif" w:eastAsia="SimSun" w:hAnsi="Liberation Serif" w:cs="Mangal" w:hint="eastAsia"/>
          <w:kern w:val="2"/>
          <w:sz w:val="24"/>
          <w:szCs w:val="24"/>
          <w:lang w:eastAsia="zh-CN" w:bidi="hi-IN"/>
        </w:rPr>
      </w:pPr>
      <w:r>
        <w:rPr>
          <w:rFonts w:ascii="Times New Roman" w:eastAsia="SimSun" w:hAnsi="Times New Roman" w:cs="Mangal"/>
          <w:kern w:val="2"/>
          <w:sz w:val="18"/>
          <w:szCs w:val="18"/>
          <w:lang w:eastAsia="zh-CN" w:bidi="hi-IN"/>
        </w:rPr>
        <w:t>М.П.</w:t>
      </w:r>
    </w:p>
    <w:p w:rsidR="00BB5C23" w:rsidRDefault="00BB5C23">
      <w:pPr>
        <w:spacing w:line="360" w:lineRule="auto"/>
        <w:jc w:val="both"/>
        <w:rPr>
          <w:rFonts w:ascii="Times New Roman" w:hAnsi="Times New Roman" w:cs="Times New Roman"/>
          <w:sz w:val="28"/>
          <w:szCs w:val="28"/>
        </w:rPr>
      </w:pPr>
    </w:p>
    <w:p w:rsidR="00BB5C23" w:rsidRDefault="00BB5C23">
      <w:pPr>
        <w:spacing w:line="360" w:lineRule="auto"/>
        <w:jc w:val="both"/>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BB5C23" w:rsidRDefault="00BB5C23">
      <w:pPr>
        <w:spacing w:line="240" w:lineRule="auto"/>
        <w:jc w:val="right"/>
        <w:rPr>
          <w:rFonts w:ascii="Times New Roman" w:hAnsi="Times New Roman" w:cs="Times New Roman"/>
          <w:sz w:val="28"/>
          <w:szCs w:val="28"/>
        </w:rPr>
      </w:pPr>
    </w:p>
    <w:p w:rsidR="001B7E53" w:rsidRDefault="001B7E53">
      <w:pPr>
        <w:spacing w:after="0" w:line="240" w:lineRule="auto"/>
        <w:jc w:val="right"/>
        <w:rPr>
          <w:rFonts w:ascii="Times New Roman" w:hAnsi="Times New Roman" w:cs="Times New Roman"/>
          <w:sz w:val="24"/>
          <w:szCs w:val="24"/>
        </w:rPr>
      </w:pP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субсидий государственным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(муниципальным) учреждениям), индивидуальным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возмещения затрат на</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благоустройство придомовой территории многоквартирных домов</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округа Тольятти</w:t>
      </w:r>
    </w:p>
    <w:p w:rsidR="00BB5C23" w:rsidRDefault="00BB5C23">
      <w:pPr>
        <w:spacing w:after="0" w:line="240" w:lineRule="auto"/>
        <w:jc w:val="right"/>
        <w:rPr>
          <w:rFonts w:ascii="Times New Roman" w:hAnsi="Times New Roman" w:cs="Times New Roman"/>
          <w:sz w:val="24"/>
          <w:szCs w:val="24"/>
        </w:rPr>
      </w:pP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регистрации заявок на предоставление субсидий юридическим лицам</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исключением субсидий государственным (муниципальным) учреждениям), индивидуальным предпринимателям, физическим лицам на возмещения затрат на</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благоустройство придомовой территории многоквартирных домов</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городского округа Тольятти</w:t>
      </w:r>
    </w:p>
    <w:p w:rsidR="00BB5C23" w:rsidRDefault="00BB5C23">
      <w:pPr>
        <w:spacing w:after="0" w:line="240" w:lineRule="auto"/>
        <w:jc w:val="center"/>
        <w:rPr>
          <w:rFonts w:ascii="Times New Roman" w:hAnsi="Times New Roman" w:cs="Times New Roman"/>
          <w:b/>
          <w:bCs/>
          <w:sz w:val="24"/>
          <w:szCs w:val="24"/>
        </w:rPr>
      </w:pPr>
    </w:p>
    <w:p w:rsidR="00BB5C23" w:rsidRDefault="00BB5C23">
      <w:pPr>
        <w:spacing w:after="0" w:line="240" w:lineRule="auto"/>
        <w:jc w:val="right"/>
        <w:rPr>
          <w:rFonts w:ascii="Times New Roman" w:hAnsi="Times New Roman" w:cs="Times New Roman"/>
          <w:sz w:val="24"/>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68"/>
        <w:gridCol w:w="775"/>
        <w:gridCol w:w="979"/>
        <w:gridCol w:w="2708"/>
        <w:gridCol w:w="2692"/>
        <w:gridCol w:w="1843"/>
      </w:tblGrid>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775"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979"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c>
          <w:tcPr>
            <w:tcW w:w="2708" w:type="dxa"/>
            <w:tcBorders>
              <w:top w:val="single" w:sz="4" w:space="0" w:color="000000"/>
              <w:left w:val="single" w:sz="4" w:space="0" w:color="000000"/>
              <w:bottom w:val="single" w:sz="4" w:space="0" w:color="000000"/>
              <w:right w:val="single" w:sz="4" w:space="0" w:color="000000"/>
            </w:tcBorders>
          </w:tcPr>
          <w:p w:rsidR="00BB5C23" w:rsidRDefault="00125A21" w:rsidP="001B7E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692"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субсидии</w:t>
            </w: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r w:rsidR="00BB5C23">
        <w:tc>
          <w:tcPr>
            <w:tcW w:w="567"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5C23" w:rsidRDefault="00BB5C23">
            <w:pPr>
              <w:spacing w:after="0" w:line="240" w:lineRule="auto"/>
              <w:jc w:val="right"/>
              <w:rPr>
                <w:rFonts w:ascii="Times New Roman" w:hAnsi="Times New Roman" w:cs="Times New Roman"/>
                <w:sz w:val="24"/>
                <w:szCs w:val="24"/>
              </w:rPr>
            </w:pPr>
          </w:p>
        </w:tc>
      </w:tr>
    </w:tbl>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N 4</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возмещения затрат на благоустройство придомовой территории</w:t>
      </w:r>
    </w:p>
    <w:p w:rsidR="00BB5C23" w:rsidRDefault="00125A21">
      <w:pPr>
        <w:spacing w:after="0" w:line="240" w:lineRule="auto"/>
        <w:jc w:val="right"/>
        <w:rPr>
          <w:rFonts w:ascii="Times New Roman" w:hAnsi="Times New Roman" w:cs="Times New Roman"/>
          <w:sz w:val="24"/>
          <w:szCs w:val="24"/>
        </w:rPr>
        <w:sectPr w:rsidR="00BB5C23">
          <w:pgSz w:w="11906" w:h="16838"/>
          <w:pgMar w:top="850" w:right="850" w:bottom="850" w:left="1418" w:header="0" w:footer="0" w:gutter="0"/>
          <w:cols w:space="720"/>
          <w:formProt w:val="0"/>
          <w:docGrid w:linePitch="100"/>
        </w:sectPr>
      </w:pPr>
      <w:r>
        <w:rPr>
          <w:rFonts w:ascii="Times New Roman" w:hAnsi="Times New Roman" w:cs="Times New Roman"/>
          <w:sz w:val="24"/>
          <w:szCs w:val="24"/>
        </w:rPr>
        <w:t>многоквартирных домов городского округа Тольятти</w:t>
      </w:r>
    </w:p>
    <w:tbl>
      <w:tblPr>
        <w:tblW w:w="14536" w:type="dxa"/>
        <w:tblInd w:w="-5" w:type="dxa"/>
        <w:tblLayout w:type="fixed"/>
        <w:tblCellMar>
          <w:top w:w="102" w:type="dxa"/>
          <w:left w:w="62" w:type="dxa"/>
          <w:bottom w:w="102" w:type="dxa"/>
          <w:right w:w="62" w:type="dxa"/>
        </w:tblCellMar>
        <w:tblLook w:val="0000" w:firstRow="0" w:lastRow="0" w:firstColumn="0" w:lastColumn="0" w:noHBand="0" w:noVBand="0"/>
      </w:tblPr>
      <w:tblGrid>
        <w:gridCol w:w="14536"/>
      </w:tblGrid>
      <w:tr w:rsidR="00BB5C23">
        <w:trPr>
          <w:trHeight w:val="677"/>
        </w:trPr>
        <w:tc>
          <w:tcPr>
            <w:tcW w:w="14536" w:type="dxa"/>
          </w:tcPr>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ПЕРЕЧЕНЬ УЧАСТНИКОВ ОТБОРА, ЯВЛЯЮЩИХСЯ ПОБЕДИТЕЛЯМИ ОТБОРА</w:t>
            </w:r>
          </w:p>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целях возмещения затрат на благоустройство придомовой территории многоквартирных домов городского округа Тольятти</w:t>
            </w:r>
          </w:p>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реализацию _____________________________________________________</w:t>
            </w:r>
          </w:p>
        </w:tc>
      </w:tr>
      <w:tr w:rsidR="00BB5C23">
        <w:trPr>
          <w:trHeight w:val="169"/>
        </w:trPr>
        <w:tc>
          <w:tcPr>
            <w:tcW w:w="14536" w:type="dxa"/>
          </w:tcPr>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 муниципальной программы)</w:t>
            </w:r>
          </w:p>
        </w:tc>
      </w:tr>
      <w:tr w:rsidR="00BB5C23">
        <w:trPr>
          <w:trHeight w:val="348"/>
        </w:trPr>
        <w:tc>
          <w:tcPr>
            <w:tcW w:w="14536" w:type="dxa"/>
          </w:tcPr>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городском округе Тольятти на 20___ г., предусмотренных муниципальной программой</w:t>
            </w:r>
          </w:p>
        </w:tc>
      </w:tr>
      <w:tr w:rsidR="00BB5C23">
        <w:trPr>
          <w:trHeight w:val="16"/>
        </w:trPr>
        <w:tc>
          <w:tcPr>
            <w:tcW w:w="14536" w:type="dxa"/>
          </w:tcPr>
          <w:p w:rsidR="00BB5C23" w:rsidRDefault="00125A21">
            <w:pPr>
              <w:tabs>
                <w:tab w:val="left" w:pos="1019"/>
                <w:tab w:val="right" w:pos="151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городского округа Тольятти на 2015 – 2024 годы», утвержденной постановлением мэрии городского округа Тольятти от 24.03.2015 № 905-п/1</w:t>
            </w:r>
          </w:p>
        </w:tc>
      </w:tr>
      <w:tr w:rsidR="00BB5C23">
        <w:trPr>
          <w:trHeight w:val="160"/>
        </w:trPr>
        <w:tc>
          <w:tcPr>
            <w:tcW w:w="14536" w:type="dxa"/>
          </w:tcPr>
          <w:p w:rsidR="00BB5C23" w:rsidRDefault="00BB5C23">
            <w:pPr>
              <w:tabs>
                <w:tab w:val="left" w:pos="1019"/>
                <w:tab w:val="right" w:pos="15138"/>
              </w:tabs>
              <w:spacing w:after="0" w:line="240" w:lineRule="auto"/>
              <w:jc w:val="center"/>
              <w:rPr>
                <w:rFonts w:ascii="Times New Roman" w:hAnsi="Times New Roman" w:cs="Times New Roman"/>
                <w:sz w:val="24"/>
                <w:szCs w:val="24"/>
              </w:rPr>
            </w:pPr>
          </w:p>
        </w:tc>
      </w:tr>
    </w:tbl>
    <w:p w:rsidR="00BB5C23" w:rsidRDefault="00BB5C23">
      <w:pPr>
        <w:spacing w:after="0" w:line="240" w:lineRule="auto"/>
        <w:jc w:val="right"/>
        <w:rPr>
          <w:rFonts w:ascii="Times New Roman" w:hAnsi="Times New Roman" w:cs="Times New Roman"/>
          <w:sz w:val="24"/>
          <w:szCs w:val="24"/>
        </w:rPr>
      </w:pPr>
    </w:p>
    <w:tbl>
      <w:tblPr>
        <w:tblpPr w:leftFromText="180" w:rightFromText="180" w:vertAnchor="page" w:horzAnchor="margin" w:tblpY="4351"/>
        <w:tblW w:w="13138" w:type="dxa"/>
        <w:tblLayout w:type="fixed"/>
        <w:tblCellMar>
          <w:top w:w="102" w:type="dxa"/>
          <w:left w:w="62" w:type="dxa"/>
          <w:bottom w:w="102" w:type="dxa"/>
          <w:right w:w="62" w:type="dxa"/>
        </w:tblCellMar>
        <w:tblLook w:val="0000" w:firstRow="0" w:lastRow="0" w:firstColumn="0" w:lastColumn="0" w:noHBand="0" w:noVBand="0"/>
      </w:tblPr>
      <w:tblGrid>
        <w:gridCol w:w="580"/>
        <w:gridCol w:w="1702"/>
        <w:gridCol w:w="1815"/>
        <w:gridCol w:w="1870"/>
        <w:gridCol w:w="1134"/>
        <w:gridCol w:w="2976"/>
        <w:gridCol w:w="1419"/>
        <w:gridCol w:w="1642"/>
      </w:tblGrid>
      <w:tr w:rsidR="00BB5C23" w:rsidTr="000603C5">
        <w:tc>
          <w:tcPr>
            <w:tcW w:w="580" w:type="dxa"/>
            <w:vMerge w:val="restart"/>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702" w:type="dxa"/>
            <w:vMerge w:val="restart"/>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815" w:type="dxa"/>
            <w:vMerge w:val="restart"/>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p>
        </w:tc>
        <w:tc>
          <w:tcPr>
            <w:tcW w:w="1870" w:type="dxa"/>
            <w:vMerge w:val="restart"/>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работ</w:t>
            </w:r>
          </w:p>
        </w:tc>
        <w:tc>
          <w:tcPr>
            <w:tcW w:w="5529" w:type="dxa"/>
            <w:gridSpan w:val="3"/>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 стоимость работ, руб.</w:t>
            </w:r>
          </w:p>
        </w:tc>
        <w:tc>
          <w:tcPr>
            <w:tcW w:w="1642" w:type="dxa"/>
            <w:tcBorders>
              <w:top w:val="single" w:sz="4" w:space="0" w:color="000000"/>
              <w:left w:val="single" w:sz="4" w:space="0" w:color="000000"/>
              <w:bottom w:val="single" w:sz="4" w:space="0" w:color="000000"/>
              <w:right w:val="single" w:sz="4" w:space="0" w:color="000000"/>
            </w:tcBorders>
          </w:tcPr>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0603C5" w:rsidTr="000603C5">
        <w:tc>
          <w:tcPr>
            <w:tcW w:w="580" w:type="dxa"/>
            <w:vMerge/>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p>
        </w:tc>
        <w:tc>
          <w:tcPr>
            <w:tcW w:w="1870" w:type="dxa"/>
            <w:vMerge/>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76"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Тольятти</w:t>
            </w:r>
          </w:p>
        </w:tc>
        <w:tc>
          <w:tcPr>
            <w:tcW w:w="1419"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64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center"/>
              <w:rPr>
                <w:rFonts w:ascii="Times New Roman" w:hAnsi="Times New Roman" w:cs="Times New Roman"/>
                <w:sz w:val="24"/>
                <w:szCs w:val="24"/>
              </w:rPr>
            </w:pPr>
          </w:p>
        </w:tc>
      </w:tr>
      <w:tr w:rsidR="000603C5" w:rsidTr="00445D9B">
        <w:tc>
          <w:tcPr>
            <w:tcW w:w="58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15"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r>
      <w:tr w:rsidR="000603C5" w:rsidTr="00B260D5">
        <w:tc>
          <w:tcPr>
            <w:tcW w:w="58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15"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r>
      <w:tr w:rsidR="000603C5" w:rsidTr="00214D6B">
        <w:tc>
          <w:tcPr>
            <w:tcW w:w="58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Всего по </w:t>
            </w:r>
            <w:proofErr w:type="spellStart"/>
            <w:r>
              <w:rPr>
                <w:rFonts w:ascii="Times New Roman" w:hAnsi="Times New Roman" w:cs="Times New Roman"/>
                <w:sz w:val="24"/>
                <w:szCs w:val="24"/>
              </w:rPr>
              <w:t>г.о.Тольятти</w:t>
            </w:r>
            <w:proofErr w:type="spellEnd"/>
            <w:r>
              <w:rPr>
                <w:rFonts w:ascii="Times New Roman" w:hAnsi="Times New Roman" w:cs="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r>
      <w:tr w:rsidR="000603C5" w:rsidTr="008B0217">
        <w:tc>
          <w:tcPr>
            <w:tcW w:w="58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 управляющим организациям:</w:t>
            </w:r>
          </w:p>
        </w:tc>
        <w:tc>
          <w:tcPr>
            <w:tcW w:w="1815"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0603C5" w:rsidRDefault="000603C5">
            <w:pPr>
              <w:spacing w:after="0" w:line="240" w:lineRule="auto"/>
              <w:jc w:val="right"/>
              <w:rPr>
                <w:rFonts w:ascii="Times New Roman" w:hAnsi="Times New Roman" w:cs="Times New Roman"/>
                <w:sz w:val="24"/>
                <w:szCs w:val="24"/>
              </w:rPr>
            </w:pPr>
          </w:p>
        </w:tc>
      </w:tr>
    </w:tbl>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125A21">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комиссии по рассмотрению</w:t>
      </w:r>
    </w:p>
    <w:p w:rsidR="00BB5C23" w:rsidRDefault="00125A21">
      <w:pPr>
        <w:spacing w:after="0" w:line="240" w:lineRule="auto"/>
        <w:rPr>
          <w:rFonts w:ascii="Times New Roman" w:hAnsi="Times New Roman" w:cs="Times New Roman"/>
          <w:sz w:val="24"/>
          <w:szCs w:val="24"/>
        </w:rPr>
      </w:pPr>
      <w:r>
        <w:rPr>
          <w:rFonts w:ascii="Times New Roman" w:hAnsi="Times New Roman" w:cs="Times New Roman"/>
          <w:sz w:val="24"/>
          <w:szCs w:val="24"/>
        </w:rPr>
        <w:t>заявок на предоставление субсидий в</w:t>
      </w:r>
    </w:p>
    <w:p w:rsidR="00BB5C23" w:rsidRDefault="00125A21">
      <w:pPr>
        <w:spacing w:after="0" w:line="240" w:lineRule="auto"/>
        <w:rPr>
          <w:rFonts w:ascii="Times New Roman" w:hAnsi="Times New Roman" w:cs="Times New Roman"/>
          <w:sz w:val="24"/>
          <w:szCs w:val="24"/>
        </w:rPr>
      </w:pPr>
      <w:r>
        <w:rPr>
          <w:rFonts w:ascii="Times New Roman" w:hAnsi="Times New Roman" w:cs="Times New Roman"/>
          <w:sz w:val="24"/>
          <w:szCs w:val="24"/>
        </w:rPr>
        <w:t>целях возмещения затрат на благоустройство придомовой территории многоквартирных домов городского округа Тольятти ______________ (___________________)</w:t>
      </w:r>
    </w:p>
    <w:p w:rsidR="00BB5C23" w:rsidRDefault="00125A2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N _______ от _______________ 20__ г.</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5</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индивидуальным предпринимателям, физическим лицам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 возмещения затрат на благоустройство придомовой территории</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многоквартирных домов городского округа Тольятти</w:t>
      </w:r>
    </w:p>
    <w:p w:rsidR="00BB5C23" w:rsidRDefault="00BB5C23">
      <w:pPr>
        <w:spacing w:after="0" w:line="240" w:lineRule="auto"/>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 РАСЧЕТА РАЗМЕРА СУБСИДИИ ЮРИДИЧЕСКИМ ЛИЦАМ (ЗА ИСКЛЮЧЕНИЕМ</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СУБСИДИЙ ГОСУДАРСТВЕННЫМ (МУНИЦИПАЛЬНЫМ) УЧРЕЖДЕНИЯМ),</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 ПРЕДПРИНИМАТЕЛЯМ, ФИЗИЧЕСКИМ ЛИЦАМ</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ВОЗМЕЩЕНИЯ ЗАТРАТ НА БЛАГОУСТРОЙСТВО ПРИДОМОВОЙ ТЕРРИТОРИИ</w:t>
      </w:r>
    </w:p>
    <w:p w:rsidR="00BB5C23" w:rsidRDefault="00125A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МНОГОКВАРТИРНЫХ ДОМОВ ГОРОДСКОГО ОКРУГА ТОЛЬЯТТИ</w:t>
      </w:r>
    </w:p>
    <w:p w:rsidR="00BB5C23" w:rsidRDefault="00BB5C23">
      <w:pPr>
        <w:spacing w:after="0" w:line="240" w:lineRule="auto"/>
        <w:jc w:val="both"/>
        <w:rPr>
          <w:rFonts w:ascii="Times New Roman" w:hAnsi="Times New Roman" w:cs="Times New Roman"/>
          <w:sz w:val="24"/>
          <w:szCs w:val="24"/>
        </w:rPr>
      </w:pP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 S - D,</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где:</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R - размер субсидии, приходящейся на конкретный многоквартирный дом, указанный в заявке на предоставление субсидии;</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S - сметная стоимость оказываемых услуг и (или) выполняемых работ в данном многоквартирном доме; источником получения данной величины служит расчет сметной стоимости благоустройства придомовой территории, являющийся обязательным приложением к заявке на предоставление субсидии;</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 xml:space="preserve">D - сумма </w:t>
      </w:r>
      <w:proofErr w:type="spellStart"/>
      <w:r w:rsidRPr="001B7E53">
        <w:rPr>
          <w:rFonts w:ascii="Times New Roman" w:hAnsi="Times New Roman" w:cs="Times New Roman"/>
          <w:sz w:val="26"/>
          <w:szCs w:val="26"/>
        </w:rPr>
        <w:t>софинансирования</w:t>
      </w:r>
      <w:proofErr w:type="spellEnd"/>
      <w:r w:rsidRPr="001B7E53">
        <w:rPr>
          <w:rFonts w:ascii="Times New Roman" w:hAnsi="Times New Roman" w:cs="Times New Roman"/>
          <w:sz w:val="26"/>
          <w:szCs w:val="26"/>
        </w:rPr>
        <w:t xml:space="preserve"> оказываемых услуг и (или) выполняемых работ собственниками помещений в данном многоквартирном доме и (или) Управляющей организацией; источником получения данной величины служит копия протокола общего собрания собственников помещений в многоквартирном доме с решением о проведении работ по благоустройству придомовой территории, который является обязательным приложением к заявке;</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 xml:space="preserve">При этом R не должна превышать величину </w:t>
      </w:r>
      <w:proofErr w:type="spellStart"/>
      <w:r w:rsidRPr="001B7E53">
        <w:rPr>
          <w:rFonts w:ascii="Times New Roman" w:hAnsi="Times New Roman" w:cs="Times New Roman"/>
          <w:sz w:val="26"/>
          <w:szCs w:val="26"/>
        </w:rPr>
        <w:t>Rmax</w:t>
      </w:r>
      <w:proofErr w:type="spellEnd"/>
      <w:r w:rsidRPr="001B7E53">
        <w:rPr>
          <w:rFonts w:ascii="Times New Roman" w:hAnsi="Times New Roman" w:cs="Times New Roman"/>
          <w:sz w:val="26"/>
          <w:szCs w:val="26"/>
        </w:rPr>
        <w:t>, которая определяется по следующей формуле:</w:t>
      </w:r>
    </w:p>
    <w:p w:rsidR="00BB5C23" w:rsidRPr="001B7E53" w:rsidRDefault="00125A21">
      <w:pPr>
        <w:spacing w:after="0" w:line="360" w:lineRule="auto"/>
        <w:jc w:val="center"/>
        <w:rPr>
          <w:rFonts w:ascii="Times New Roman" w:hAnsi="Times New Roman" w:cs="Times New Roman"/>
          <w:sz w:val="26"/>
          <w:szCs w:val="26"/>
          <w:lang w:val="en-US"/>
        </w:rPr>
      </w:pPr>
      <w:proofErr w:type="spellStart"/>
      <w:r w:rsidRPr="001B7E53">
        <w:rPr>
          <w:rFonts w:ascii="Times New Roman" w:hAnsi="Times New Roman" w:cs="Times New Roman"/>
          <w:sz w:val="26"/>
          <w:szCs w:val="26"/>
          <w:lang w:val="en-US"/>
        </w:rPr>
        <w:t>Rmax</w:t>
      </w:r>
      <w:proofErr w:type="spellEnd"/>
      <w:r w:rsidRPr="001B7E53">
        <w:rPr>
          <w:rFonts w:ascii="Times New Roman" w:hAnsi="Times New Roman" w:cs="Times New Roman"/>
          <w:sz w:val="26"/>
          <w:szCs w:val="26"/>
          <w:lang w:val="en-US"/>
        </w:rPr>
        <w:t xml:space="preserve"> = S x </w:t>
      </w:r>
      <w:proofErr w:type="spellStart"/>
      <w:r w:rsidRPr="001B7E53">
        <w:rPr>
          <w:rFonts w:ascii="Times New Roman" w:hAnsi="Times New Roman" w:cs="Times New Roman"/>
          <w:sz w:val="26"/>
          <w:szCs w:val="26"/>
          <w:lang w:val="en-US"/>
        </w:rPr>
        <w:t>X</w:t>
      </w:r>
      <w:proofErr w:type="spellEnd"/>
      <w:r w:rsidRPr="001B7E53">
        <w:rPr>
          <w:rFonts w:ascii="Times New Roman" w:hAnsi="Times New Roman" w:cs="Times New Roman"/>
          <w:sz w:val="26"/>
          <w:szCs w:val="26"/>
          <w:lang w:val="en-US"/>
        </w:rPr>
        <w:t>,</w:t>
      </w:r>
    </w:p>
    <w:p w:rsidR="00BB5C23" w:rsidRPr="001B7E53" w:rsidRDefault="00125A21">
      <w:pPr>
        <w:spacing w:after="0" w:line="360" w:lineRule="auto"/>
        <w:jc w:val="both"/>
        <w:rPr>
          <w:rFonts w:ascii="Times New Roman" w:hAnsi="Times New Roman" w:cs="Times New Roman"/>
          <w:sz w:val="26"/>
          <w:szCs w:val="26"/>
        </w:rPr>
      </w:pPr>
      <w:r w:rsidRPr="001B7E53">
        <w:rPr>
          <w:rFonts w:ascii="Times New Roman" w:hAnsi="Times New Roman" w:cs="Times New Roman"/>
          <w:sz w:val="26"/>
          <w:szCs w:val="26"/>
        </w:rPr>
        <w:t>где:</w:t>
      </w:r>
      <w:bookmarkStart w:id="9" w:name="_Hlk119412566"/>
      <w:r w:rsidR="001B7E53">
        <w:rPr>
          <w:rFonts w:ascii="Times New Roman" w:hAnsi="Times New Roman" w:cs="Times New Roman"/>
          <w:sz w:val="26"/>
          <w:szCs w:val="26"/>
        </w:rPr>
        <w:t xml:space="preserve"> </w:t>
      </w:r>
      <w:r w:rsidRPr="001B7E53">
        <w:rPr>
          <w:rFonts w:ascii="Times New Roman" w:hAnsi="Times New Roman" w:cs="Times New Roman"/>
          <w:sz w:val="26"/>
          <w:szCs w:val="26"/>
        </w:rPr>
        <w:t>X - максимальный процент предоставляемой субсидии, установленный муниципальной программой.</w:t>
      </w:r>
      <w:bookmarkEnd w:id="9"/>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6</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возмещение затрат на благоустройство придомовой территории</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многоквартирных домов городского округа Тольятти</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ПРОИЗВЕДЕННЫХ ЗАТРАТАХ</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БЛАГОУСТРОЙСТВО ПРИДОМОВОЙ ТЕРРИТОРИИ МНОГОКВАРТИРНЫХ ДОМОВ </w:t>
      </w:r>
      <w:r>
        <w:rPr>
          <w:rFonts w:ascii="Times New Roman" w:hAnsi="Times New Roman" w:cs="Times New Roman"/>
          <w:sz w:val="28"/>
          <w:szCs w:val="28"/>
        </w:rPr>
        <w:t>ГОРОДСКОГО ОКРУГА ТОЛЬЯТТИ</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____________________________________________________________</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«Благоустройство территории городского округа Тольятти на 2015 – 2024 годы», утвержденной постановлением мэрии городского округа Тольятти от 24.03.2015 № 905-п/1</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 субсидии)</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________________________________</w:t>
      </w:r>
    </w:p>
    <w:p w:rsidR="00BB5C23" w:rsidRDefault="00125A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 год)</w:t>
      </w:r>
    </w:p>
    <w:tbl>
      <w:tblPr>
        <w:tblpPr w:leftFromText="180" w:rightFromText="180" w:vertAnchor="text" w:horzAnchor="margin" w:tblpY="5"/>
        <w:tblW w:w="14947" w:type="dxa"/>
        <w:tblLayout w:type="fixed"/>
        <w:tblCellMar>
          <w:top w:w="102" w:type="dxa"/>
          <w:left w:w="62" w:type="dxa"/>
          <w:bottom w:w="102" w:type="dxa"/>
          <w:right w:w="62" w:type="dxa"/>
        </w:tblCellMar>
        <w:tblLook w:val="0000" w:firstRow="0" w:lastRow="0" w:firstColumn="0" w:lastColumn="0" w:noHBand="0" w:noVBand="0"/>
      </w:tblPr>
      <w:tblGrid>
        <w:gridCol w:w="422"/>
        <w:gridCol w:w="1134"/>
        <w:gridCol w:w="850"/>
        <w:gridCol w:w="710"/>
        <w:gridCol w:w="1909"/>
        <w:gridCol w:w="3404"/>
        <w:gridCol w:w="3118"/>
        <w:gridCol w:w="1418"/>
        <w:gridCol w:w="1982"/>
      </w:tblGrid>
      <w:tr w:rsidR="00BB5C23">
        <w:trPr>
          <w:trHeight w:val="737"/>
        </w:trPr>
        <w:tc>
          <w:tcPr>
            <w:tcW w:w="421"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N п/п</w:t>
            </w:r>
          </w:p>
        </w:tc>
        <w:tc>
          <w:tcPr>
            <w:tcW w:w="1133"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Адрес объекта</w:t>
            </w:r>
          </w:p>
        </w:tc>
        <w:tc>
          <w:tcPr>
            <w:tcW w:w="850"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Виды работ</w:t>
            </w:r>
          </w:p>
        </w:tc>
        <w:tc>
          <w:tcPr>
            <w:tcW w:w="710"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Ед. изм.</w:t>
            </w:r>
          </w:p>
        </w:tc>
        <w:tc>
          <w:tcPr>
            <w:tcW w:w="1909"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Объем выполненных работ</w:t>
            </w:r>
          </w:p>
        </w:tc>
        <w:tc>
          <w:tcPr>
            <w:tcW w:w="3404"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Общая стоимость выполненных работ</w:t>
            </w:r>
          </w:p>
        </w:tc>
        <w:tc>
          <w:tcPr>
            <w:tcW w:w="3118"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Сумма средств собственников, использованных на проведение работ по благоустройству</w:t>
            </w:r>
          </w:p>
        </w:tc>
        <w:tc>
          <w:tcPr>
            <w:tcW w:w="1418"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Сумма субсидии</w:t>
            </w:r>
          </w:p>
        </w:tc>
        <w:tc>
          <w:tcPr>
            <w:tcW w:w="1982" w:type="dxa"/>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center"/>
              <w:rPr>
                <w:rFonts w:ascii="Times New Roman" w:hAnsi="Times New Roman" w:cs="Times New Roman"/>
                <w:szCs w:val="28"/>
              </w:rPr>
            </w:pPr>
            <w:r>
              <w:rPr>
                <w:rFonts w:ascii="Times New Roman" w:hAnsi="Times New Roman" w:cs="Times New Roman"/>
                <w:szCs w:val="28"/>
              </w:rPr>
              <w:t>Исполнитель (Подрядчик)</w:t>
            </w:r>
          </w:p>
        </w:tc>
      </w:tr>
      <w:tr w:rsidR="00BB5C23">
        <w:trPr>
          <w:trHeight w:val="325"/>
        </w:trPr>
        <w:tc>
          <w:tcPr>
            <w:tcW w:w="421"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133"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710"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909"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3404"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31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4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982"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r>
      <w:tr w:rsidR="00BB5C23">
        <w:trPr>
          <w:trHeight w:val="263"/>
        </w:trPr>
        <w:tc>
          <w:tcPr>
            <w:tcW w:w="421"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133"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710"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909"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3404"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31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4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982"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r>
      <w:tr w:rsidR="00BB5C23">
        <w:tc>
          <w:tcPr>
            <w:tcW w:w="5023" w:type="dxa"/>
            <w:gridSpan w:val="5"/>
            <w:tcBorders>
              <w:top w:val="single" w:sz="4" w:space="0" w:color="000000"/>
              <w:left w:val="single" w:sz="4" w:space="0" w:color="000000"/>
              <w:bottom w:val="single" w:sz="4" w:space="0" w:color="000000"/>
              <w:right w:val="single" w:sz="4" w:space="0" w:color="000000"/>
            </w:tcBorders>
          </w:tcPr>
          <w:p w:rsidR="00BB5C23" w:rsidRDefault="00125A21">
            <w:pPr>
              <w:spacing w:line="240" w:lineRule="auto"/>
              <w:jc w:val="right"/>
              <w:rPr>
                <w:rFonts w:ascii="Times New Roman" w:hAnsi="Times New Roman" w:cs="Times New Roman"/>
                <w:szCs w:val="28"/>
              </w:rPr>
            </w:pPr>
            <w:r>
              <w:rPr>
                <w:rFonts w:ascii="Times New Roman" w:hAnsi="Times New Roman" w:cs="Times New Roman"/>
                <w:szCs w:val="28"/>
              </w:rPr>
              <w:t>Итого:</w:t>
            </w:r>
          </w:p>
        </w:tc>
        <w:tc>
          <w:tcPr>
            <w:tcW w:w="3404"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31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418"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c>
          <w:tcPr>
            <w:tcW w:w="1982" w:type="dxa"/>
            <w:tcBorders>
              <w:top w:val="single" w:sz="4" w:space="0" w:color="000000"/>
              <w:left w:val="single" w:sz="4" w:space="0" w:color="000000"/>
              <w:bottom w:val="single" w:sz="4" w:space="0" w:color="000000"/>
              <w:right w:val="single" w:sz="4" w:space="0" w:color="000000"/>
            </w:tcBorders>
          </w:tcPr>
          <w:p w:rsidR="00BB5C23" w:rsidRDefault="00BB5C23">
            <w:pPr>
              <w:spacing w:line="240" w:lineRule="auto"/>
              <w:jc w:val="right"/>
              <w:rPr>
                <w:rFonts w:ascii="Times New Roman" w:hAnsi="Times New Roman" w:cs="Times New Roman"/>
                <w:szCs w:val="28"/>
              </w:rPr>
            </w:pPr>
          </w:p>
        </w:tc>
      </w:tr>
    </w:tbl>
    <w:p w:rsidR="00BB5C23" w:rsidRDefault="00125A21">
      <w:pPr>
        <w:spacing w:line="240" w:lineRule="auto"/>
        <w:rPr>
          <w:rFonts w:ascii="Times New Roman" w:hAnsi="Times New Roman" w:cs="Times New Roman"/>
          <w:sz w:val="24"/>
          <w:szCs w:val="26"/>
        </w:rPr>
      </w:pPr>
      <w:r>
        <w:rPr>
          <w:rFonts w:ascii="Times New Roman" w:hAnsi="Times New Roman" w:cs="Times New Roman"/>
          <w:sz w:val="24"/>
          <w:szCs w:val="26"/>
        </w:rPr>
        <w:t xml:space="preserve">Руководитель ________________________________________________________                                    </w:t>
      </w:r>
      <w:proofErr w:type="gramStart"/>
      <w:r>
        <w:rPr>
          <w:rFonts w:ascii="Times New Roman" w:hAnsi="Times New Roman" w:cs="Times New Roman"/>
          <w:sz w:val="24"/>
          <w:szCs w:val="26"/>
        </w:rPr>
        <w:t xml:space="preserve">   (</w:t>
      </w:r>
      <w:proofErr w:type="gramEnd"/>
      <w:r>
        <w:rPr>
          <w:rFonts w:ascii="Times New Roman" w:hAnsi="Times New Roman" w:cs="Times New Roman"/>
          <w:sz w:val="24"/>
          <w:szCs w:val="26"/>
        </w:rPr>
        <w:t>подпись)                  И.О. Фамилия</w:t>
      </w:r>
    </w:p>
    <w:p w:rsidR="00BB5C23" w:rsidRDefault="00125A21">
      <w:pPr>
        <w:spacing w:line="240" w:lineRule="auto"/>
        <w:rPr>
          <w:rFonts w:ascii="Times New Roman" w:hAnsi="Times New Roman" w:cs="Times New Roman"/>
          <w:sz w:val="24"/>
          <w:szCs w:val="26"/>
        </w:rPr>
      </w:pPr>
      <w:r>
        <w:rPr>
          <w:rFonts w:ascii="Times New Roman" w:hAnsi="Times New Roman" w:cs="Times New Roman"/>
          <w:sz w:val="24"/>
          <w:szCs w:val="26"/>
        </w:rPr>
        <w:t xml:space="preserve">Гл. бухгалтер ________________________________________________________                                   </w:t>
      </w:r>
      <w:proofErr w:type="gramStart"/>
      <w:r>
        <w:rPr>
          <w:rFonts w:ascii="Times New Roman" w:hAnsi="Times New Roman" w:cs="Times New Roman"/>
          <w:sz w:val="24"/>
          <w:szCs w:val="26"/>
        </w:rPr>
        <w:t xml:space="preserve">   (</w:t>
      </w:r>
      <w:proofErr w:type="gramEnd"/>
      <w:r>
        <w:rPr>
          <w:rFonts w:ascii="Times New Roman" w:hAnsi="Times New Roman" w:cs="Times New Roman"/>
          <w:sz w:val="24"/>
          <w:szCs w:val="26"/>
        </w:rPr>
        <w:t>подпись)                  И.О. Фамилия</w:t>
      </w:r>
    </w:p>
    <w:p w:rsidR="00BB5C23" w:rsidRDefault="00125A21">
      <w:pPr>
        <w:pBdr>
          <w:bottom w:val="single" w:sz="12" w:space="1" w:color="auto"/>
        </w:pBdr>
        <w:spacing w:line="240" w:lineRule="auto"/>
        <w:rPr>
          <w:rFonts w:ascii="Times New Roman" w:hAnsi="Times New Roman" w:cs="Times New Roman"/>
          <w:sz w:val="28"/>
          <w:szCs w:val="28"/>
        </w:rPr>
      </w:pPr>
      <w:r>
        <w:rPr>
          <w:rFonts w:ascii="Times New Roman" w:hAnsi="Times New Roman" w:cs="Times New Roman"/>
          <w:sz w:val="24"/>
          <w:szCs w:val="26"/>
        </w:rPr>
        <w:t>М.П.</w:t>
      </w:r>
      <w:r>
        <w:rPr>
          <w:rFonts w:ascii="Times New Roman" w:hAnsi="Times New Roman" w:cs="Times New Roman"/>
          <w:sz w:val="28"/>
          <w:szCs w:val="28"/>
        </w:rPr>
        <w:t xml:space="preserve"> </w:t>
      </w:r>
    </w:p>
    <w:p w:rsidR="001B7E53" w:rsidRDefault="001B7E53">
      <w:pPr>
        <w:spacing w:after="0" w:line="240" w:lineRule="auto"/>
        <w:jc w:val="right"/>
        <w:rPr>
          <w:rFonts w:ascii="Times New Roman" w:hAnsi="Times New Roman" w:cs="Times New Roman"/>
          <w:sz w:val="28"/>
          <w:szCs w:val="28"/>
        </w:rPr>
      </w:pPr>
    </w:p>
    <w:p w:rsidR="001B7E53" w:rsidRDefault="001B7E53">
      <w:pPr>
        <w:spacing w:after="0" w:line="240" w:lineRule="auto"/>
        <w:jc w:val="right"/>
        <w:rPr>
          <w:rFonts w:ascii="Times New Roman" w:hAnsi="Times New Roman" w:cs="Times New Roman"/>
          <w:sz w:val="28"/>
          <w:szCs w:val="28"/>
        </w:rPr>
      </w:pP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7</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 юридическим лицам (за исключением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субсидий государственным (муниципальным) учреждениям),</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физическим лицам </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возмещение затрат на благоустройство придомовой территории</w:t>
      </w:r>
    </w:p>
    <w:p w:rsidR="00BB5C23" w:rsidRDefault="00125A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многоквартирных домов городского округа Тольятти</w:t>
      </w:r>
    </w:p>
    <w:p w:rsidR="00BB5C23" w:rsidRDefault="00BB5C23">
      <w:pPr>
        <w:spacing w:after="0" w:line="240" w:lineRule="auto"/>
        <w:jc w:val="right"/>
        <w:rPr>
          <w:rFonts w:ascii="Times New Roman" w:hAnsi="Times New Roman" w:cs="Times New Roman"/>
          <w:sz w:val="24"/>
          <w:szCs w:val="24"/>
        </w:rPr>
      </w:pPr>
    </w:p>
    <w:p w:rsidR="00BB5C23" w:rsidRDefault="00BB5C23">
      <w:pPr>
        <w:spacing w:after="0" w:line="240" w:lineRule="auto"/>
        <w:jc w:val="right"/>
        <w:rPr>
          <w:rFonts w:ascii="Times New Roman" w:hAnsi="Times New Roman" w:cs="Times New Roman"/>
          <w:sz w:val="24"/>
          <w:szCs w:val="24"/>
        </w:rPr>
      </w:pPr>
    </w:p>
    <w:p w:rsidR="00BB5C23" w:rsidRDefault="00BB5C23">
      <w:pPr>
        <w:spacing w:line="240" w:lineRule="auto"/>
        <w:jc w:val="right"/>
        <w:rPr>
          <w:rFonts w:ascii="Times New Roman" w:hAnsi="Times New Roman" w:cs="Times New Roman"/>
          <w:sz w:val="28"/>
          <w:szCs w:val="28"/>
        </w:rPr>
      </w:pPr>
    </w:p>
    <w:tbl>
      <w:tblPr>
        <w:tblW w:w="12900" w:type="dxa"/>
        <w:tblInd w:w="62" w:type="dxa"/>
        <w:tblLayout w:type="fixed"/>
        <w:tblCellMar>
          <w:top w:w="102" w:type="dxa"/>
          <w:left w:w="62" w:type="dxa"/>
          <w:bottom w:w="102" w:type="dxa"/>
          <w:right w:w="62" w:type="dxa"/>
        </w:tblCellMar>
        <w:tblLook w:val="0000" w:firstRow="0" w:lastRow="0" w:firstColumn="0" w:lastColumn="0" w:noHBand="0" w:noVBand="0"/>
      </w:tblPr>
      <w:tblGrid>
        <w:gridCol w:w="2084"/>
        <w:gridCol w:w="1294"/>
        <w:gridCol w:w="3869"/>
        <w:gridCol w:w="5653"/>
      </w:tblGrid>
      <w:tr w:rsidR="00BB5C23">
        <w:tc>
          <w:tcPr>
            <w:tcW w:w="12900" w:type="dxa"/>
            <w:gridSpan w:val="4"/>
          </w:tcPr>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ОТЧЕТ</w:t>
            </w:r>
          </w:p>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О ЦЕЛЕВОМ ИСПОЛЬЗОВАНИИ СУБСИДИИ В ЦЕЛЯХ ВОЗМЕЩЕНИЯ ЗАТРАТ НА БЛАГОУСТРОЙСТВУ ПРИДОМОВОЙ ТЕРРИТОРИИ МНОГОКВАРТИРНЫХ ДОМОВ ГОРОДСКОГО ОКРУГА ТОЛЬЯТТИ</w:t>
            </w:r>
          </w:p>
        </w:tc>
      </w:tr>
      <w:tr w:rsidR="00BB5C23">
        <w:trPr>
          <w:trHeight w:val="693"/>
        </w:trPr>
        <w:tc>
          <w:tcPr>
            <w:tcW w:w="12900" w:type="dxa"/>
            <w:gridSpan w:val="4"/>
          </w:tcPr>
          <w:p w:rsidR="00BB5C23" w:rsidRDefault="00125A21">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tc>
      </w:tr>
      <w:tr w:rsidR="00BB5C23">
        <w:tc>
          <w:tcPr>
            <w:tcW w:w="12900" w:type="dxa"/>
            <w:gridSpan w:val="4"/>
          </w:tcPr>
          <w:p w:rsidR="00BB5C23" w:rsidRDefault="00125A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мероприятия)</w:t>
            </w:r>
          </w:p>
        </w:tc>
      </w:tr>
      <w:tr w:rsidR="00BB5C23">
        <w:tc>
          <w:tcPr>
            <w:tcW w:w="3378" w:type="dxa"/>
            <w:gridSpan w:val="2"/>
          </w:tcPr>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 программы</w:t>
            </w:r>
          </w:p>
        </w:tc>
        <w:tc>
          <w:tcPr>
            <w:tcW w:w="9522" w:type="dxa"/>
            <w:gridSpan w:val="2"/>
          </w:tcPr>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«Благоустройство территории городского округа Тольятти на 2015 – 2024 годы», утвержденной постановлением мэрии городского округа Тольятти от 24.03.2015 № 905-п/1</w:t>
            </w:r>
          </w:p>
        </w:tc>
      </w:tr>
      <w:tr w:rsidR="00BB5C23">
        <w:tc>
          <w:tcPr>
            <w:tcW w:w="2084" w:type="dxa"/>
          </w:tcPr>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за</w:t>
            </w:r>
          </w:p>
        </w:tc>
        <w:tc>
          <w:tcPr>
            <w:tcW w:w="5163" w:type="dxa"/>
            <w:gridSpan w:val="2"/>
          </w:tcPr>
          <w:p w:rsidR="00BB5C23" w:rsidRDefault="00BB5C23">
            <w:pPr>
              <w:spacing w:line="240" w:lineRule="auto"/>
              <w:jc w:val="center"/>
              <w:rPr>
                <w:rFonts w:ascii="Times New Roman" w:hAnsi="Times New Roman" w:cs="Times New Roman"/>
                <w:sz w:val="26"/>
                <w:szCs w:val="26"/>
              </w:rPr>
            </w:pPr>
          </w:p>
        </w:tc>
        <w:tc>
          <w:tcPr>
            <w:tcW w:w="5653" w:type="dxa"/>
          </w:tcPr>
          <w:p w:rsidR="00BB5C23" w:rsidRDefault="00BB5C23">
            <w:pPr>
              <w:spacing w:line="240" w:lineRule="auto"/>
              <w:jc w:val="center"/>
              <w:rPr>
                <w:rFonts w:ascii="Times New Roman" w:hAnsi="Times New Roman" w:cs="Times New Roman"/>
                <w:sz w:val="26"/>
                <w:szCs w:val="26"/>
              </w:rPr>
            </w:pPr>
          </w:p>
        </w:tc>
      </w:tr>
      <w:tr w:rsidR="00BB5C23">
        <w:tc>
          <w:tcPr>
            <w:tcW w:w="12900" w:type="dxa"/>
            <w:gridSpan w:val="4"/>
          </w:tcPr>
          <w:p w:rsidR="00BB5C23" w:rsidRDefault="00125A21">
            <w:pPr>
              <w:spacing w:line="240" w:lineRule="auto"/>
              <w:jc w:val="center"/>
              <w:rPr>
                <w:rFonts w:ascii="Times New Roman" w:hAnsi="Times New Roman" w:cs="Times New Roman"/>
                <w:sz w:val="26"/>
                <w:szCs w:val="26"/>
              </w:rPr>
            </w:pPr>
            <w:r>
              <w:rPr>
                <w:rFonts w:ascii="Times New Roman" w:hAnsi="Times New Roman" w:cs="Times New Roman"/>
                <w:sz w:val="26"/>
                <w:szCs w:val="26"/>
              </w:rPr>
              <w:t>(квартал, год)</w:t>
            </w:r>
          </w:p>
          <w:p w:rsidR="00BB5C23" w:rsidRDefault="00BB5C23">
            <w:pPr>
              <w:spacing w:line="240" w:lineRule="auto"/>
              <w:jc w:val="center"/>
              <w:rPr>
                <w:rFonts w:ascii="Times New Roman" w:hAnsi="Times New Roman" w:cs="Times New Roman"/>
                <w:sz w:val="26"/>
                <w:szCs w:val="26"/>
              </w:rPr>
            </w:pPr>
          </w:p>
        </w:tc>
      </w:tr>
    </w:tbl>
    <w:tbl>
      <w:tblPr>
        <w:tblpPr w:leftFromText="180" w:rightFromText="180" w:vertAnchor="text" w:horzAnchor="margin" w:tblpY="-519"/>
        <w:tblW w:w="15552" w:type="dxa"/>
        <w:tblLayout w:type="fixed"/>
        <w:tblCellMar>
          <w:top w:w="102" w:type="dxa"/>
          <w:left w:w="62" w:type="dxa"/>
          <w:bottom w:w="102" w:type="dxa"/>
          <w:right w:w="62" w:type="dxa"/>
        </w:tblCellMar>
        <w:tblLook w:val="0000" w:firstRow="0" w:lastRow="0" w:firstColumn="0" w:lastColumn="0" w:noHBand="0" w:noVBand="0"/>
      </w:tblPr>
      <w:tblGrid>
        <w:gridCol w:w="550"/>
        <w:gridCol w:w="925"/>
        <w:gridCol w:w="673"/>
        <w:gridCol w:w="675"/>
        <w:gridCol w:w="812"/>
        <w:gridCol w:w="944"/>
        <w:gridCol w:w="2290"/>
        <w:gridCol w:w="1213"/>
        <w:gridCol w:w="969"/>
        <w:gridCol w:w="2197"/>
        <w:gridCol w:w="1213"/>
        <w:gridCol w:w="1418"/>
        <w:gridCol w:w="1529"/>
        <w:gridCol w:w="144"/>
      </w:tblGrid>
      <w:tr w:rsidR="00BB5C23" w:rsidTr="001B7E53">
        <w:trPr>
          <w:trHeight w:val="705"/>
        </w:trPr>
        <w:tc>
          <w:tcPr>
            <w:tcW w:w="550"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lastRenderedPageBreak/>
              <w:t>N п/п</w:t>
            </w:r>
          </w:p>
        </w:tc>
        <w:tc>
          <w:tcPr>
            <w:tcW w:w="925"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Адрес объекта</w:t>
            </w:r>
          </w:p>
        </w:tc>
        <w:tc>
          <w:tcPr>
            <w:tcW w:w="673"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Виды работ</w:t>
            </w:r>
          </w:p>
        </w:tc>
        <w:tc>
          <w:tcPr>
            <w:tcW w:w="675"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Ед. изм.</w:t>
            </w:r>
          </w:p>
        </w:tc>
        <w:tc>
          <w:tcPr>
            <w:tcW w:w="812"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Объем работ</w:t>
            </w:r>
          </w:p>
        </w:tc>
        <w:tc>
          <w:tcPr>
            <w:tcW w:w="4447" w:type="dxa"/>
            <w:gridSpan w:val="3"/>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Объем средств, предусмотренных на выполнение работ, руб.</w:t>
            </w:r>
          </w:p>
        </w:tc>
        <w:tc>
          <w:tcPr>
            <w:tcW w:w="4379" w:type="dxa"/>
            <w:gridSpan w:val="3"/>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Фактически профинансировано с начала года, руб.</w:t>
            </w:r>
          </w:p>
        </w:tc>
        <w:tc>
          <w:tcPr>
            <w:tcW w:w="1418"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Исполнитель (подрядчик)</w:t>
            </w:r>
          </w:p>
        </w:tc>
        <w:tc>
          <w:tcPr>
            <w:tcW w:w="1529" w:type="dxa"/>
            <w:vMerge w:val="restart"/>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Примечание</w:t>
            </w:r>
          </w:p>
        </w:tc>
        <w:tc>
          <w:tcPr>
            <w:tcW w:w="144" w:type="dxa"/>
          </w:tcPr>
          <w:p w:rsidR="00BB5C23" w:rsidRDefault="00BB5C23"/>
        </w:tc>
      </w:tr>
      <w:tr w:rsidR="001B7E53" w:rsidTr="00F91E5F">
        <w:trPr>
          <w:trHeight w:val="1377"/>
        </w:trPr>
        <w:tc>
          <w:tcPr>
            <w:tcW w:w="550"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25"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3"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5"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812"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Всего</w:t>
            </w: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Средства бюджета городского</w:t>
            </w:r>
            <w:bookmarkStart w:id="10" w:name="_GoBack"/>
            <w:bookmarkEnd w:id="10"/>
            <w:r>
              <w:rPr>
                <w:rFonts w:ascii="Times New Roman" w:hAnsi="Times New Roman" w:cs="Times New Roman"/>
              </w:rPr>
              <w:t xml:space="preserve"> округа Тольятти</w:t>
            </w: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Средства собственников</w:t>
            </w: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Всего</w:t>
            </w: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Средства бюджета городского округа Тольятти</w:t>
            </w: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Средства собственников</w:t>
            </w:r>
          </w:p>
        </w:tc>
        <w:tc>
          <w:tcPr>
            <w:tcW w:w="1418"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vMerge/>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r w:rsidR="00BB5C23" w:rsidTr="001B7E53">
        <w:trPr>
          <w:trHeight w:val="364"/>
        </w:trPr>
        <w:tc>
          <w:tcPr>
            <w:tcW w:w="15552" w:type="dxa"/>
            <w:gridSpan w:val="14"/>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Управляющая организация А</w:t>
            </w:r>
          </w:p>
        </w:tc>
      </w:tr>
      <w:tr w:rsidR="001B7E53" w:rsidTr="00FF355F">
        <w:trPr>
          <w:trHeight w:val="419"/>
        </w:trPr>
        <w:tc>
          <w:tcPr>
            <w:tcW w:w="55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25"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r w:rsidR="001B7E53" w:rsidTr="00EB20B4">
        <w:trPr>
          <w:trHeight w:val="376"/>
        </w:trPr>
        <w:tc>
          <w:tcPr>
            <w:tcW w:w="3635" w:type="dxa"/>
            <w:gridSpan w:val="5"/>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Итого по управляющей организации А</w:t>
            </w: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r w:rsidR="00BB5C23" w:rsidTr="001B7E53">
        <w:trPr>
          <w:trHeight w:val="364"/>
        </w:trPr>
        <w:tc>
          <w:tcPr>
            <w:tcW w:w="15552" w:type="dxa"/>
            <w:gridSpan w:val="14"/>
            <w:tcBorders>
              <w:top w:val="single" w:sz="4" w:space="0" w:color="000000"/>
              <w:left w:val="single" w:sz="4" w:space="0" w:color="000000"/>
              <w:bottom w:val="single" w:sz="4" w:space="0" w:color="000000"/>
              <w:right w:val="single" w:sz="4" w:space="0" w:color="000000"/>
            </w:tcBorders>
          </w:tcPr>
          <w:p w:rsidR="00BB5C23" w:rsidRDefault="00125A21">
            <w:pPr>
              <w:rPr>
                <w:rFonts w:ascii="Times New Roman" w:hAnsi="Times New Roman" w:cs="Times New Roman"/>
              </w:rPr>
            </w:pPr>
            <w:r>
              <w:rPr>
                <w:rFonts w:ascii="Times New Roman" w:hAnsi="Times New Roman" w:cs="Times New Roman"/>
              </w:rPr>
              <w:t>Управляющая организация В</w:t>
            </w:r>
          </w:p>
        </w:tc>
      </w:tr>
      <w:tr w:rsidR="001B7E53" w:rsidTr="00937D0C">
        <w:trPr>
          <w:trHeight w:val="376"/>
        </w:trPr>
        <w:tc>
          <w:tcPr>
            <w:tcW w:w="55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25"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r w:rsidR="001B7E53" w:rsidTr="00A07FA7">
        <w:trPr>
          <w:trHeight w:val="376"/>
        </w:trPr>
        <w:tc>
          <w:tcPr>
            <w:tcW w:w="3635" w:type="dxa"/>
            <w:gridSpan w:val="5"/>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Итого по управляющей организации В</w:t>
            </w: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r w:rsidR="001B7E53" w:rsidTr="00B40F8A">
        <w:trPr>
          <w:trHeight w:val="376"/>
        </w:trPr>
        <w:tc>
          <w:tcPr>
            <w:tcW w:w="3635" w:type="dxa"/>
            <w:gridSpan w:val="5"/>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r>
              <w:rPr>
                <w:rFonts w:ascii="Times New Roman" w:hAnsi="Times New Roman" w:cs="Times New Roman"/>
              </w:rPr>
              <w:t>ИТОГО:</w:t>
            </w:r>
          </w:p>
        </w:tc>
        <w:tc>
          <w:tcPr>
            <w:tcW w:w="944"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213"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1B7E53" w:rsidRDefault="001B7E53">
            <w:pPr>
              <w:rPr>
                <w:rFonts w:ascii="Times New Roman" w:hAnsi="Times New Roman" w:cs="Times New Roman"/>
              </w:rPr>
            </w:pPr>
          </w:p>
        </w:tc>
        <w:tc>
          <w:tcPr>
            <w:tcW w:w="144" w:type="dxa"/>
          </w:tcPr>
          <w:p w:rsidR="001B7E53" w:rsidRDefault="001B7E53"/>
        </w:tc>
      </w:tr>
    </w:tbl>
    <w:p w:rsidR="00BB5C23" w:rsidRDefault="00BB5C23">
      <w:pPr>
        <w:spacing w:line="240" w:lineRule="auto"/>
        <w:rPr>
          <w:rFonts w:ascii="Times New Roman" w:hAnsi="Times New Roman" w:cs="Times New Roman"/>
          <w:sz w:val="28"/>
          <w:szCs w:val="28"/>
        </w:rPr>
      </w:pPr>
    </w:p>
    <w:p w:rsidR="00BB5C23" w:rsidRDefault="00125A21">
      <w:pPr>
        <w:rPr>
          <w:rFonts w:ascii="Times New Roman" w:hAnsi="Times New Roman" w:cs="Times New Roman"/>
        </w:rPr>
        <w:sectPr w:rsidR="00BB5C23">
          <w:pgSz w:w="16838" w:h="11906" w:orient="landscape"/>
          <w:pgMar w:top="993" w:right="850" w:bottom="850" w:left="850" w:header="0" w:footer="0" w:gutter="0"/>
          <w:cols w:space="720"/>
          <w:formProt w:val="0"/>
          <w:docGrid w:linePitch="100"/>
        </w:sectPr>
      </w:pPr>
      <w:r>
        <w:rPr>
          <w:noProof/>
          <w:lang w:eastAsia="ru-RU"/>
        </w:rPr>
        <w:drawing>
          <wp:inline distT="0" distB="0" distL="0" distR="0" wp14:anchorId="56415A33" wp14:editId="242E4BB8">
            <wp:extent cx="5943600"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
                    <a:stretch>
                      <a:fillRect/>
                    </a:stretch>
                  </pic:blipFill>
                  <pic:spPr bwMode="auto">
                    <a:xfrm>
                      <a:off x="0" y="0"/>
                      <a:ext cx="5943600" cy="1095375"/>
                    </a:xfrm>
                    <a:prstGeom prst="rect">
                      <a:avLst/>
                    </a:prstGeom>
                  </pic:spPr>
                </pic:pic>
              </a:graphicData>
            </a:graphic>
          </wp:inline>
        </w:drawing>
      </w:r>
    </w:p>
    <w:p w:rsidR="00BB5C23" w:rsidRDefault="00BB5C23">
      <w:pPr>
        <w:spacing w:after="0" w:line="360" w:lineRule="auto"/>
        <w:jc w:val="both"/>
        <w:rPr>
          <w:rFonts w:ascii="Times New Roman" w:hAnsi="Times New Roman" w:cs="Times New Roman"/>
          <w:sz w:val="28"/>
          <w:szCs w:val="28"/>
        </w:rPr>
      </w:pPr>
    </w:p>
    <w:sectPr w:rsidR="00BB5C2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090"/>
    <w:multiLevelType w:val="multilevel"/>
    <w:tmpl w:val="839C9C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4A86C0D"/>
    <w:multiLevelType w:val="multilevel"/>
    <w:tmpl w:val="1F6A857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78FE798F"/>
    <w:multiLevelType w:val="multilevel"/>
    <w:tmpl w:val="822EBE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23"/>
    <w:rsid w:val="000603C5"/>
    <w:rsid w:val="000F278A"/>
    <w:rsid w:val="00125A21"/>
    <w:rsid w:val="001B7E53"/>
    <w:rsid w:val="00206563"/>
    <w:rsid w:val="003E392E"/>
    <w:rsid w:val="00501406"/>
    <w:rsid w:val="0051437C"/>
    <w:rsid w:val="00557DA5"/>
    <w:rsid w:val="006602BD"/>
    <w:rsid w:val="006F54F1"/>
    <w:rsid w:val="007C31A0"/>
    <w:rsid w:val="00B5346C"/>
    <w:rsid w:val="00BB5C23"/>
    <w:rsid w:val="00C25E6B"/>
    <w:rsid w:val="00FE2F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25A"/>
  <w15:docId w15:val="{86BAB2A6-8EDF-4135-9E67-D0B0610A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32"/>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qFormat/>
    <w:rsid w:val="005E239A"/>
    <w:pPr>
      <w:keepNext/>
      <w:spacing w:before="240" w:after="60"/>
      <w:outlineLvl w:val="0"/>
    </w:pPr>
    <w:rPr>
      <w:rFonts w:ascii="Arial" w:hAnsi="Arial" w:cs="Arial"/>
      <w:b/>
      <w:bCs/>
      <w:kern w:val="2"/>
      <w:sz w:val="32"/>
      <w:szCs w:val="32"/>
    </w:rPr>
  </w:style>
  <w:style w:type="paragraph" w:styleId="5">
    <w:name w:val="heading 5"/>
    <w:basedOn w:val="a"/>
    <w:next w:val="a"/>
    <w:link w:val="50"/>
    <w:uiPriority w:val="9"/>
    <w:qFormat/>
    <w:rsid w:val="005E239A"/>
    <w:pPr>
      <w:keepNext/>
      <w:ind w:left="432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qFormat/>
    <w:rsid w:val="005E239A"/>
    <w:rPr>
      <w:rFonts w:ascii="Cambria" w:hAnsi="Cambria"/>
      <w:b/>
      <w:bCs/>
      <w:kern w:val="2"/>
      <w:sz w:val="32"/>
      <w:szCs w:val="32"/>
      <w:lang w:val="en-US"/>
    </w:rPr>
  </w:style>
  <w:style w:type="character" w:customStyle="1" w:styleId="10">
    <w:name w:val="Заголовок 1 Знак"/>
    <w:basedOn w:val="a0"/>
    <w:link w:val="1"/>
    <w:qFormat/>
    <w:rsid w:val="005E239A"/>
    <w:rPr>
      <w:rFonts w:ascii="Arial" w:hAnsi="Arial" w:cs="Arial"/>
      <w:b/>
      <w:bCs/>
      <w:kern w:val="2"/>
      <w:sz w:val="32"/>
      <w:szCs w:val="32"/>
      <w:lang w:eastAsia="ru-RU"/>
    </w:rPr>
  </w:style>
  <w:style w:type="character" w:customStyle="1" w:styleId="50">
    <w:name w:val="Заголовок 5 Знак"/>
    <w:link w:val="5"/>
    <w:uiPriority w:val="9"/>
    <w:qFormat/>
    <w:rsid w:val="005E239A"/>
    <w:rPr>
      <w:b/>
      <w:bCs/>
      <w:sz w:val="24"/>
      <w:szCs w:val="24"/>
    </w:rPr>
  </w:style>
  <w:style w:type="character" w:styleId="a5">
    <w:name w:val="Strong"/>
    <w:uiPriority w:val="22"/>
    <w:qFormat/>
    <w:rsid w:val="005E239A"/>
    <w:rPr>
      <w:rFonts w:cs="Times New Roman"/>
      <w:b/>
      <w:bCs/>
    </w:rPr>
  </w:style>
  <w:style w:type="character" w:styleId="a6">
    <w:name w:val="Hyperlink"/>
    <w:basedOn w:val="a0"/>
    <w:uiPriority w:val="99"/>
    <w:unhideWhenUsed/>
    <w:rsid w:val="00040FC0"/>
    <w:rPr>
      <w:color w:val="0000FF" w:themeColor="hyperlink"/>
      <w:u w:val="single"/>
    </w:rPr>
  </w:style>
  <w:style w:type="character" w:customStyle="1" w:styleId="a7">
    <w:name w:val="Текст выноски Знак"/>
    <w:basedOn w:val="a0"/>
    <w:link w:val="a8"/>
    <w:uiPriority w:val="99"/>
    <w:semiHidden/>
    <w:qFormat/>
    <w:rsid w:val="00B906E4"/>
    <w:rPr>
      <w:rFonts w:ascii="Tahoma" w:eastAsiaTheme="minorHAnsi" w:hAnsi="Tahoma" w:cs="Tahoma"/>
      <w:sz w:val="16"/>
      <w:szCs w:val="16"/>
    </w:rPr>
  </w:style>
  <w:style w:type="paragraph" w:styleId="a4">
    <w:name w:val="Title"/>
    <w:basedOn w:val="a"/>
    <w:next w:val="a9"/>
    <w:link w:val="a3"/>
    <w:qFormat/>
    <w:rsid w:val="005E239A"/>
    <w:pPr>
      <w:spacing w:before="240" w:after="60"/>
      <w:jc w:val="center"/>
      <w:outlineLvl w:val="0"/>
    </w:pPr>
    <w:rPr>
      <w:rFonts w:ascii="Cambria" w:hAnsi="Cambria"/>
      <w:b/>
      <w:bCs/>
      <w:kern w:val="2"/>
      <w:sz w:val="32"/>
      <w:szCs w:val="32"/>
      <w:lang w:val="en-US"/>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List Paragraph"/>
    <w:basedOn w:val="a"/>
    <w:uiPriority w:val="34"/>
    <w:qFormat/>
    <w:rsid w:val="005E239A"/>
    <w:pPr>
      <w:ind w:left="720"/>
      <w:contextualSpacing/>
    </w:pPr>
    <w:rPr>
      <w:sz w:val="20"/>
      <w:szCs w:val="20"/>
    </w:rPr>
  </w:style>
  <w:style w:type="paragraph" w:styleId="ae">
    <w:name w:val="No Spacing"/>
    <w:uiPriority w:val="1"/>
    <w:qFormat/>
    <w:rsid w:val="005E239A"/>
    <w:rPr>
      <w:rFonts w:ascii="Calibri" w:hAnsi="Calibri"/>
      <w:sz w:val="22"/>
      <w:szCs w:val="22"/>
    </w:rPr>
  </w:style>
  <w:style w:type="paragraph" w:customStyle="1" w:styleId="ConsPlusNormal">
    <w:name w:val="ConsPlusNormal"/>
    <w:qFormat/>
    <w:rsid w:val="00A30A07"/>
    <w:pPr>
      <w:widowControl w:val="0"/>
    </w:pPr>
    <w:rPr>
      <w:rFonts w:eastAsiaTheme="minorEastAsia"/>
      <w:sz w:val="24"/>
      <w:szCs w:val="22"/>
      <w:lang w:eastAsia="ru-RU"/>
    </w:rPr>
  </w:style>
  <w:style w:type="paragraph" w:styleId="a8">
    <w:name w:val="Balloon Text"/>
    <w:basedOn w:val="a"/>
    <w:link w:val="a7"/>
    <w:uiPriority w:val="99"/>
    <w:semiHidden/>
    <w:unhideWhenUsed/>
    <w:qFormat/>
    <w:rsid w:val="00B906E4"/>
    <w:pPr>
      <w:spacing w:after="0" w:line="240" w:lineRule="auto"/>
    </w:pPr>
    <w:rPr>
      <w:rFonts w:ascii="Tahoma" w:hAnsi="Tahoma" w:cs="Tahoma"/>
      <w:sz w:val="16"/>
      <w:szCs w:val="16"/>
    </w:rPr>
  </w:style>
  <w:style w:type="paragraph" w:customStyle="1" w:styleId="af">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F4FF4449C1327762B66649273A42C3FCFED9A987B03EA7A13F9425F69CF07D77B02B17A6726A89F791C501240527293137C06D0CC5z1PAE"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F4FF4449C1327762B66649273A42C3FCFED9A686BD3AA7A13F9425F69CF07D77A22B4FAE70679CA2C19F562906z2P1E" TargetMode="External"/><Relationship Id="rId12" Type="http://schemas.openxmlformats.org/officeDocument/2006/relationships/hyperlink" Target="consultantplus://offline/ref=B4CE3D6708D39D7484260F0FA3B70B46460B59E8F7FF97CE33119DB3395E53E165F48752297DED797A9BD0BC97CFADBD885C86439091ADD9oEq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4FF4449C1327762B66649273A42C3FCFED9A987B03EA7A13F9425F69CF07D77A22B4FAE70679CA2C19F562906z2P1E" TargetMode="External"/><Relationship Id="rId11" Type="http://schemas.openxmlformats.org/officeDocument/2006/relationships/hyperlink" Target="consultantplus://offline/ref=8612E0E9E574599D41F202436F821E845995852B174FDAF0D3707F3FA4A572CAEF794560377C5B7313ECDBD80C0D1BFD8B3D847DC83BC624D5o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612E0E9E574599D41F202436F821E845995852B174FDAF0D3707F3FA4A572CAEF794560377C5B7315ECDBD80C0D1BFD8B3D847DC83BC624D5oDG" TargetMode="External"/><Relationship Id="rId4" Type="http://schemas.openxmlformats.org/officeDocument/2006/relationships/settings" Target="settings.xml"/><Relationship Id="rId9" Type="http://schemas.openxmlformats.org/officeDocument/2006/relationships/hyperlink" Target="consultantplus://offline/ref=F23D6FA9540777F01F36D4910EABF4D83E351EFBBB9454D05C50D816B9FFF2ADC561B464055D7A29167ED5077B56B0FA9631E207D51B41BEzFm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6049-6475-47B9-A09C-73CF46C7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8653</Words>
  <Characters>49326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Воробьёва Ирина Юрьевна</dc:creator>
  <dc:description/>
  <cp:lastModifiedBy>Малышева Наталья Григорьевна</cp:lastModifiedBy>
  <cp:revision>11</cp:revision>
  <cp:lastPrinted>2023-09-06T06:27:00Z</cp:lastPrinted>
  <dcterms:created xsi:type="dcterms:W3CDTF">2023-10-09T03:30:00Z</dcterms:created>
  <dcterms:modified xsi:type="dcterms:W3CDTF">2023-10-09T08:41:00Z</dcterms:modified>
  <dc:language>ru-RU</dc:language>
</cp:coreProperties>
</file>