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74" w:rsidRDefault="001C4E74" w:rsidP="001C4E74">
      <w:pPr>
        <w:autoSpaceDE w:val="0"/>
        <w:autoSpaceDN w:val="0"/>
        <w:adjustRightInd w:val="0"/>
        <w:jc w:val="right"/>
        <w:outlineLvl w:val="0"/>
      </w:pPr>
      <w:r>
        <w:t>Утвержден</w:t>
      </w:r>
    </w:p>
    <w:p w:rsidR="001C4E74" w:rsidRDefault="001C4E74" w:rsidP="001C4E74">
      <w:pPr>
        <w:autoSpaceDE w:val="0"/>
        <w:autoSpaceDN w:val="0"/>
        <w:adjustRightInd w:val="0"/>
        <w:jc w:val="right"/>
      </w:pPr>
      <w:r>
        <w:t>Постановлением</w:t>
      </w:r>
    </w:p>
    <w:p w:rsidR="001C4E74" w:rsidRDefault="001C4E74" w:rsidP="001C4E74">
      <w:pPr>
        <w:autoSpaceDE w:val="0"/>
        <w:autoSpaceDN w:val="0"/>
        <w:adjustRightInd w:val="0"/>
        <w:jc w:val="right"/>
      </w:pPr>
      <w:r>
        <w:t>администрации городского округа Тольятти</w:t>
      </w:r>
    </w:p>
    <w:p w:rsidR="001C4E74" w:rsidRDefault="001C4E74" w:rsidP="001C4E74">
      <w:pPr>
        <w:autoSpaceDE w:val="0"/>
        <w:autoSpaceDN w:val="0"/>
        <w:adjustRightInd w:val="0"/>
        <w:jc w:val="right"/>
      </w:pPr>
      <w:r>
        <w:t>от "___" _____________ 2018 г. N ________</w:t>
      </w:r>
    </w:p>
    <w:p w:rsidR="00E168C7" w:rsidRPr="001C4E74" w:rsidRDefault="00E168C7" w:rsidP="001C4E74">
      <w:pPr>
        <w:autoSpaceDE w:val="0"/>
        <w:autoSpaceDN w:val="0"/>
        <w:adjustRightInd w:val="0"/>
        <w:jc w:val="center"/>
        <w:rPr>
          <w:b/>
        </w:rPr>
      </w:pPr>
    </w:p>
    <w:p w:rsidR="001C4E74" w:rsidRDefault="001C4E74" w:rsidP="001C4E74">
      <w:pPr>
        <w:autoSpaceDE w:val="0"/>
        <w:autoSpaceDN w:val="0"/>
        <w:adjustRightInd w:val="0"/>
        <w:jc w:val="center"/>
        <w:rPr>
          <w:b/>
        </w:rPr>
      </w:pPr>
      <w:bookmarkStart w:id="0" w:name="P36"/>
      <w:bookmarkEnd w:id="0"/>
    </w:p>
    <w:p w:rsidR="00820F58" w:rsidRDefault="00820F58" w:rsidP="001C4E74">
      <w:pPr>
        <w:autoSpaceDE w:val="0"/>
        <w:autoSpaceDN w:val="0"/>
        <w:adjustRightInd w:val="0"/>
        <w:jc w:val="center"/>
        <w:rPr>
          <w:b/>
        </w:rPr>
      </w:pPr>
    </w:p>
    <w:p w:rsidR="001C4E74" w:rsidRDefault="001C4E74" w:rsidP="001C4E74">
      <w:pPr>
        <w:spacing w:line="360" w:lineRule="auto"/>
        <w:jc w:val="center"/>
      </w:pPr>
      <w:r w:rsidRPr="008932D6">
        <w:t>ПОРЯД</w:t>
      </w:r>
      <w:r>
        <w:t>ОК</w:t>
      </w:r>
    </w:p>
    <w:p w:rsidR="001C4E74" w:rsidRPr="008E59C1" w:rsidRDefault="001C4E74" w:rsidP="001C4E74">
      <w:pPr>
        <w:spacing w:line="360" w:lineRule="auto"/>
        <w:jc w:val="center"/>
      </w:pPr>
      <w:r w:rsidRPr="008932D6">
        <w:t xml:space="preserve"> </w:t>
      </w:r>
      <w:r>
        <w:t xml:space="preserve">САНКЦИОНИРОВАНИЯ РАСХОДОВ </w:t>
      </w:r>
      <w:r w:rsidRPr="008932D6">
        <w:t>МУНИЦИПАЛЬН</w:t>
      </w:r>
      <w:r>
        <w:t>ЫХ</w:t>
      </w:r>
      <w:r w:rsidRPr="008932D6">
        <w:t xml:space="preserve"> </w:t>
      </w:r>
      <w:r w:rsidR="00370A89">
        <w:t>БЮДЖЕТНЫХ УЧРЕЖДЕНИЙ,</w:t>
      </w:r>
      <w:r>
        <w:t xml:space="preserve"> МУНИЦИПАЛЬНЫХ АВТОНОМНЫХ</w:t>
      </w:r>
      <w:r w:rsidRPr="008932D6">
        <w:t xml:space="preserve"> УЧРЕЖДЕНИ</w:t>
      </w:r>
      <w:r>
        <w:t>Й</w:t>
      </w:r>
      <w:r w:rsidR="00370A89">
        <w:t>, МУНИЦИПАЛЬНЫХ УНИТАРНЫХ ПРЕДПРИЯТИЙ</w:t>
      </w:r>
      <w:r>
        <w:t xml:space="preserve"> </w:t>
      </w:r>
      <w:r w:rsidRPr="008932D6">
        <w:t>ГОРОДСКОГО ОКРУГА ТОЛЬЯТТИ</w:t>
      </w:r>
      <w:r>
        <w:t>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</w:p>
    <w:p w:rsidR="008E59C1" w:rsidRPr="005017DE" w:rsidRDefault="008E59C1" w:rsidP="008E59C1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8E59C1" w:rsidRPr="00AA3B1D" w:rsidRDefault="008E59C1" w:rsidP="008E59C1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A3B1D">
        <w:rPr>
          <w:bCs/>
        </w:rPr>
        <w:t>I. Общие положения</w:t>
      </w:r>
    </w:p>
    <w:p w:rsidR="00E168C7" w:rsidRPr="003C76D4" w:rsidRDefault="00E168C7" w:rsidP="003C76D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3C76D4">
        <w:rPr>
          <w:rFonts w:eastAsiaTheme="minorHAnsi"/>
          <w:lang w:eastAsia="en-US"/>
        </w:rPr>
        <w:t>1.</w:t>
      </w:r>
      <w:r w:rsidR="005017DE">
        <w:rPr>
          <w:rFonts w:eastAsiaTheme="minorHAnsi"/>
          <w:lang w:eastAsia="en-US"/>
        </w:rPr>
        <w:t>1.</w:t>
      </w:r>
      <w:r w:rsidRPr="003C76D4">
        <w:rPr>
          <w:rFonts w:eastAsiaTheme="minorHAnsi"/>
          <w:lang w:eastAsia="en-US"/>
        </w:rPr>
        <w:t xml:space="preserve"> Настоящий Порядок санкционирования расходов муниципальных бюджетных </w:t>
      </w:r>
      <w:r w:rsidR="00F139D3" w:rsidRPr="003C76D4">
        <w:rPr>
          <w:rFonts w:eastAsiaTheme="minorHAnsi"/>
          <w:lang w:eastAsia="en-US"/>
        </w:rPr>
        <w:t xml:space="preserve">учреждений, </w:t>
      </w:r>
      <w:r w:rsidRPr="003C76D4">
        <w:rPr>
          <w:rFonts w:eastAsiaTheme="minorHAnsi"/>
          <w:lang w:eastAsia="en-US"/>
        </w:rPr>
        <w:t>муниципальных автономных учреждений</w:t>
      </w:r>
      <w:r w:rsidR="00F139D3" w:rsidRPr="003C76D4">
        <w:rPr>
          <w:rFonts w:eastAsiaTheme="minorHAnsi"/>
          <w:lang w:eastAsia="en-US"/>
        </w:rPr>
        <w:t xml:space="preserve">, муниципальных унитарных предприятий </w:t>
      </w:r>
      <w:r w:rsidRPr="003C76D4">
        <w:rPr>
          <w:rFonts w:eastAsiaTheme="minorHAnsi"/>
          <w:lang w:eastAsia="en-US"/>
        </w:rPr>
        <w:t xml:space="preserve"> городского округа Тольятти, источником финансового обеспечения которых являются </w:t>
      </w:r>
      <w:r w:rsidR="00F139D3" w:rsidRPr="003C76D4">
        <w:rPr>
          <w:rFonts w:eastAsiaTheme="minorHAnsi"/>
          <w:lang w:eastAsia="en-US"/>
        </w:rPr>
        <w:t>субсидии</w:t>
      </w:r>
      <w:r w:rsidRPr="003C76D4">
        <w:rPr>
          <w:rFonts w:eastAsiaTheme="minorHAnsi"/>
          <w:lang w:eastAsia="en-US"/>
        </w:rPr>
        <w:t xml:space="preserve">, полученные в соответствии с </w:t>
      </w:r>
      <w:hyperlink r:id="rId5" w:history="1">
        <w:r w:rsidRPr="003C76D4">
          <w:rPr>
            <w:rFonts w:eastAsiaTheme="minorHAnsi"/>
            <w:lang w:eastAsia="en-US"/>
          </w:rPr>
          <w:t>абзацем вторым пункта 1 статьи 78.1</w:t>
        </w:r>
      </w:hyperlink>
      <w:r w:rsidRPr="003C76D4">
        <w:rPr>
          <w:rFonts w:eastAsiaTheme="minorHAnsi"/>
          <w:lang w:eastAsia="en-US"/>
        </w:rPr>
        <w:t xml:space="preserve"> и </w:t>
      </w:r>
      <w:hyperlink r:id="rId6" w:history="1">
        <w:r w:rsidRPr="003C76D4">
          <w:rPr>
            <w:rFonts w:eastAsiaTheme="minorHAnsi"/>
            <w:lang w:eastAsia="en-US"/>
          </w:rPr>
          <w:t>статьей 78.2</w:t>
        </w:r>
      </w:hyperlink>
      <w:r w:rsidRPr="003C76D4">
        <w:rPr>
          <w:rFonts w:eastAsiaTheme="minorHAnsi"/>
          <w:lang w:eastAsia="en-US"/>
        </w:rPr>
        <w:t xml:space="preserve"> Бюджетного кодекса Российской Федерации (далее - Порядок</w:t>
      </w:r>
      <w:r w:rsidR="00F139D3" w:rsidRPr="003C76D4">
        <w:rPr>
          <w:rFonts w:eastAsiaTheme="minorHAnsi"/>
          <w:lang w:eastAsia="en-US"/>
        </w:rPr>
        <w:t>)</w:t>
      </w:r>
      <w:r w:rsidRPr="003C76D4">
        <w:rPr>
          <w:rFonts w:eastAsiaTheme="minorHAnsi"/>
          <w:lang w:eastAsia="en-US"/>
        </w:rPr>
        <w:t xml:space="preserve"> определяет механизм санкционирования </w:t>
      </w:r>
      <w:r w:rsidR="006F24DE">
        <w:rPr>
          <w:rFonts w:eastAsiaTheme="minorHAnsi"/>
          <w:lang w:eastAsia="en-US"/>
        </w:rPr>
        <w:t>д</w:t>
      </w:r>
      <w:r w:rsidRPr="003C76D4">
        <w:rPr>
          <w:rFonts w:eastAsiaTheme="minorHAnsi"/>
          <w:lang w:eastAsia="en-US"/>
        </w:rPr>
        <w:t xml:space="preserve">епартаментом финансов </w:t>
      </w:r>
      <w:r w:rsidR="00851C65" w:rsidRPr="003C76D4">
        <w:rPr>
          <w:rFonts w:eastAsiaTheme="minorHAnsi"/>
          <w:lang w:eastAsia="en-US"/>
        </w:rPr>
        <w:t>администрации</w:t>
      </w:r>
      <w:r w:rsidRPr="003C76D4">
        <w:rPr>
          <w:rFonts w:eastAsiaTheme="minorHAnsi"/>
          <w:lang w:eastAsia="en-US"/>
        </w:rPr>
        <w:t xml:space="preserve"> городского округа Тольятти (далее - финансовый орган) оплаты денежных обязательств </w:t>
      </w:r>
      <w:r w:rsidR="00F139D3" w:rsidRPr="003C76D4">
        <w:rPr>
          <w:rFonts w:eastAsiaTheme="minorHAnsi"/>
          <w:lang w:eastAsia="en-US"/>
        </w:rPr>
        <w:t xml:space="preserve">муниципальных бюджетных учреждений, муниципальных автономных учреждений, муниципальных унитарных предприятий </w:t>
      </w:r>
      <w:r w:rsidRPr="003C76D4">
        <w:rPr>
          <w:rFonts w:eastAsiaTheme="minorHAnsi"/>
          <w:lang w:eastAsia="en-US"/>
        </w:rPr>
        <w:t>городского округа Тольятти</w:t>
      </w:r>
      <w:r w:rsidR="00851C65" w:rsidRPr="003C76D4">
        <w:rPr>
          <w:rFonts w:eastAsiaTheme="minorHAnsi"/>
          <w:lang w:eastAsia="en-US"/>
        </w:rPr>
        <w:t xml:space="preserve"> (далее - </w:t>
      </w:r>
      <w:r w:rsidR="00167E71">
        <w:rPr>
          <w:rFonts w:eastAsiaTheme="minorHAnsi"/>
          <w:lang w:eastAsia="en-US"/>
        </w:rPr>
        <w:t>клиенты</w:t>
      </w:r>
      <w:r w:rsidR="00851C65" w:rsidRPr="003C76D4">
        <w:rPr>
          <w:rFonts w:eastAsiaTheme="minorHAnsi"/>
          <w:lang w:eastAsia="en-US"/>
        </w:rPr>
        <w:t>)</w:t>
      </w:r>
      <w:r w:rsidRPr="003C76D4">
        <w:rPr>
          <w:rFonts w:eastAsiaTheme="minorHAnsi"/>
          <w:lang w:eastAsia="en-US"/>
        </w:rPr>
        <w:t xml:space="preserve">, лицевые счета которым открыты </w:t>
      </w:r>
      <w:r w:rsidR="00851C65" w:rsidRPr="003C76D4">
        <w:rPr>
          <w:rFonts w:eastAsiaTheme="minorHAnsi"/>
          <w:lang w:eastAsia="en-US"/>
        </w:rPr>
        <w:t xml:space="preserve">в </w:t>
      </w:r>
      <w:r w:rsidRPr="003C76D4">
        <w:rPr>
          <w:rFonts w:eastAsiaTheme="minorHAnsi"/>
          <w:lang w:eastAsia="en-US"/>
        </w:rPr>
        <w:t>финансов</w:t>
      </w:r>
      <w:r w:rsidR="00851C65" w:rsidRPr="003C76D4">
        <w:rPr>
          <w:rFonts w:eastAsiaTheme="minorHAnsi"/>
          <w:lang w:eastAsia="en-US"/>
        </w:rPr>
        <w:t>о</w:t>
      </w:r>
      <w:r w:rsidRPr="003C76D4">
        <w:rPr>
          <w:rFonts w:eastAsiaTheme="minorHAnsi"/>
          <w:lang w:eastAsia="en-US"/>
        </w:rPr>
        <w:t>м орган</w:t>
      </w:r>
      <w:r w:rsidR="00851C65" w:rsidRPr="003C76D4">
        <w:rPr>
          <w:rFonts w:eastAsiaTheme="minorHAnsi"/>
          <w:lang w:eastAsia="en-US"/>
        </w:rPr>
        <w:t>е</w:t>
      </w:r>
      <w:r w:rsidRPr="003C76D4">
        <w:rPr>
          <w:rFonts w:eastAsiaTheme="minorHAnsi"/>
          <w:lang w:eastAsia="en-US"/>
        </w:rPr>
        <w:t xml:space="preserve">, источником финансового обеспечения которых являются субсидии, предоставленные учреждениям на основании Решения Думы городского округа Тольятти о бюджете городского округа Тольятти на очередной финансовый год и плановый период </w:t>
      </w:r>
      <w:r w:rsidR="00AE4B73">
        <w:rPr>
          <w:rFonts w:eastAsiaTheme="minorHAnsi"/>
          <w:lang w:eastAsia="en-US"/>
        </w:rPr>
        <w:t xml:space="preserve">на иные цели </w:t>
      </w:r>
      <w:r w:rsidRPr="003C76D4">
        <w:rPr>
          <w:rFonts w:eastAsiaTheme="minorHAnsi"/>
          <w:lang w:eastAsia="en-US"/>
        </w:rPr>
        <w:t xml:space="preserve">в соответствии с </w:t>
      </w:r>
      <w:hyperlink r:id="rId7" w:history="1">
        <w:r w:rsidRPr="003C76D4">
          <w:rPr>
            <w:rFonts w:eastAsiaTheme="minorHAnsi"/>
            <w:lang w:eastAsia="en-US"/>
          </w:rPr>
          <w:t>абзацем вторым пункта 1 статьи 78.1</w:t>
        </w:r>
      </w:hyperlink>
      <w:r w:rsidRPr="003C76D4">
        <w:rPr>
          <w:rFonts w:eastAsiaTheme="minorHAnsi"/>
          <w:lang w:eastAsia="en-US"/>
        </w:rPr>
        <w:t xml:space="preserve"> Бюджетного кодекса Российской Федерации, </w:t>
      </w:r>
      <w:r w:rsidR="00F139D3" w:rsidRPr="003C76D4">
        <w:rPr>
          <w:rFonts w:eastAsiaTheme="minorHAnsi"/>
          <w:lang w:eastAsia="en-US"/>
        </w:rPr>
        <w:t xml:space="preserve">и субсидии </w:t>
      </w:r>
      <w:r w:rsidRPr="003C76D4">
        <w:rPr>
          <w:rFonts w:eastAsiaTheme="minorHAnsi"/>
          <w:lang w:eastAsia="en-US"/>
        </w:rPr>
        <w:t>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</w:t>
      </w:r>
      <w:r w:rsidR="00AE4B73">
        <w:rPr>
          <w:rFonts w:eastAsiaTheme="minorHAnsi"/>
          <w:lang w:eastAsia="en-US"/>
        </w:rPr>
        <w:t xml:space="preserve"> </w:t>
      </w:r>
      <w:r w:rsidR="00AE4B73" w:rsidRPr="003C76D4">
        <w:rPr>
          <w:rFonts w:eastAsiaTheme="minorHAnsi"/>
          <w:lang w:eastAsia="en-US"/>
        </w:rPr>
        <w:t>в соответствии с</w:t>
      </w:r>
      <w:r w:rsidR="00AE4B73">
        <w:rPr>
          <w:rFonts w:eastAsiaTheme="minorHAnsi"/>
          <w:lang w:eastAsia="en-US"/>
        </w:rPr>
        <w:t xml:space="preserve">о </w:t>
      </w:r>
      <w:hyperlink r:id="rId8" w:history="1">
        <w:r w:rsidR="00AE4B73" w:rsidRPr="003C76D4">
          <w:rPr>
            <w:rFonts w:eastAsiaTheme="minorHAnsi"/>
            <w:lang w:eastAsia="en-US"/>
          </w:rPr>
          <w:t>стать</w:t>
        </w:r>
        <w:r w:rsidR="00AE4B73">
          <w:rPr>
            <w:rFonts w:eastAsiaTheme="minorHAnsi"/>
            <w:lang w:eastAsia="en-US"/>
          </w:rPr>
          <w:t>ей</w:t>
        </w:r>
        <w:r w:rsidR="00AE4B73" w:rsidRPr="003C76D4">
          <w:rPr>
            <w:rFonts w:eastAsiaTheme="minorHAnsi"/>
            <w:lang w:eastAsia="en-US"/>
          </w:rPr>
          <w:t xml:space="preserve"> 78.</w:t>
        </w:r>
        <w:r w:rsidR="00AE4B73">
          <w:rPr>
            <w:rFonts w:eastAsiaTheme="minorHAnsi"/>
            <w:lang w:eastAsia="en-US"/>
          </w:rPr>
          <w:t>2</w:t>
        </w:r>
      </w:hyperlink>
      <w:r w:rsidR="00AE4B73" w:rsidRPr="003C76D4">
        <w:rPr>
          <w:rFonts w:eastAsiaTheme="minorHAnsi"/>
          <w:lang w:eastAsia="en-US"/>
        </w:rPr>
        <w:t xml:space="preserve"> Бюджетного кодекса Российской Федерации</w:t>
      </w:r>
      <w:r w:rsidRPr="003C76D4">
        <w:rPr>
          <w:rFonts w:eastAsiaTheme="minorHAnsi"/>
          <w:lang w:eastAsia="en-US"/>
        </w:rPr>
        <w:t xml:space="preserve"> (далее - целевые субсидии).</w:t>
      </w:r>
    </w:p>
    <w:p w:rsidR="008E59C1" w:rsidRDefault="005017DE" w:rsidP="003C76D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E168C7" w:rsidRPr="003C76D4">
        <w:rPr>
          <w:rFonts w:eastAsiaTheme="minorHAnsi"/>
          <w:lang w:eastAsia="en-US"/>
        </w:rPr>
        <w:t>2. Операции с целевыми субсидиями учитываются на отдельном лицевом счете</w:t>
      </w:r>
      <w:r w:rsidR="00BE45A0" w:rsidRPr="00BE45A0">
        <w:rPr>
          <w:rFonts w:eastAsiaTheme="minorHAnsi"/>
          <w:lang w:eastAsia="en-US"/>
        </w:rPr>
        <w:t xml:space="preserve"> </w:t>
      </w:r>
      <w:r w:rsidR="00167E71">
        <w:rPr>
          <w:rFonts w:eastAsiaTheme="minorHAnsi"/>
          <w:lang w:eastAsia="en-US"/>
        </w:rPr>
        <w:t>клиента</w:t>
      </w:r>
      <w:r w:rsidR="00E168C7" w:rsidRPr="003C76D4">
        <w:rPr>
          <w:rFonts w:eastAsiaTheme="minorHAnsi"/>
          <w:lang w:eastAsia="en-US"/>
        </w:rPr>
        <w:t>, открываемом финансовым органом в порядке, предусмотренн</w:t>
      </w:r>
      <w:r w:rsidR="00BE45A0">
        <w:rPr>
          <w:rFonts w:eastAsiaTheme="minorHAnsi"/>
          <w:lang w:eastAsia="en-US"/>
        </w:rPr>
        <w:t>ом</w:t>
      </w:r>
      <w:r w:rsidR="00E168C7" w:rsidRPr="003C76D4">
        <w:rPr>
          <w:rFonts w:eastAsiaTheme="minorHAnsi"/>
          <w:lang w:eastAsia="en-US"/>
        </w:rPr>
        <w:t xml:space="preserve"> муниципальным правовым актом.</w:t>
      </w:r>
    </w:p>
    <w:p w:rsidR="005017DE" w:rsidRPr="005017DE" w:rsidRDefault="005017DE" w:rsidP="005017DE">
      <w:pPr>
        <w:autoSpaceDE w:val="0"/>
        <w:autoSpaceDN w:val="0"/>
        <w:adjustRightInd w:val="0"/>
        <w:spacing w:before="240"/>
        <w:ind w:firstLine="540"/>
        <w:jc w:val="center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II</w:t>
      </w:r>
      <w:r>
        <w:rPr>
          <w:rFonts w:eastAsiaTheme="minorHAnsi"/>
          <w:lang w:eastAsia="en-US"/>
        </w:rPr>
        <w:t>. Порядок формирования Перечня целевых субсидий.</w:t>
      </w:r>
    </w:p>
    <w:p w:rsidR="00E168C7" w:rsidRPr="003C76D4" w:rsidRDefault="002F31A3" w:rsidP="00300DC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bookmarkStart w:id="1" w:name="P49"/>
      <w:bookmarkEnd w:id="1"/>
      <w:r>
        <w:rPr>
          <w:rFonts w:eastAsiaTheme="minorHAnsi"/>
          <w:lang w:eastAsia="en-US"/>
        </w:rPr>
        <w:t>2.1.</w:t>
      </w:r>
      <w:r w:rsidR="00E168C7" w:rsidRPr="003C76D4">
        <w:rPr>
          <w:rFonts w:eastAsiaTheme="minorHAnsi"/>
          <w:lang w:eastAsia="en-US"/>
        </w:rPr>
        <w:t xml:space="preserve"> </w:t>
      </w:r>
      <w:r w:rsidR="00167E71">
        <w:rPr>
          <w:rFonts w:eastAsiaTheme="minorHAnsi"/>
          <w:lang w:eastAsia="en-US"/>
        </w:rPr>
        <w:t>Отраслевые (функциональные) органы администрации</w:t>
      </w:r>
      <w:r w:rsidR="003A7482" w:rsidRPr="003C76D4">
        <w:rPr>
          <w:rFonts w:eastAsiaTheme="minorHAnsi"/>
          <w:lang w:eastAsia="en-US"/>
        </w:rPr>
        <w:t>, осуществляющи</w:t>
      </w:r>
      <w:r w:rsidR="00167E71">
        <w:rPr>
          <w:rFonts w:eastAsiaTheme="minorHAnsi"/>
          <w:lang w:eastAsia="en-US"/>
        </w:rPr>
        <w:t>е</w:t>
      </w:r>
      <w:r w:rsidR="003A7482" w:rsidRPr="003C76D4">
        <w:rPr>
          <w:rFonts w:eastAsiaTheme="minorHAnsi"/>
          <w:lang w:eastAsia="en-US"/>
        </w:rPr>
        <w:t xml:space="preserve"> </w:t>
      </w:r>
      <w:r w:rsidR="00E168C7" w:rsidRPr="003C76D4">
        <w:rPr>
          <w:rFonts w:eastAsiaTheme="minorHAnsi"/>
          <w:lang w:eastAsia="en-US"/>
        </w:rPr>
        <w:t xml:space="preserve">функции </w:t>
      </w:r>
      <w:r w:rsidR="00815CBC" w:rsidRPr="003C76D4">
        <w:rPr>
          <w:rFonts w:eastAsiaTheme="minorHAnsi"/>
          <w:lang w:eastAsia="en-US"/>
        </w:rPr>
        <w:t xml:space="preserve">и полномочия </w:t>
      </w:r>
      <w:r w:rsidR="00E168C7" w:rsidRPr="003C76D4">
        <w:rPr>
          <w:rFonts w:eastAsiaTheme="minorHAnsi"/>
          <w:lang w:eastAsia="en-US"/>
        </w:rPr>
        <w:t xml:space="preserve">главного распорядителя бюджетных средств в отношении </w:t>
      </w:r>
      <w:r w:rsidR="00850CB5">
        <w:rPr>
          <w:rFonts w:eastAsiaTheme="minorHAnsi"/>
          <w:lang w:eastAsia="en-US"/>
        </w:rPr>
        <w:t>клиентов</w:t>
      </w:r>
      <w:r w:rsidR="00E168C7" w:rsidRPr="003C76D4">
        <w:rPr>
          <w:rFonts w:eastAsiaTheme="minorHAnsi"/>
          <w:lang w:eastAsia="en-US"/>
        </w:rPr>
        <w:t xml:space="preserve"> (далее - главный распорядитель бюджетных средств), ежегодно не позднее десяти рабочих дней со дня утверждения бюджета городского округа Тольятти на очередной финансовый год и плановый период представляет </w:t>
      </w:r>
      <w:r w:rsidR="00CA7790">
        <w:rPr>
          <w:rFonts w:eastAsiaTheme="minorHAnsi"/>
          <w:lang w:eastAsia="en-US"/>
        </w:rPr>
        <w:t xml:space="preserve">в </w:t>
      </w:r>
      <w:r w:rsidR="006F24DE">
        <w:rPr>
          <w:rFonts w:eastAsiaTheme="minorHAnsi"/>
          <w:lang w:eastAsia="en-US"/>
        </w:rPr>
        <w:t>У</w:t>
      </w:r>
      <w:r w:rsidR="00CA7790">
        <w:rPr>
          <w:rFonts w:eastAsiaTheme="minorHAnsi"/>
          <w:lang w:eastAsia="en-US"/>
        </w:rPr>
        <w:t xml:space="preserve">правление расходов социальной сферы и сводного планирования бюджета </w:t>
      </w:r>
      <w:r w:rsidR="006F24DE">
        <w:rPr>
          <w:rFonts w:eastAsiaTheme="minorHAnsi"/>
          <w:lang w:eastAsia="en-US"/>
        </w:rPr>
        <w:t>д</w:t>
      </w:r>
      <w:r w:rsidR="00CA7790">
        <w:rPr>
          <w:rFonts w:eastAsiaTheme="minorHAnsi"/>
          <w:lang w:eastAsia="en-US"/>
        </w:rPr>
        <w:t xml:space="preserve">епартамента финансов </w:t>
      </w:r>
      <w:r w:rsidR="00CA7790">
        <w:rPr>
          <w:rFonts w:eastAsiaTheme="minorHAnsi"/>
          <w:lang w:eastAsia="en-US"/>
        </w:rPr>
        <w:lastRenderedPageBreak/>
        <w:t xml:space="preserve">администрации городского округа Тольятти </w:t>
      </w:r>
      <w:r w:rsidR="00850CB5">
        <w:rPr>
          <w:rFonts w:eastAsiaTheme="minorHAnsi"/>
          <w:lang w:eastAsia="en-US"/>
        </w:rPr>
        <w:t>и (или)</w:t>
      </w:r>
      <w:r w:rsidR="00CA7790">
        <w:rPr>
          <w:rFonts w:eastAsiaTheme="minorHAnsi"/>
          <w:lang w:eastAsia="en-US"/>
        </w:rPr>
        <w:t xml:space="preserve"> в Управление расходов жилищно-коммунальной сферы, транспорта и бюджетных инвестиций </w:t>
      </w:r>
      <w:r w:rsidR="006F24DE">
        <w:rPr>
          <w:rFonts w:eastAsiaTheme="minorHAnsi"/>
          <w:lang w:eastAsia="en-US"/>
        </w:rPr>
        <w:t>д</w:t>
      </w:r>
      <w:r w:rsidR="00CA7790">
        <w:rPr>
          <w:rFonts w:eastAsiaTheme="minorHAnsi"/>
          <w:lang w:eastAsia="en-US"/>
        </w:rPr>
        <w:t>епартамента финансов администрации городского округа Тольятти (далее - отраслевые управления)</w:t>
      </w:r>
      <w:r w:rsidR="00CA7790" w:rsidRPr="003C76D4">
        <w:rPr>
          <w:rFonts w:eastAsiaTheme="minorHAnsi"/>
          <w:lang w:eastAsia="en-US"/>
        </w:rPr>
        <w:t xml:space="preserve"> </w:t>
      </w:r>
      <w:r w:rsidR="00E168C7" w:rsidRPr="003C76D4">
        <w:rPr>
          <w:rFonts w:eastAsiaTheme="minorHAnsi"/>
          <w:lang w:eastAsia="en-US"/>
        </w:rPr>
        <w:t xml:space="preserve">на бумажном носителе в трех экземплярах </w:t>
      </w:r>
      <w:hyperlink w:anchor="P122" w:history="1">
        <w:r w:rsidR="00E168C7" w:rsidRPr="003C76D4">
          <w:rPr>
            <w:rFonts w:eastAsiaTheme="minorHAnsi"/>
            <w:lang w:eastAsia="en-US"/>
          </w:rPr>
          <w:t>Перечень</w:t>
        </w:r>
      </w:hyperlink>
      <w:r w:rsidR="00E168C7" w:rsidRPr="003C76D4">
        <w:rPr>
          <w:rFonts w:eastAsiaTheme="minorHAnsi"/>
          <w:lang w:eastAsia="en-US"/>
        </w:rPr>
        <w:t xml:space="preserve"> целевых субсидий (далее - Перечень)</w:t>
      </w:r>
      <w:r w:rsidR="006C3B0E">
        <w:rPr>
          <w:rFonts w:eastAsiaTheme="minorHAnsi"/>
          <w:lang w:eastAsia="en-US"/>
        </w:rPr>
        <w:t>,</w:t>
      </w:r>
      <w:r w:rsidR="00E168C7" w:rsidRPr="003C76D4">
        <w:rPr>
          <w:rFonts w:eastAsiaTheme="minorHAnsi"/>
          <w:lang w:eastAsia="en-US"/>
        </w:rPr>
        <w:t xml:space="preserve"> в котором отражаются целевые субсидии, предоставляемые в соответствующем финансовом году</w:t>
      </w:r>
      <w:r w:rsidR="006C3B0E">
        <w:rPr>
          <w:rFonts w:eastAsiaTheme="minorHAnsi"/>
          <w:lang w:eastAsia="en-US"/>
        </w:rPr>
        <w:t xml:space="preserve"> находящимся в его ведении </w:t>
      </w:r>
      <w:r w:rsidR="00FD5335">
        <w:rPr>
          <w:rFonts w:eastAsiaTheme="minorHAnsi"/>
          <w:lang w:eastAsia="en-US"/>
        </w:rPr>
        <w:t>клиентам</w:t>
      </w:r>
      <w:r w:rsidR="006C3B0E" w:rsidRPr="006C3B0E">
        <w:rPr>
          <w:rFonts w:eastAsiaTheme="minorHAnsi"/>
          <w:lang w:eastAsia="en-US"/>
        </w:rPr>
        <w:t xml:space="preserve"> </w:t>
      </w:r>
      <w:r w:rsidR="006C3B0E" w:rsidRPr="003C76D4">
        <w:rPr>
          <w:rFonts w:eastAsiaTheme="minorHAnsi"/>
          <w:lang w:eastAsia="en-US"/>
        </w:rPr>
        <w:t>по форме согласно приложению N 1 к настоящему Порядку</w:t>
      </w:r>
      <w:r w:rsidR="006C3B0E">
        <w:rPr>
          <w:rFonts w:eastAsiaTheme="minorHAnsi"/>
          <w:lang w:eastAsia="en-US"/>
        </w:rPr>
        <w:t>.</w:t>
      </w:r>
    </w:p>
    <w:p w:rsidR="00E168C7" w:rsidRPr="003C76D4" w:rsidRDefault="008D581A" w:rsidP="003C76D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hyperlink w:anchor="P122" w:history="1">
        <w:r w:rsidR="00E168C7" w:rsidRPr="003C76D4">
          <w:rPr>
            <w:rFonts w:eastAsiaTheme="minorHAnsi"/>
            <w:lang w:eastAsia="en-US"/>
          </w:rPr>
          <w:t>Перечень</w:t>
        </w:r>
      </w:hyperlink>
      <w:r w:rsidR="00E168C7" w:rsidRPr="003C76D4">
        <w:rPr>
          <w:rFonts w:eastAsiaTheme="minorHAnsi"/>
          <w:lang w:eastAsia="en-US"/>
        </w:rPr>
        <w:t xml:space="preserve"> формируется главным распорядителем бюджетных средств в разрезе аналитических кодов, присвоенных им для учета операций с целевыми субсидиями (далее - код субсидии) по каждой целевой субсидии.</w:t>
      </w:r>
    </w:p>
    <w:p w:rsidR="00E168C7" w:rsidRPr="003C76D4" w:rsidRDefault="00E168C7" w:rsidP="003C76D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3C76D4">
        <w:rPr>
          <w:rFonts w:eastAsiaTheme="minorHAnsi"/>
          <w:lang w:eastAsia="en-US"/>
        </w:rPr>
        <w:t>Присвоение кодов субсидии осуществляется по согласованию с финансовым органом.</w:t>
      </w:r>
    </w:p>
    <w:p w:rsidR="00E168C7" w:rsidRPr="003C76D4" w:rsidRDefault="002F31A3" w:rsidP="003C76D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bookmarkStart w:id="2" w:name="P52"/>
      <w:bookmarkEnd w:id="2"/>
      <w:r>
        <w:rPr>
          <w:rFonts w:eastAsiaTheme="minorHAnsi"/>
          <w:lang w:eastAsia="en-US"/>
        </w:rPr>
        <w:t>2.2.</w:t>
      </w:r>
      <w:r w:rsidR="00E168C7" w:rsidRPr="003C76D4">
        <w:rPr>
          <w:rFonts w:eastAsiaTheme="minorHAnsi"/>
          <w:lang w:eastAsia="en-US"/>
        </w:rPr>
        <w:t xml:space="preserve"> </w:t>
      </w:r>
      <w:r w:rsidR="00CA7790">
        <w:rPr>
          <w:rFonts w:eastAsiaTheme="minorHAnsi"/>
          <w:lang w:eastAsia="en-US"/>
        </w:rPr>
        <w:t>Отраслев</w:t>
      </w:r>
      <w:r w:rsidR="0087101F">
        <w:rPr>
          <w:rFonts w:eastAsiaTheme="minorHAnsi"/>
          <w:lang w:eastAsia="en-US"/>
        </w:rPr>
        <w:t>ые</w:t>
      </w:r>
      <w:r w:rsidR="00CA7790">
        <w:rPr>
          <w:rFonts w:eastAsiaTheme="minorHAnsi"/>
          <w:lang w:eastAsia="en-US"/>
        </w:rPr>
        <w:t xml:space="preserve"> управлени</w:t>
      </w:r>
      <w:r w:rsidR="0087101F">
        <w:rPr>
          <w:rFonts w:eastAsiaTheme="minorHAnsi"/>
          <w:lang w:eastAsia="en-US"/>
        </w:rPr>
        <w:t>я</w:t>
      </w:r>
      <w:r w:rsidR="00CA7790">
        <w:rPr>
          <w:rFonts w:eastAsiaTheme="minorHAnsi"/>
          <w:lang w:eastAsia="en-US"/>
        </w:rPr>
        <w:t xml:space="preserve"> </w:t>
      </w:r>
      <w:r w:rsidR="007A5DD8">
        <w:rPr>
          <w:rFonts w:eastAsiaTheme="minorHAnsi"/>
          <w:lang w:eastAsia="en-US"/>
        </w:rPr>
        <w:t>осуществля</w:t>
      </w:r>
      <w:r w:rsidR="0087101F">
        <w:rPr>
          <w:rFonts w:eastAsiaTheme="minorHAnsi"/>
          <w:lang w:eastAsia="en-US"/>
        </w:rPr>
        <w:t>ю</w:t>
      </w:r>
      <w:r w:rsidR="007A5DD8">
        <w:rPr>
          <w:rFonts w:eastAsiaTheme="minorHAnsi"/>
          <w:lang w:eastAsia="en-US"/>
        </w:rPr>
        <w:t xml:space="preserve">т проверку </w:t>
      </w:r>
      <w:r w:rsidR="00E168C7" w:rsidRPr="003C76D4">
        <w:rPr>
          <w:rFonts w:eastAsiaTheme="minorHAnsi"/>
          <w:lang w:eastAsia="en-US"/>
        </w:rPr>
        <w:t>Перечн</w:t>
      </w:r>
      <w:r w:rsidR="007A5DD8">
        <w:rPr>
          <w:rFonts w:eastAsiaTheme="minorHAnsi"/>
          <w:lang w:eastAsia="en-US"/>
        </w:rPr>
        <w:t>я</w:t>
      </w:r>
      <w:r w:rsidR="00E168C7" w:rsidRPr="003C76D4">
        <w:rPr>
          <w:rFonts w:eastAsiaTheme="minorHAnsi"/>
          <w:lang w:eastAsia="en-US"/>
        </w:rPr>
        <w:t xml:space="preserve"> на:</w:t>
      </w:r>
    </w:p>
    <w:p w:rsidR="00E168C7" w:rsidRPr="003C76D4" w:rsidRDefault="00E168C7" w:rsidP="003C76D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3C76D4">
        <w:rPr>
          <w:rFonts w:eastAsiaTheme="minorHAnsi"/>
          <w:lang w:eastAsia="en-US"/>
        </w:rPr>
        <w:t>- соответствие установленной форме;</w:t>
      </w:r>
    </w:p>
    <w:p w:rsidR="00E168C7" w:rsidRPr="003C76D4" w:rsidRDefault="00E168C7" w:rsidP="003C76D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3C76D4">
        <w:rPr>
          <w:rFonts w:eastAsiaTheme="minorHAnsi"/>
          <w:lang w:eastAsia="en-US"/>
        </w:rPr>
        <w:t>- наличие в сводной бюджетной росписи бюджета городского округа Тольятти бюджетных ассигнований и открытых лимитов бюджетных обязательств, предусмотренных главному распорядителю бюджетных средств, по кодам классификации расходов бюджета городского округа Тольятти, указанным им в Перечне;</w:t>
      </w:r>
    </w:p>
    <w:p w:rsidR="00E168C7" w:rsidRPr="003C76D4" w:rsidRDefault="00E168C7" w:rsidP="003C76D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3C76D4">
        <w:rPr>
          <w:rFonts w:eastAsiaTheme="minorHAnsi"/>
          <w:lang w:eastAsia="en-US"/>
        </w:rPr>
        <w:t>- соответствие наименования субсидии ее наименованию, указанному в нормативных правовых актах</w:t>
      </w:r>
      <w:r w:rsidR="008D1620">
        <w:rPr>
          <w:rFonts w:eastAsiaTheme="minorHAnsi"/>
          <w:lang w:eastAsia="en-US"/>
        </w:rPr>
        <w:t xml:space="preserve"> администрации городского округа Тольятти</w:t>
      </w:r>
      <w:r w:rsidRPr="003C76D4">
        <w:rPr>
          <w:rFonts w:eastAsiaTheme="minorHAnsi"/>
          <w:lang w:eastAsia="en-US"/>
        </w:rPr>
        <w:t>.</w:t>
      </w:r>
    </w:p>
    <w:p w:rsidR="005C654B" w:rsidRDefault="002F31A3" w:rsidP="005C654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2.3.</w:t>
      </w:r>
      <w:r w:rsidR="00E168C7" w:rsidRPr="003C76D4">
        <w:rPr>
          <w:rFonts w:eastAsiaTheme="minorHAnsi"/>
          <w:lang w:eastAsia="en-US"/>
        </w:rPr>
        <w:t xml:space="preserve"> </w:t>
      </w:r>
      <w:r w:rsidR="005C654B" w:rsidRPr="003C76D4">
        <w:rPr>
          <w:rFonts w:eastAsiaTheme="minorHAnsi"/>
          <w:lang w:eastAsia="en-US"/>
        </w:rPr>
        <w:t>В случае соответствия представленного Перечня требованиям, установленным настоящ</w:t>
      </w:r>
      <w:r w:rsidR="005C654B">
        <w:rPr>
          <w:rFonts w:eastAsiaTheme="minorHAnsi"/>
          <w:lang w:eastAsia="en-US"/>
        </w:rPr>
        <w:t>им</w:t>
      </w:r>
      <w:r w:rsidR="005C654B" w:rsidRPr="003C76D4">
        <w:rPr>
          <w:rFonts w:eastAsiaTheme="minorHAnsi"/>
          <w:lang w:eastAsia="en-US"/>
        </w:rPr>
        <w:t xml:space="preserve"> Порядк</w:t>
      </w:r>
      <w:r w:rsidR="005C654B">
        <w:rPr>
          <w:rFonts w:eastAsiaTheme="minorHAnsi"/>
          <w:lang w:eastAsia="en-US"/>
        </w:rPr>
        <w:t>ом</w:t>
      </w:r>
      <w:r w:rsidR="005C654B" w:rsidRPr="003C76D4">
        <w:rPr>
          <w:rFonts w:eastAsiaTheme="minorHAnsi"/>
          <w:lang w:eastAsia="en-US"/>
        </w:rPr>
        <w:t xml:space="preserve">, </w:t>
      </w:r>
      <w:r w:rsidR="005C654B">
        <w:rPr>
          <w:rFonts w:eastAsiaTheme="minorHAnsi"/>
          <w:lang w:eastAsia="en-US"/>
        </w:rPr>
        <w:t xml:space="preserve">один экземпляр Перечня возвращается главному распорядителю бюджетных средств, второй направляется в </w:t>
      </w:r>
      <w:r w:rsidR="008D1620">
        <w:rPr>
          <w:rFonts w:eastAsiaTheme="minorHAnsi"/>
          <w:lang w:eastAsia="en-US"/>
        </w:rPr>
        <w:t>К</w:t>
      </w:r>
      <w:r w:rsidR="005C654B">
        <w:rPr>
          <w:rFonts w:eastAsiaTheme="minorHAnsi"/>
          <w:lang w:eastAsia="en-US"/>
        </w:rPr>
        <w:t xml:space="preserve">азначейское управление </w:t>
      </w:r>
      <w:r w:rsidR="006F24DE">
        <w:rPr>
          <w:rFonts w:eastAsiaTheme="minorHAnsi"/>
          <w:lang w:eastAsia="en-US"/>
        </w:rPr>
        <w:t>д</w:t>
      </w:r>
      <w:r w:rsidR="005C654B">
        <w:rPr>
          <w:rFonts w:eastAsiaTheme="minorHAnsi"/>
          <w:lang w:eastAsia="en-US"/>
        </w:rPr>
        <w:t>епартамента финансов администрации городского округа Тольятти (далее - казначейское управление), третий остается в отраслев</w:t>
      </w:r>
      <w:r w:rsidR="0087101F">
        <w:rPr>
          <w:rFonts w:eastAsiaTheme="minorHAnsi"/>
          <w:lang w:eastAsia="en-US"/>
        </w:rPr>
        <w:t>ых</w:t>
      </w:r>
      <w:r w:rsidR="005C654B">
        <w:rPr>
          <w:rFonts w:eastAsiaTheme="minorHAnsi"/>
          <w:lang w:eastAsia="en-US"/>
        </w:rPr>
        <w:t xml:space="preserve"> управлени</w:t>
      </w:r>
      <w:r w:rsidR="0087101F">
        <w:rPr>
          <w:rFonts w:eastAsiaTheme="minorHAnsi"/>
          <w:lang w:eastAsia="en-US"/>
        </w:rPr>
        <w:t>ях</w:t>
      </w:r>
      <w:r w:rsidR="005C654B">
        <w:rPr>
          <w:rFonts w:eastAsiaTheme="minorHAnsi"/>
          <w:lang w:eastAsia="en-US"/>
        </w:rPr>
        <w:t xml:space="preserve"> с отметкой о получении Перечня казначейским управлением.</w:t>
      </w:r>
    </w:p>
    <w:p w:rsidR="00E168C7" w:rsidRPr="003C76D4" w:rsidRDefault="00E168C7" w:rsidP="003C76D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3C76D4">
        <w:rPr>
          <w:rFonts w:eastAsiaTheme="minorHAnsi"/>
          <w:lang w:eastAsia="en-US"/>
        </w:rPr>
        <w:t>В случае несоответств</w:t>
      </w:r>
      <w:r w:rsidR="00B22560">
        <w:rPr>
          <w:rFonts w:eastAsiaTheme="minorHAnsi"/>
          <w:lang w:eastAsia="en-US"/>
        </w:rPr>
        <w:t xml:space="preserve">ия Перечня </w:t>
      </w:r>
      <w:r w:rsidRPr="003C76D4">
        <w:rPr>
          <w:rFonts w:eastAsiaTheme="minorHAnsi"/>
          <w:lang w:eastAsia="en-US"/>
        </w:rPr>
        <w:t xml:space="preserve">требованиям, установленным </w:t>
      </w:r>
      <w:r w:rsidR="007A5DD8">
        <w:rPr>
          <w:rFonts w:eastAsiaTheme="minorHAnsi"/>
          <w:lang w:eastAsia="en-US"/>
        </w:rPr>
        <w:t>настоящим Порядком</w:t>
      </w:r>
      <w:r w:rsidRPr="003C76D4">
        <w:rPr>
          <w:rFonts w:eastAsiaTheme="minorHAnsi"/>
          <w:lang w:eastAsia="en-US"/>
        </w:rPr>
        <w:t xml:space="preserve">, </w:t>
      </w:r>
      <w:r w:rsidR="00DC421B">
        <w:rPr>
          <w:rFonts w:eastAsiaTheme="minorHAnsi"/>
          <w:lang w:eastAsia="en-US"/>
        </w:rPr>
        <w:t>отраслев</w:t>
      </w:r>
      <w:r w:rsidR="0087101F">
        <w:rPr>
          <w:rFonts w:eastAsiaTheme="minorHAnsi"/>
          <w:lang w:eastAsia="en-US"/>
        </w:rPr>
        <w:t>ые</w:t>
      </w:r>
      <w:r w:rsidR="00DC421B">
        <w:rPr>
          <w:rFonts w:eastAsiaTheme="minorHAnsi"/>
          <w:lang w:eastAsia="en-US"/>
        </w:rPr>
        <w:t xml:space="preserve"> управлени</w:t>
      </w:r>
      <w:r w:rsidR="0087101F">
        <w:rPr>
          <w:rFonts w:eastAsiaTheme="minorHAnsi"/>
          <w:lang w:eastAsia="en-US"/>
        </w:rPr>
        <w:t>я</w:t>
      </w:r>
      <w:r w:rsidR="00DC421B">
        <w:rPr>
          <w:rFonts w:eastAsiaTheme="minorHAnsi"/>
          <w:lang w:eastAsia="en-US"/>
        </w:rPr>
        <w:t xml:space="preserve"> </w:t>
      </w:r>
      <w:r w:rsidRPr="003C76D4">
        <w:rPr>
          <w:rFonts w:eastAsiaTheme="minorHAnsi"/>
          <w:lang w:eastAsia="en-US"/>
        </w:rPr>
        <w:t>не позднее пяти рабочих дней, следующих за днем предоставления Перечня, возвраща</w:t>
      </w:r>
      <w:r w:rsidR="0087101F">
        <w:rPr>
          <w:rFonts w:eastAsiaTheme="minorHAnsi"/>
          <w:lang w:eastAsia="en-US"/>
        </w:rPr>
        <w:t>ю</w:t>
      </w:r>
      <w:r w:rsidRPr="003C76D4">
        <w:rPr>
          <w:rFonts w:eastAsiaTheme="minorHAnsi"/>
          <w:lang w:eastAsia="en-US"/>
        </w:rPr>
        <w:t>т его главному распорядителю бюджетных средств с</w:t>
      </w:r>
      <w:r w:rsidR="005A6AFB">
        <w:rPr>
          <w:rFonts w:eastAsiaTheme="minorHAnsi"/>
          <w:lang w:eastAsia="en-US"/>
        </w:rPr>
        <w:t xml:space="preserve">опроводительным письмом с указанием </w:t>
      </w:r>
      <w:r w:rsidRPr="003C76D4">
        <w:rPr>
          <w:rFonts w:eastAsiaTheme="minorHAnsi"/>
          <w:lang w:eastAsia="en-US"/>
        </w:rPr>
        <w:t>причины возврата.</w:t>
      </w:r>
    </w:p>
    <w:p w:rsidR="00E168C7" w:rsidRPr="003C76D4" w:rsidRDefault="002F31A3" w:rsidP="003C76D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2.4.</w:t>
      </w:r>
      <w:r w:rsidR="00E168C7" w:rsidRPr="003C76D4">
        <w:rPr>
          <w:rFonts w:eastAsiaTheme="minorHAnsi"/>
          <w:lang w:eastAsia="en-US"/>
        </w:rPr>
        <w:t xml:space="preserve"> При внесении в течение финансового года изменений в Перечень главный распорядитель бюджетных средств представляет в финансовый орган уточненный </w:t>
      </w:r>
      <w:hyperlink w:anchor="P122" w:history="1">
        <w:r w:rsidR="00E168C7" w:rsidRPr="003C76D4">
          <w:rPr>
            <w:rFonts w:eastAsiaTheme="minorHAnsi"/>
            <w:lang w:eastAsia="en-US"/>
          </w:rPr>
          <w:t>Перечень</w:t>
        </w:r>
      </w:hyperlink>
      <w:r w:rsidR="00E168C7" w:rsidRPr="003C76D4">
        <w:rPr>
          <w:rFonts w:eastAsiaTheme="minorHAnsi"/>
          <w:lang w:eastAsia="en-US"/>
        </w:rPr>
        <w:t xml:space="preserve"> по форме согласно приложению N 1 к настоящему Порядку.</w:t>
      </w:r>
    </w:p>
    <w:p w:rsidR="005017DE" w:rsidRDefault="00E168C7" w:rsidP="003C76D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3C76D4">
        <w:rPr>
          <w:rFonts w:eastAsiaTheme="minorHAnsi"/>
          <w:lang w:eastAsia="en-US"/>
        </w:rPr>
        <w:t>В отношении уточненного Перечня финансовым органом осуществляются действия, аналогичные действиям, предусмотренным настоящим Порядком в отношении Перечня.</w:t>
      </w:r>
      <w:bookmarkStart w:id="3" w:name="P60"/>
      <w:bookmarkEnd w:id="3"/>
    </w:p>
    <w:p w:rsidR="005017DE" w:rsidRPr="008E59C1" w:rsidRDefault="005017DE" w:rsidP="005017DE">
      <w:pPr>
        <w:autoSpaceDE w:val="0"/>
        <w:autoSpaceDN w:val="0"/>
        <w:adjustRightInd w:val="0"/>
        <w:spacing w:before="240"/>
        <w:ind w:firstLine="540"/>
        <w:jc w:val="center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I</w:t>
      </w:r>
      <w:r w:rsidR="00131C72">
        <w:rPr>
          <w:rFonts w:eastAsiaTheme="minorHAnsi"/>
          <w:lang w:val="en-US" w:eastAsia="en-US"/>
        </w:rPr>
        <w:t>I</w:t>
      </w:r>
      <w:r>
        <w:rPr>
          <w:rFonts w:eastAsiaTheme="minorHAnsi"/>
          <w:lang w:val="en-US" w:eastAsia="en-US"/>
        </w:rPr>
        <w:t>I</w:t>
      </w:r>
      <w:r>
        <w:rPr>
          <w:rFonts w:eastAsiaTheme="minorHAnsi"/>
          <w:lang w:eastAsia="en-US"/>
        </w:rPr>
        <w:t xml:space="preserve">. </w:t>
      </w:r>
      <w:r w:rsidR="002F31A3">
        <w:rPr>
          <w:rFonts w:eastAsiaTheme="minorHAnsi"/>
          <w:lang w:eastAsia="en-US"/>
        </w:rPr>
        <w:t>Порядок составления</w:t>
      </w:r>
      <w:r>
        <w:rPr>
          <w:rFonts w:eastAsiaTheme="minorHAnsi"/>
          <w:lang w:eastAsia="en-US"/>
        </w:rPr>
        <w:t xml:space="preserve"> </w:t>
      </w:r>
      <w:hyperlink r:id="rId9" w:history="1">
        <w:r w:rsidRPr="003C76D4">
          <w:rPr>
            <w:rFonts w:eastAsiaTheme="minorHAnsi"/>
            <w:lang w:eastAsia="en-US"/>
          </w:rPr>
          <w:t>Сведений</w:t>
        </w:r>
      </w:hyperlink>
      <w:r w:rsidRPr="003C76D4">
        <w:rPr>
          <w:rFonts w:eastAsiaTheme="minorHAnsi"/>
          <w:lang w:eastAsia="en-US"/>
        </w:rPr>
        <w:t xml:space="preserve"> об операциях с целевыми субсиди</w:t>
      </w:r>
      <w:r w:rsidRPr="001C4E74">
        <w:rPr>
          <w:bCs/>
        </w:rPr>
        <w:t>ями</w:t>
      </w:r>
      <w:r>
        <w:rPr>
          <w:bCs/>
        </w:rPr>
        <w:t>.</w:t>
      </w:r>
    </w:p>
    <w:p w:rsidR="00B963B0" w:rsidRDefault="002F31A3" w:rsidP="003C76D4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>
        <w:rPr>
          <w:rFonts w:eastAsiaTheme="minorHAnsi"/>
          <w:lang w:eastAsia="en-US"/>
        </w:rPr>
        <w:t>3.1.</w:t>
      </w:r>
      <w:r w:rsidR="00666D15" w:rsidRPr="003C76D4">
        <w:rPr>
          <w:rFonts w:eastAsiaTheme="minorHAnsi"/>
          <w:lang w:eastAsia="en-US"/>
        </w:rPr>
        <w:t xml:space="preserve"> Санкционирование оплаты денежных обязательств </w:t>
      </w:r>
      <w:r w:rsidR="00B963B0">
        <w:rPr>
          <w:rFonts w:eastAsiaTheme="minorHAnsi"/>
          <w:lang w:eastAsia="en-US"/>
        </w:rPr>
        <w:t>клиент</w:t>
      </w:r>
      <w:r w:rsidR="002D63A0">
        <w:rPr>
          <w:rFonts w:eastAsiaTheme="minorHAnsi"/>
          <w:lang w:eastAsia="en-US"/>
        </w:rPr>
        <w:t>а</w:t>
      </w:r>
      <w:r w:rsidR="00666D15" w:rsidRPr="003C76D4">
        <w:rPr>
          <w:rFonts w:eastAsiaTheme="minorHAnsi"/>
          <w:lang w:eastAsia="en-US"/>
        </w:rPr>
        <w:t xml:space="preserve">, источником финансового обеспечения которых являются целевые субсидии (далее - целевые расходы) осуществляется на основании направленных в финансовый орган на бумажном носителе </w:t>
      </w:r>
      <w:hyperlink r:id="rId10" w:history="1">
        <w:r w:rsidR="00666D15" w:rsidRPr="003C76D4">
          <w:rPr>
            <w:rFonts w:eastAsiaTheme="minorHAnsi"/>
            <w:lang w:eastAsia="en-US"/>
          </w:rPr>
          <w:t>Сведений</w:t>
        </w:r>
      </w:hyperlink>
      <w:r w:rsidR="00666D15" w:rsidRPr="003C76D4">
        <w:rPr>
          <w:rFonts w:eastAsiaTheme="minorHAnsi"/>
          <w:lang w:eastAsia="en-US"/>
        </w:rPr>
        <w:t xml:space="preserve"> об операциях с целевыми субсиди</w:t>
      </w:r>
      <w:r w:rsidR="00666D15" w:rsidRPr="001C4E74">
        <w:rPr>
          <w:bCs/>
        </w:rPr>
        <w:t xml:space="preserve">ями на соответствующий финансовый год (далее - Сведения), по форме согласно приложению N </w:t>
      </w:r>
      <w:r w:rsidR="00666D15">
        <w:rPr>
          <w:bCs/>
        </w:rPr>
        <w:t>2</w:t>
      </w:r>
      <w:r w:rsidR="00666D15" w:rsidRPr="001C4E74">
        <w:rPr>
          <w:bCs/>
        </w:rPr>
        <w:t xml:space="preserve"> к настоящему Порядку</w:t>
      </w:r>
      <w:r w:rsidR="00B963B0">
        <w:rPr>
          <w:bCs/>
        </w:rPr>
        <w:t>.</w:t>
      </w:r>
    </w:p>
    <w:p w:rsidR="00DC79D8" w:rsidRDefault="002F31A3" w:rsidP="003C76D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3.2.</w:t>
      </w:r>
      <w:r w:rsidR="00DC79D8" w:rsidRPr="003C76D4">
        <w:rPr>
          <w:rFonts w:eastAsiaTheme="minorHAnsi"/>
          <w:lang w:eastAsia="en-US"/>
        </w:rPr>
        <w:t xml:space="preserve"> </w:t>
      </w:r>
      <w:r w:rsidR="00666D15" w:rsidRPr="003C76D4">
        <w:rPr>
          <w:rFonts w:eastAsiaTheme="minorHAnsi"/>
          <w:lang w:eastAsia="en-US"/>
        </w:rPr>
        <w:t xml:space="preserve">При составлении Сведений </w:t>
      </w:r>
      <w:r w:rsidR="00B963B0">
        <w:rPr>
          <w:rFonts w:eastAsiaTheme="minorHAnsi"/>
          <w:lang w:eastAsia="en-US"/>
        </w:rPr>
        <w:t>клие</w:t>
      </w:r>
      <w:r w:rsidR="00FD5335">
        <w:rPr>
          <w:rFonts w:eastAsiaTheme="minorHAnsi"/>
          <w:lang w:eastAsia="en-US"/>
        </w:rPr>
        <w:t>н</w:t>
      </w:r>
      <w:r w:rsidR="00B963B0">
        <w:rPr>
          <w:rFonts w:eastAsiaTheme="minorHAnsi"/>
          <w:lang w:eastAsia="en-US"/>
        </w:rPr>
        <w:t>том</w:t>
      </w:r>
      <w:r w:rsidR="00666D15" w:rsidRPr="003C76D4">
        <w:rPr>
          <w:rFonts w:eastAsiaTheme="minorHAnsi"/>
          <w:lang w:eastAsia="en-US"/>
        </w:rPr>
        <w:t xml:space="preserve"> в них указываются</w:t>
      </w:r>
      <w:r w:rsidR="00DC79D8">
        <w:rPr>
          <w:rFonts w:eastAsiaTheme="minorHAnsi"/>
          <w:lang w:eastAsia="en-US"/>
        </w:rPr>
        <w:t>:</w:t>
      </w:r>
    </w:p>
    <w:p w:rsidR="00DC79D8" w:rsidRDefault="00DC79D8" w:rsidP="00DC79D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в заголовочной части:</w:t>
      </w:r>
    </w:p>
    <w:p w:rsidR="00DC79D8" w:rsidRDefault="00DC79D8" w:rsidP="00DC79D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дата составления Сведений с указанием в </w:t>
      </w:r>
      <w:r w:rsidR="000470FD">
        <w:rPr>
          <w:rFonts w:eastAsiaTheme="minorHAnsi"/>
          <w:lang w:eastAsia="en-US"/>
        </w:rPr>
        <w:t>кодовой зоне</w:t>
      </w:r>
      <w:r>
        <w:rPr>
          <w:rFonts w:eastAsiaTheme="minorHAnsi"/>
          <w:lang w:eastAsia="en-US"/>
        </w:rPr>
        <w:t xml:space="preserve"> даты составления документа и даты представления Сведений, предшествующих настоящим в формате "ДД.ММ.ГГГГ";</w:t>
      </w:r>
    </w:p>
    <w:p w:rsidR="00DC79D8" w:rsidRDefault="00DC79D8" w:rsidP="00DC79D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0470FD">
        <w:rPr>
          <w:rFonts w:eastAsiaTheme="minorHAnsi"/>
          <w:lang w:eastAsia="en-US"/>
        </w:rPr>
        <w:t>строке</w:t>
      </w:r>
      <w:r>
        <w:rPr>
          <w:rFonts w:eastAsiaTheme="minorHAnsi"/>
          <w:lang w:eastAsia="en-US"/>
        </w:rPr>
        <w:t xml:space="preserve"> "Наименование учреждения</w:t>
      </w:r>
      <w:r w:rsidR="00571EEC">
        <w:rPr>
          <w:rFonts w:eastAsiaTheme="minorHAnsi"/>
          <w:lang w:eastAsia="en-US"/>
        </w:rPr>
        <w:t xml:space="preserve"> (предприятия)</w:t>
      </w:r>
      <w:r>
        <w:rPr>
          <w:rFonts w:eastAsiaTheme="minorHAnsi"/>
          <w:lang w:eastAsia="en-US"/>
        </w:rPr>
        <w:t xml:space="preserve">" - полное или сокращенное наименование </w:t>
      </w:r>
      <w:r w:rsidR="00B963B0">
        <w:rPr>
          <w:rFonts w:eastAsiaTheme="minorHAnsi"/>
          <w:lang w:eastAsia="en-US"/>
        </w:rPr>
        <w:t>клиента</w:t>
      </w:r>
      <w:r>
        <w:rPr>
          <w:rFonts w:eastAsiaTheme="minorHAnsi"/>
          <w:lang w:eastAsia="en-US"/>
        </w:rPr>
        <w:t xml:space="preserve"> с указанием в </w:t>
      </w:r>
      <w:r w:rsidR="000470FD">
        <w:rPr>
          <w:rFonts w:eastAsiaTheme="minorHAnsi"/>
          <w:lang w:eastAsia="en-US"/>
        </w:rPr>
        <w:t>кодовой зоне:</w:t>
      </w:r>
    </w:p>
    <w:p w:rsidR="00DC79D8" w:rsidRDefault="00DC79D8" w:rsidP="00DC79D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уникального кода </w:t>
      </w:r>
      <w:r w:rsidR="00B963B0">
        <w:rPr>
          <w:rFonts w:eastAsiaTheme="minorHAnsi"/>
          <w:lang w:eastAsia="en-US"/>
        </w:rPr>
        <w:t>клиента</w:t>
      </w:r>
      <w:r>
        <w:rPr>
          <w:rFonts w:eastAsiaTheme="minorHAnsi"/>
          <w:lang w:eastAsia="en-US"/>
        </w:rPr>
        <w:t xml:space="preserve"> по реестру участников бюджетного процесса, а также юридических лиц, не являющихся участниками бюджетного процесса (далее - Сводный реестр), и номера открытого ему отдельного лицевого счета;</w:t>
      </w:r>
    </w:p>
    <w:p w:rsidR="00DC79D8" w:rsidRDefault="00DC79D8" w:rsidP="00DC79D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идентификационного номера налогоплательщика (ИНН) и кода причины постановки его на учет в налоговом органе (КПП);</w:t>
      </w:r>
    </w:p>
    <w:p w:rsidR="00DC79D8" w:rsidRDefault="00DC79D8" w:rsidP="00DC79D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0470FD">
        <w:rPr>
          <w:rFonts w:eastAsiaTheme="minorHAnsi"/>
          <w:lang w:eastAsia="en-US"/>
        </w:rPr>
        <w:t xml:space="preserve">строке </w:t>
      </w:r>
      <w:r>
        <w:rPr>
          <w:rFonts w:eastAsiaTheme="minorHAnsi"/>
          <w:lang w:eastAsia="en-US"/>
        </w:rPr>
        <w:t xml:space="preserve">"Наименование органа, осуществляющего функции и полномочия </w:t>
      </w:r>
      <w:r w:rsidR="00571EEC">
        <w:rPr>
          <w:rFonts w:eastAsiaTheme="minorHAnsi"/>
          <w:lang w:eastAsia="en-US"/>
        </w:rPr>
        <w:t>главного распорядителя бюджетных средств</w:t>
      </w:r>
      <w:r>
        <w:rPr>
          <w:rFonts w:eastAsiaTheme="minorHAnsi"/>
          <w:lang w:eastAsia="en-US"/>
        </w:rPr>
        <w:t xml:space="preserve">" указывается полное или сокращенное наименование </w:t>
      </w:r>
      <w:r w:rsidR="00571EEC">
        <w:rPr>
          <w:rFonts w:eastAsiaTheme="minorHAnsi"/>
          <w:lang w:eastAsia="en-US"/>
        </w:rPr>
        <w:t>главного распорядителя</w:t>
      </w:r>
      <w:r w:rsidRPr="00815CBC">
        <w:rPr>
          <w:rFonts w:eastAsiaTheme="minorHAnsi"/>
          <w:lang w:eastAsia="en-US"/>
        </w:rPr>
        <w:t xml:space="preserve"> </w:t>
      </w:r>
      <w:r w:rsidR="0087101F">
        <w:rPr>
          <w:rFonts w:eastAsiaTheme="minorHAnsi"/>
          <w:lang w:eastAsia="en-US"/>
        </w:rPr>
        <w:t xml:space="preserve">бюджетных средств </w:t>
      </w:r>
      <w:r w:rsidRPr="00815CBC">
        <w:rPr>
          <w:rFonts w:eastAsiaTheme="minorHAnsi"/>
          <w:lang w:eastAsia="en-US"/>
        </w:rPr>
        <w:t xml:space="preserve">с указанием в </w:t>
      </w:r>
      <w:r w:rsidR="000470FD">
        <w:rPr>
          <w:rFonts w:eastAsiaTheme="minorHAnsi"/>
          <w:lang w:eastAsia="en-US"/>
        </w:rPr>
        <w:t>кодовой зоне</w:t>
      </w:r>
      <w:r>
        <w:rPr>
          <w:rFonts w:eastAsiaTheme="minorHAnsi"/>
          <w:lang w:eastAsia="en-US"/>
        </w:rPr>
        <w:t xml:space="preserve"> его лицевого счета и кода главного распорядителя бюджетных средств (код Главы по БК);</w:t>
      </w:r>
    </w:p>
    <w:p w:rsidR="00063224" w:rsidRDefault="00DC79D8" w:rsidP="0006322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0470FD">
        <w:rPr>
          <w:rFonts w:eastAsiaTheme="minorHAnsi"/>
          <w:lang w:eastAsia="en-US"/>
        </w:rPr>
        <w:t>строке</w:t>
      </w:r>
      <w:r>
        <w:rPr>
          <w:rFonts w:eastAsiaTheme="minorHAnsi"/>
          <w:lang w:eastAsia="en-US"/>
        </w:rPr>
        <w:t xml:space="preserve"> "Наименование </w:t>
      </w:r>
      <w:r w:rsidR="00A07DF6">
        <w:rPr>
          <w:rFonts w:eastAsiaTheme="minorHAnsi"/>
          <w:lang w:eastAsia="en-US"/>
        </w:rPr>
        <w:t>органа</w:t>
      </w:r>
      <w:r>
        <w:rPr>
          <w:rFonts w:eastAsiaTheme="minorHAnsi"/>
          <w:lang w:eastAsia="en-US"/>
        </w:rPr>
        <w:t xml:space="preserve">, осуществляющего ведение лицевого счета" указывается наименование </w:t>
      </w:r>
      <w:r w:rsidR="00A07DF6">
        <w:rPr>
          <w:rFonts w:eastAsiaTheme="minorHAnsi"/>
          <w:lang w:eastAsia="en-US"/>
        </w:rPr>
        <w:t xml:space="preserve">финансового </w:t>
      </w:r>
      <w:r>
        <w:rPr>
          <w:rFonts w:eastAsiaTheme="minorHAnsi"/>
          <w:lang w:eastAsia="en-US"/>
        </w:rPr>
        <w:t xml:space="preserve">органа, в котором </w:t>
      </w:r>
      <w:r w:rsidR="00021FFA">
        <w:rPr>
          <w:rFonts w:eastAsiaTheme="minorHAnsi"/>
          <w:lang w:eastAsia="en-US"/>
        </w:rPr>
        <w:t>клиенту</w:t>
      </w:r>
      <w:r>
        <w:rPr>
          <w:rFonts w:eastAsiaTheme="minorHAnsi"/>
          <w:lang w:eastAsia="en-US"/>
        </w:rPr>
        <w:t xml:space="preserve"> открыт отдельный лицевой счет</w:t>
      </w:r>
      <w:r w:rsidR="00A07DF6">
        <w:rPr>
          <w:rFonts w:eastAsiaTheme="minorHAnsi"/>
          <w:lang w:eastAsia="en-US"/>
        </w:rPr>
        <w:t>.</w:t>
      </w:r>
    </w:p>
    <w:p w:rsidR="00DC79D8" w:rsidRDefault="00DC79D8" w:rsidP="00DC79D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в табличной части:</w:t>
      </w:r>
    </w:p>
    <w:p w:rsidR="00DC79D8" w:rsidRDefault="00DC79D8" w:rsidP="00DC79D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0470FD">
        <w:rPr>
          <w:rFonts w:eastAsiaTheme="minorHAnsi"/>
          <w:lang w:eastAsia="en-US"/>
        </w:rPr>
        <w:t xml:space="preserve">графах 1 и 2 </w:t>
      </w:r>
      <w:r>
        <w:rPr>
          <w:rFonts w:eastAsiaTheme="minorHAnsi"/>
          <w:lang w:eastAsia="en-US"/>
        </w:rPr>
        <w:t>- наименование целевой субсидии и код субсидии с указанием (при необходимости) после наименования целевой субсидии в скобках дополнительной детализации цели предоставления целевой субсидии в соответствии с условиями Соглашения;</w:t>
      </w:r>
    </w:p>
    <w:p w:rsidR="00DC79D8" w:rsidRDefault="00DC79D8" w:rsidP="00DC79D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0470FD">
        <w:rPr>
          <w:rFonts w:eastAsiaTheme="minorHAnsi"/>
          <w:lang w:eastAsia="en-US"/>
        </w:rPr>
        <w:t xml:space="preserve">графах 3 и 4 </w:t>
      </w:r>
      <w:r>
        <w:rPr>
          <w:rFonts w:eastAsiaTheme="minorHAnsi"/>
          <w:lang w:eastAsia="en-US"/>
        </w:rPr>
        <w:t>- номер и дата Соглашения. В случае, если заключение Соглашения не предусмотрено, показатели не формируются;</w:t>
      </w:r>
    </w:p>
    <w:p w:rsidR="00DC79D8" w:rsidRDefault="00DC79D8" w:rsidP="00DC79D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0470FD">
        <w:rPr>
          <w:rFonts w:eastAsiaTheme="minorHAnsi"/>
          <w:lang w:eastAsia="en-US"/>
        </w:rPr>
        <w:t>графе 5</w:t>
      </w:r>
      <w:r>
        <w:rPr>
          <w:rFonts w:eastAsiaTheme="minorHAnsi"/>
          <w:lang w:eastAsia="en-US"/>
        </w:rPr>
        <w:t xml:space="preserve"> - аналитический код поступлений и выплат, соответствующий коду бюджетной классификации, исходя из экономического содержания планируемых поступлений и выплат, в части:</w:t>
      </w:r>
    </w:p>
    <w:p w:rsidR="00DC79D8" w:rsidRDefault="00DC79D8" w:rsidP="00DC79D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планируемых поступлений целевых субсидий - по коду аналитической группы подвида доходов бюджетов;</w:t>
      </w:r>
    </w:p>
    <w:p w:rsidR="00DC79D8" w:rsidRDefault="00DC79D8" w:rsidP="00DC79D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планируемых целевых расходов - по коду видов расходов классификации расходов бюджетов;</w:t>
      </w:r>
    </w:p>
    <w:p w:rsidR="00DC79D8" w:rsidRDefault="00DC79D8" w:rsidP="00DC79D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поступления от возврата дебиторской задолженности прошлых лет, потребность в использовании которых подтверждена, - по коду аналитической группы вида источников финансирования дефицитов бюджетов;</w:t>
      </w:r>
    </w:p>
    <w:p w:rsidR="00DC79D8" w:rsidRDefault="00DC79D8" w:rsidP="00DC79D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D63E94">
        <w:rPr>
          <w:rFonts w:eastAsiaTheme="minorHAnsi"/>
          <w:lang w:eastAsia="en-US"/>
        </w:rPr>
        <w:t>графе 6</w:t>
      </w:r>
      <w:r>
        <w:rPr>
          <w:rFonts w:eastAsiaTheme="minorHAnsi"/>
          <w:lang w:eastAsia="en-US"/>
        </w:rPr>
        <w:t xml:space="preserve"> - сумма разрешенного к использованию остатка целевых средств по соответствующему коду субсидии, указанному в </w:t>
      </w:r>
      <w:r w:rsidR="00D63E94">
        <w:rPr>
          <w:rFonts w:eastAsiaTheme="minorHAnsi"/>
          <w:lang w:eastAsia="en-US"/>
        </w:rPr>
        <w:t>графе 2</w:t>
      </w:r>
      <w:r>
        <w:rPr>
          <w:rFonts w:eastAsiaTheme="minorHAnsi"/>
          <w:lang w:eastAsia="en-US"/>
        </w:rPr>
        <w:t xml:space="preserve">, без указания кода бюджетной классификации в </w:t>
      </w:r>
      <w:r w:rsidR="00D63E94">
        <w:rPr>
          <w:rFonts w:eastAsiaTheme="minorHAnsi"/>
          <w:lang w:eastAsia="en-US"/>
        </w:rPr>
        <w:t>графе 5</w:t>
      </w:r>
      <w:r>
        <w:rPr>
          <w:rFonts w:eastAsiaTheme="minorHAnsi"/>
          <w:lang w:eastAsia="en-US"/>
        </w:rPr>
        <w:t>;</w:t>
      </w:r>
    </w:p>
    <w:p w:rsidR="00DC79D8" w:rsidRDefault="00DC79D8" w:rsidP="00DC79D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в </w:t>
      </w:r>
      <w:r w:rsidR="00D63E94">
        <w:rPr>
          <w:rFonts w:eastAsiaTheme="minorHAnsi"/>
          <w:lang w:eastAsia="en-US"/>
        </w:rPr>
        <w:t>графе 7</w:t>
      </w:r>
      <w:r>
        <w:rPr>
          <w:rFonts w:eastAsiaTheme="minorHAnsi"/>
          <w:lang w:eastAsia="en-US"/>
        </w:rPr>
        <w:t xml:space="preserve"> - сумма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 и коду аналитической группы вида источников финансирования дефицитов бюджетов, указанному в </w:t>
      </w:r>
      <w:r w:rsidR="00D63E94">
        <w:rPr>
          <w:rFonts w:eastAsiaTheme="minorHAnsi"/>
          <w:lang w:eastAsia="en-US"/>
        </w:rPr>
        <w:t>графе 5</w:t>
      </w:r>
      <w:r>
        <w:rPr>
          <w:rFonts w:eastAsiaTheme="minorHAnsi"/>
          <w:lang w:eastAsia="en-US"/>
        </w:rPr>
        <w:t>;</w:t>
      </w:r>
    </w:p>
    <w:p w:rsidR="00DC79D8" w:rsidRDefault="00DC79D8" w:rsidP="00DC79D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D63E94">
        <w:rPr>
          <w:rFonts w:eastAsiaTheme="minorHAnsi"/>
          <w:lang w:eastAsia="en-US"/>
        </w:rPr>
        <w:t>графе 8</w:t>
      </w:r>
      <w:r>
        <w:rPr>
          <w:rFonts w:eastAsiaTheme="minorHAnsi"/>
          <w:lang w:eastAsia="en-US"/>
        </w:rPr>
        <w:t xml:space="preserve"> - суммы планируемых в текущем финансовом году поступлений целевых субсидий по соответствующему коду субсидии, указанному в </w:t>
      </w:r>
      <w:r w:rsidR="00D63E94">
        <w:rPr>
          <w:rFonts w:eastAsiaTheme="minorHAnsi"/>
          <w:lang w:eastAsia="en-US"/>
        </w:rPr>
        <w:t>графе 2</w:t>
      </w:r>
      <w:r>
        <w:rPr>
          <w:rFonts w:eastAsiaTheme="minorHAnsi"/>
          <w:lang w:eastAsia="en-US"/>
        </w:rPr>
        <w:t xml:space="preserve"> и коду аналитической группы подвида доходов бюджетов, указанному в </w:t>
      </w:r>
      <w:r w:rsidR="00D63E94">
        <w:rPr>
          <w:rFonts w:eastAsiaTheme="minorHAnsi"/>
          <w:lang w:eastAsia="en-US"/>
        </w:rPr>
        <w:t>графе 5</w:t>
      </w:r>
      <w:r>
        <w:rPr>
          <w:rFonts w:eastAsiaTheme="minorHAnsi"/>
          <w:lang w:eastAsia="en-US"/>
        </w:rPr>
        <w:t>;</w:t>
      </w:r>
    </w:p>
    <w:p w:rsidR="00DC79D8" w:rsidRDefault="00DC79D8" w:rsidP="00DC79D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D63E94">
        <w:rPr>
          <w:rFonts w:eastAsiaTheme="minorHAnsi"/>
          <w:lang w:eastAsia="en-US"/>
        </w:rPr>
        <w:t>графе 9</w:t>
      </w:r>
      <w:r>
        <w:rPr>
          <w:rFonts w:eastAsiaTheme="minorHAnsi"/>
          <w:lang w:eastAsia="en-US"/>
        </w:rPr>
        <w:t xml:space="preserve"> - итоговая сумма целевых средств, планируемых к использованию в текущем финансовом году, в соответствии с кодом субсидии, указанным в </w:t>
      </w:r>
      <w:r w:rsidR="00D63E94">
        <w:rPr>
          <w:rFonts w:eastAsiaTheme="minorHAnsi"/>
          <w:lang w:eastAsia="en-US"/>
        </w:rPr>
        <w:t>графе 2</w:t>
      </w:r>
      <w:r>
        <w:rPr>
          <w:rFonts w:eastAsiaTheme="minorHAnsi"/>
          <w:lang w:eastAsia="en-US"/>
        </w:rPr>
        <w:t xml:space="preserve"> (рассчитывается как сумма </w:t>
      </w:r>
      <w:r w:rsidR="00D63E94">
        <w:rPr>
          <w:rFonts w:eastAsiaTheme="minorHAnsi"/>
          <w:lang w:eastAsia="en-US"/>
        </w:rPr>
        <w:t xml:space="preserve">граф 6 </w:t>
      </w:r>
      <w:r>
        <w:rPr>
          <w:rFonts w:eastAsiaTheme="minorHAnsi"/>
          <w:lang w:eastAsia="en-US"/>
        </w:rPr>
        <w:t xml:space="preserve">- </w:t>
      </w:r>
      <w:r w:rsidR="00C04F81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), без указания кода бюджетной классификации в </w:t>
      </w:r>
      <w:r w:rsidR="00D63E94">
        <w:rPr>
          <w:rFonts w:eastAsiaTheme="minorHAnsi"/>
          <w:lang w:eastAsia="en-US"/>
        </w:rPr>
        <w:t>графе 5</w:t>
      </w:r>
      <w:r>
        <w:rPr>
          <w:rFonts w:eastAsiaTheme="minorHAnsi"/>
          <w:lang w:eastAsia="en-US"/>
        </w:rPr>
        <w:t>;</w:t>
      </w:r>
    </w:p>
    <w:p w:rsidR="00DC79D8" w:rsidRDefault="00DC79D8" w:rsidP="00DC79D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D63E94">
        <w:rPr>
          <w:rFonts w:eastAsiaTheme="minorHAnsi"/>
          <w:lang w:eastAsia="en-US"/>
        </w:rPr>
        <w:t>графе 10</w:t>
      </w:r>
      <w:r>
        <w:rPr>
          <w:rFonts w:eastAsiaTheme="minorHAnsi"/>
          <w:lang w:eastAsia="en-US"/>
        </w:rPr>
        <w:t xml:space="preserve"> - суммы планируемых в текущем финансовом году выплат, источником финансового обеспечения которых являются целевые субсидии, с учетом суммы разрешенного к использованию остатка целевых субсидий и суммы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субсидии, указанному в </w:t>
      </w:r>
      <w:r w:rsidR="00D63E94">
        <w:rPr>
          <w:rFonts w:eastAsiaTheme="minorHAnsi"/>
          <w:lang w:eastAsia="en-US"/>
        </w:rPr>
        <w:t>графе 2</w:t>
      </w:r>
      <w:r>
        <w:rPr>
          <w:rFonts w:eastAsiaTheme="minorHAnsi"/>
          <w:lang w:eastAsia="en-US"/>
        </w:rPr>
        <w:t xml:space="preserve">, и коду бюджетной классификации, указанному в </w:t>
      </w:r>
      <w:r w:rsidR="00D63E94">
        <w:rPr>
          <w:rFonts w:eastAsiaTheme="minorHAnsi"/>
          <w:lang w:eastAsia="en-US"/>
        </w:rPr>
        <w:t>графе 5</w:t>
      </w:r>
      <w:r>
        <w:rPr>
          <w:rFonts w:eastAsiaTheme="minorHAnsi"/>
          <w:lang w:eastAsia="en-US"/>
        </w:rPr>
        <w:t>.</w:t>
      </w:r>
    </w:p>
    <w:p w:rsidR="00E34A66" w:rsidRPr="00E24A35" w:rsidRDefault="00DC79D8" w:rsidP="00E34A6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8A25F0">
        <w:rPr>
          <w:rFonts w:eastAsiaTheme="minorHAnsi"/>
          <w:lang w:eastAsia="en-US"/>
        </w:rPr>
        <w:t xml:space="preserve">В случае если </w:t>
      </w:r>
      <w:r w:rsidR="00FF624E" w:rsidRPr="008A25F0">
        <w:rPr>
          <w:rFonts w:eastAsiaTheme="minorHAnsi"/>
          <w:lang w:eastAsia="en-US"/>
        </w:rPr>
        <w:t>клиенту</w:t>
      </w:r>
      <w:r w:rsidRPr="008A25F0">
        <w:rPr>
          <w:rFonts w:eastAsiaTheme="minorHAnsi"/>
          <w:lang w:eastAsia="en-US"/>
        </w:rPr>
        <w:t xml:space="preserve"> предоставляются несколько целевых субсидий</w:t>
      </w:r>
      <w:r w:rsidR="0087101F" w:rsidRPr="008A25F0">
        <w:rPr>
          <w:rFonts w:eastAsiaTheme="minorHAnsi"/>
          <w:lang w:eastAsia="en-US"/>
        </w:rPr>
        <w:t>,</w:t>
      </w:r>
      <w:r w:rsidRPr="008A25F0">
        <w:rPr>
          <w:rFonts w:eastAsiaTheme="minorHAnsi"/>
          <w:lang w:eastAsia="en-US"/>
        </w:rPr>
        <w:t xml:space="preserve"> показатели поступлений </w:t>
      </w:r>
      <w:r w:rsidR="0087101F" w:rsidRPr="008A25F0">
        <w:rPr>
          <w:rFonts w:eastAsiaTheme="minorHAnsi"/>
          <w:lang w:eastAsia="en-US"/>
        </w:rPr>
        <w:t>(</w:t>
      </w:r>
      <w:r w:rsidRPr="008A25F0">
        <w:rPr>
          <w:rFonts w:eastAsiaTheme="minorHAnsi"/>
          <w:lang w:eastAsia="en-US"/>
        </w:rPr>
        <w:t>выплат</w:t>
      </w:r>
      <w:r w:rsidR="0087101F" w:rsidRPr="008A25F0">
        <w:rPr>
          <w:rFonts w:eastAsiaTheme="minorHAnsi"/>
          <w:lang w:eastAsia="en-US"/>
        </w:rPr>
        <w:t>)</w:t>
      </w:r>
      <w:r w:rsidRPr="008A25F0">
        <w:rPr>
          <w:rFonts w:eastAsiaTheme="minorHAnsi"/>
          <w:lang w:eastAsia="en-US"/>
        </w:rPr>
        <w:t xml:space="preserve"> в Сведениях отражаются </w:t>
      </w:r>
      <w:r w:rsidR="00BA3698" w:rsidRPr="008A25F0">
        <w:rPr>
          <w:rFonts w:eastAsiaTheme="minorHAnsi"/>
          <w:lang w:val="en-US" w:eastAsia="en-US"/>
        </w:rPr>
        <w:t>c</w:t>
      </w:r>
      <w:r w:rsidR="008518F1" w:rsidRPr="008A25F0">
        <w:rPr>
          <w:rFonts w:eastAsiaTheme="minorHAnsi"/>
          <w:lang w:eastAsia="en-US"/>
        </w:rPr>
        <w:t xml:space="preserve"> формировани</w:t>
      </w:r>
      <w:r w:rsidR="00BA3698" w:rsidRPr="008A25F0">
        <w:rPr>
          <w:rFonts w:eastAsiaTheme="minorHAnsi"/>
          <w:lang w:eastAsia="en-US"/>
        </w:rPr>
        <w:t>ем</w:t>
      </w:r>
      <w:r w:rsidR="008518F1" w:rsidRPr="008A25F0">
        <w:rPr>
          <w:rFonts w:eastAsiaTheme="minorHAnsi"/>
          <w:lang w:eastAsia="en-US"/>
        </w:rPr>
        <w:t xml:space="preserve"> </w:t>
      </w:r>
      <w:proofErr w:type="spellStart"/>
      <w:r w:rsidR="008518F1" w:rsidRPr="008A25F0">
        <w:rPr>
          <w:rFonts w:eastAsiaTheme="minorHAnsi"/>
          <w:lang w:eastAsia="en-US"/>
        </w:rPr>
        <w:t>группировочных</w:t>
      </w:r>
      <w:proofErr w:type="spellEnd"/>
      <w:r w:rsidR="008518F1" w:rsidRPr="008A25F0">
        <w:rPr>
          <w:rFonts w:eastAsiaTheme="minorHAnsi"/>
          <w:lang w:eastAsia="en-US"/>
        </w:rPr>
        <w:t xml:space="preserve"> итогов </w:t>
      </w:r>
      <w:r w:rsidRPr="008A25F0">
        <w:rPr>
          <w:rFonts w:eastAsiaTheme="minorHAnsi"/>
          <w:lang w:eastAsia="en-US"/>
        </w:rPr>
        <w:t>по каждой целевой субсидии</w:t>
      </w:r>
      <w:r w:rsidR="00E34A66" w:rsidRPr="008A25F0">
        <w:rPr>
          <w:rFonts w:eastAsiaTheme="minorHAnsi"/>
          <w:lang w:eastAsia="en-US"/>
        </w:rPr>
        <w:t>.</w:t>
      </w:r>
    </w:p>
    <w:p w:rsidR="002D6427" w:rsidRDefault="002F31A3" w:rsidP="003C76D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3.3</w:t>
      </w:r>
      <w:r w:rsidR="00093253">
        <w:rPr>
          <w:rFonts w:eastAsiaTheme="minorHAnsi"/>
          <w:lang w:eastAsia="en-US"/>
        </w:rPr>
        <w:t xml:space="preserve">. </w:t>
      </w:r>
      <w:r w:rsidR="002D6427">
        <w:rPr>
          <w:rFonts w:eastAsiaTheme="minorHAnsi"/>
          <w:lang w:eastAsia="en-US"/>
        </w:rPr>
        <w:t xml:space="preserve">Формирование объемов планируемых выплат, </w:t>
      </w:r>
      <w:r w:rsidR="002D6427" w:rsidRPr="00093253">
        <w:rPr>
          <w:rFonts w:eastAsiaTheme="minorHAnsi"/>
          <w:lang w:eastAsia="en-US"/>
        </w:rPr>
        <w:t xml:space="preserve">указанных в </w:t>
      </w:r>
      <w:r w:rsidR="00093253" w:rsidRPr="003C76D4">
        <w:rPr>
          <w:rFonts w:eastAsiaTheme="minorHAnsi"/>
          <w:lang w:eastAsia="en-US"/>
        </w:rPr>
        <w:t xml:space="preserve">Сведениях, </w:t>
      </w:r>
      <w:r w:rsidR="002D6427">
        <w:rPr>
          <w:rFonts w:eastAsiaTheme="minorHAnsi"/>
          <w:lang w:eastAsia="en-US"/>
        </w:rPr>
        <w:t>осуществляется в соответствии с нормативным правовым актом</w:t>
      </w:r>
      <w:r w:rsidR="00FD5335">
        <w:rPr>
          <w:rFonts w:eastAsiaTheme="minorHAnsi"/>
          <w:lang w:eastAsia="en-US"/>
        </w:rPr>
        <w:t xml:space="preserve"> администрации городского округа Тольятти</w:t>
      </w:r>
      <w:r w:rsidR="002D6427">
        <w:rPr>
          <w:rFonts w:eastAsiaTheme="minorHAnsi"/>
          <w:lang w:eastAsia="en-US"/>
        </w:rPr>
        <w:t>, устанавливающим порядок предоставления целевой субсидии.</w:t>
      </w:r>
    </w:p>
    <w:p w:rsidR="00F9227A" w:rsidRPr="003C76D4" w:rsidRDefault="00F9227A" w:rsidP="003C76D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3C76D4">
        <w:rPr>
          <w:rFonts w:eastAsiaTheme="minorHAnsi"/>
          <w:lang w:eastAsia="en-US"/>
        </w:rPr>
        <w:t xml:space="preserve">Информация, указанная в </w:t>
      </w:r>
      <w:r w:rsidR="002D63A0">
        <w:rPr>
          <w:rFonts w:eastAsiaTheme="minorHAnsi"/>
          <w:lang w:eastAsia="en-US"/>
        </w:rPr>
        <w:t xml:space="preserve">Сведениях </w:t>
      </w:r>
      <w:r w:rsidRPr="003C76D4">
        <w:rPr>
          <w:rFonts w:eastAsiaTheme="minorHAnsi"/>
          <w:lang w:eastAsia="en-US"/>
        </w:rPr>
        <w:t xml:space="preserve">не должна противоречить информации, указанной в </w:t>
      </w:r>
      <w:hyperlink w:anchor="P122" w:history="1">
        <w:r w:rsidRPr="003C76D4">
          <w:rPr>
            <w:rFonts w:eastAsiaTheme="minorHAnsi"/>
            <w:lang w:eastAsia="en-US"/>
          </w:rPr>
          <w:t>Перечне</w:t>
        </w:r>
      </w:hyperlink>
      <w:r w:rsidRPr="003C76D4">
        <w:rPr>
          <w:rFonts w:eastAsiaTheme="minorHAnsi"/>
          <w:lang w:eastAsia="en-US"/>
        </w:rPr>
        <w:t>, за исключением информации о не использованных на начало текущего финансового года остатках целевых субсидий.</w:t>
      </w:r>
    </w:p>
    <w:p w:rsidR="008C0913" w:rsidRPr="003C76D4" w:rsidRDefault="002F31A3" w:rsidP="008C091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3.4.</w:t>
      </w:r>
      <w:r w:rsidR="008C0913" w:rsidRPr="003C76D4">
        <w:rPr>
          <w:rFonts w:eastAsiaTheme="minorHAnsi"/>
          <w:lang w:eastAsia="en-US"/>
        </w:rPr>
        <w:t xml:space="preserve"> Сведения, сформированные </w:t>
      </w:r>
      <w:r w:rsidR="00463AB9">
        <w:rPr>
          <w:rFonts w:eastAsiaTheme="minorHAnsi"/>
          <w:lang w:eastAsia="en-US"/>
        </w:rPr>
        <w:t>клиентом</w:t>
      </w:r>
      <w:r w:rsidR="008C0913" w:rsidRPr="003C76D4">
        <w:rPr>
          <w:rFonts w:eastAsiaTheme="minorHAnsi"/>
          <w:lang w:eastAsia="en-US"/>
        </w:rPr>
        <w:t xml:space="preserve">, подписываются руководителем </w:t>
      </w:r>
      <w:r w:rsidR="00463AB9">
        <w:rPr>
          <w:rFonts w:eastAsiaTheme="minorHAnsi"/>
          <w:lang w:eastAsia="en-US"/>
        </w:rPr>
        <w:t>клиента</w:t>
      </w:r>
      <w:r w:rsidR="008C0913" w:rsidRPr="003C76D4">
        <w:rPr>
          <w:rFonts w:eastAsiaTheme="minorHAnsi"/>
          <w:lang w:eastAsia="en-US"/>
        </w:rPr>
        <w:t xml:space="preserve"> или иным лицом, уполномоченным действовать от имени </w:t>
      </w:r>
      <w:r w:rsidR="00463AB9">
        <w:rPr>
          <w:rFonts w:eastAsiaTheme="minorHAnsi"/>
          <w:lang w:eastAsia="en-US"/>
        </w:rPr>
        <w:t>клиента</w:t>
      </w:r>
      <w:r w:rsidR="008C0913" w:rsidRPr="003C76D4">
        <w:rPr>
          <w:rFonts w:eastAsiaTheme="minorHAnsi"/>
          <w:lang w:eastAsia="en-US"/>
        </w:rPr>
        <w:t>, и утверждаются постановлением администрации городского округа Тольятти.</w:t>
      </w:r>
    </w:p>
    <w:p w:rsidR="00955410" w:rsidRPr="00011122" w:rsidRDefault="002F31A3" w:rsidP="003C76D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3.5.</w:t>
      </w:r>
      <w:r w:rsidR="00955410" w:rsidRPr="00011122">
        <w:rPr>
          <w:rFonts w:eastAsiaTheme="minorHAnsi"/>
          <w:lang w:eastAsia="en-US"/>
        </w:rPr>
        <w:t xml:space="preserve"> При внесении изменений в показатели Сведений </w:t>
      </w:r>
      <w:r w:rsidR="00463AB9">
        <w:rPr>
          <w:rFonts w:eastAsiaTheme="minorHAnsi"/>
          <w:lang w:eastAsia="en-US"/>
        </w:rPr>
        <w:t>клиент</w:t>
      </w:r>
      <w:r w:rsidR="00955410" w:rsidRPr="00011122">
        <w:rPr>
          <w:rFonts w:eastAsiaTheme="minorHAnsi"/>
          <w:lang w:eastAsia="en-US"/>
        </w:rPr>
        <w:t xml:space="preserve"> формирует новые Сведения, в которых указываются показатели с учетом внесенных изменений, в соответствии с положениями настоящего Порядка.</w:t>
      </w:r>
    </w:p>
    <w:p w:rsidR="00955410" w:rsidRPr="00011122" w:rsidRDefault="00955410" w:rsidP="003C76D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011122">
        <w:rPr>
          <w:rFonts w:eastAsiaTheme="minorHAnsi"/>
          <w:lang w:eastAsia="en-US"/>
        </w:rPr>
        <w:t xml:space="preserve">В случае уменьшения планируемых поступлений или выплат сумма поступлений целевой субсидии, включая разрешенный к использованию остаток данной целевой субсидии, и сумма планируемых выплат, указанные в Сведениях (с учетом вносимых изменений), не должны быть меньше сумм фактических выплат, отраженных на отдельном лицевом счете </w:t>
      </w:r>
      <w:r w:rsidR="00463AB9">
        <w:rPr>
          <w:rFonts w:eastAsiaTheme="minorHAnsi"/>
          <w:lang w:eastAsia="en-US"/>
        </w:rPr>
        <w:t>клиента</w:t>
      </w:r>
      <w:r w:rsidR="00FA20B0">
        <w:rPr>
          <w:rFonts w:eastAsiaTheme="minorHAnsi"/>
          <w:lang w:eastAsia="en-US"/>
        </w:rPr>
        <w:t xml:space="preserve"> </w:t>
      </w:r>
      <w:r w:rsidRPr="00011122">
        <w:rPr>
          <w:rFonts w:eastAsiaTheme="minorHAnsi"/>
          <w:lang w:eastAsia="en-US"/>
        </w:rPr>
        <w:t>на дату внесения изменений в Сведения по соответствующему коду субсидии.</w:t>
      </w:r>
    </w:p>
    <w:p w:rsidR="00901549" w:rsidRDefault="002F31A3" w:rsidP="003C76D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bookmarkStart w:id="4" w:name="P70"/>
      <w:bookmarkEnd w:id="4"/>
      <w:r>
        <w:rPr>
          <w:rFonts w:eastAsiaTheme="minorHAnsi"/>
          <w:lang w:eastAsia="en-US"/>
        </w:rPr>
        <w:t>3.6.</w:t>
      </w:r>
      <w:r w:rsidR="005E556F" w:rsidRPr="005E556F">
        <w:rPr>
          <w:rFonts w:eastAsiaTheme="minorHAnsi"/>
          <w:lang w:eastAsia="en-US"/>
        </w:rPr>
        <w:t xml:space="preserve"> Основанием для разрешения использования сложившихся на начало текущего финансового года остатков целевых субсидий прошлых лет, являются утвержденные Сведения, содержащие информацию об остатках субсидий, в отношении которых в </w:t>
      </w:r>
      <w:r w:rsidR="005E556F" w:rsidRPr="005E556F">
        <w:rPr>
          <w:rFonts w:eastAsiaTheme="minorHAnsi"/>
          <w:lang w:eastAsia="en-US"/>
        </w:rPr>
        <w:lastRenderedPageBreak/>
        <w:t>установленном порядке подтверждена потребность в направлении их на цели, ранее установленные условиями предоставления целевых субсидий (далее - разрешенный к использованию остаток целевых средств)</w:t>
      </w:r>
      <w:r w:rsidR="00901549">
        <w:rPr>
          <w:rFonts w:eastAsiaTheme="minorHAnsi"/>
          <w:lang w:eastAsia="en-US"/>
        </w:rPr>
        <w:t>.</w:t>
      </w:r>
    </w:p>
    <w:p w:rsidR="005E556F" w:rsidRPr="005E556F" w:rsidRDefault="005E556F" w:rsidP="003C76D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5E556F">
        <w:rPr>
          <w:rFonts w:eastAsiaTheme="minorHAnsi"/>
          <w:lang w:eastAsia="en-US"/>
        </w:rPr>
        <w:t xml:space="preserve">До получения Сведений, предусмотренных настоящим пунктом, </w:t>
      </w:r>
      <w:r>
        <w:rPr>
          <w:rFonts w:eastAsiaTheme="minorHAnsi"/>
          <w:lang w:eastAsia="en-US"/>
        </w:rPr>
        <w:t>финансовый орган</w:t>
      </w:r>
      <w:r w:rsidRPr="005E556F">
        <w:rPr>
          <w:rFonts w:eastAsiaTheme="minorHAnsi"/>
          <w:lang w:eastAsia="en-US"/>
        </w:rPr>
        <w:t xml:space="preserve"> учитывает не использованные на начало текущего финансового года остатки целевых субсидий прошлых лет, потребность в использовании которых не подтверждена, на отдельном лицевом счете </w:t>
      </w:r>
      <w:r w:rsidR="00B521AD">
        <w:rPr>
          <w:rFonts w:eastAsiaTheme="minorHAnsi"/>
          <w:lang w:eastAsia="en-US"/>
        </w:rPr>
        <w:t>клиента</w:t>
      </w:r>
      <w:r w:rsidR="00FA20B0">
        <w:rPr>
          <w:rFonts w:eastAsiaTheme="minorHAnsi"/>
          <w:lang w:eastAsia="en-US"/>
        </w:rPr>
        <w:t xml:space="preserve"> </w:t>
      </w:r>
      <w:r w:rsidRPr="005E556F">
        <w:rPr>
          <w:rFonts w:eastAsiaTheme="minorHAnsi"/>
          <w:lang w:eastAsia="en-US"/>
        </w:rPr>
        <w:t>без права расходования.</w:t>
      </w:r>
    </w:p>
    <w:p w:rsidR="005E556F" w:rsidRPr="005E556F" w:rsidRDefault="005E556F" w:rsidP="003C76D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5E556F">
        <w:rPr>
          <w:rFonts w:eastAsiaTheme="minorHAnsi"/>
          <w:lang w:eastAsia="en-US"/>
        </w:rPr>
        <w:t xml:space="preserve">Сумма разрешенного к использованию остатка целевой субсидии, указанная в представленных в соответствии с настоящим пунктом Сведениях, не должна превышать сумму остатка соответствующей целевой субсидии прошлых лет, учтенной на отдельном лицевом счете </w:t>
      </w:r>
      <w:r w:rsidR="00A96786">
        <w:rPr>
          <w:rFonts w:eastAsiaTheme="minorHAnsi"/>
          <w:lang w:eastAsia="en-US"/>
        </w:rPr>
        <w:t>клиента</w:t>
      </w:r>
      <w:r w:rsidR="00FA20B0">
        <w:rPr>
          <w:rFonts w:eastAsiaTheme="minorHAnsi"/>
          <w:lang w:eastAsia="en-US"/>
        </w:rPr>
        <w:t xml:space="preserve"> </w:t>
      </w:r>
      <w:r w:rsidRPr="005E556F">
        <w:rPr>
          <w:rFonts w:eastAsiaTheme="minorHAnsi"/>
          <w:lang w:eastAsia="en-US"/>
        </w:rPr>
        <w:t>по состоянию на начало текущего финансового года без права расходования по соответствующему коду субсидии.</w:t>
      </w:r>
    </w:p>
    <w:p w:rsidR="00A96786" w:rsidRDefault="002F31A3" w:rsidP="00A44E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A44E27" w:rsidRPr="00A44E27">
        <w:rPr>
          <w:rFonts w:ascii="Times New Roman" w:hAnsi="Times New Roman" w:cs="Times New Roman"/>
          <w:sz w:val="24"/>
          <w:szCs w:val="24"/>
        </w:rPr>
        <w:t xml:space="preserve"> Основанием для разрешения использования сумм возврата средств по выплатам, произведенным </w:t>
      </w:r>
      <w:r w:rsidR="00A96786">
        <w:rPr>
          <w:rFonts w:ascii="Times New Roman" w:hAnsi="Times New Roman" w:cs="Times New Roman"/>
          <w:sz w:val="24"/>
          <w:szCs w:val="24"/>
        </w:rPr>
        <w:t>клиент</w:t>
      </w:r>
      <w:r w:rsidR="00654D7B">
        <w:rPr>
          <w:rFonts w:ascii="Times New Roman" w:hAnsi="Times New Roman" w:cs="Times New Roman"/>
          <w:sz w:val="24"/>
          <w:szCs w:val="24"/>
        </w:rPr>
        <w:t>ом</w:t>
      </w:r>
      <w:r w:rsidR="00A44E27" w:rsidRPr="00A44E27">
        <w:rPr>
          <w:rFonts w:ascii="Times New Roman" w:hAnsi="Times New Roman" w:cs="Times New Roman"/>
          <w:sz w:val="24"/>
          <w:szCs w:val="24"/>
        </w:rPr>
        <w:t xml:space="preserve"> за счет целевых субсидий до начала текущего финансового года, в отношении которых подтверждена потребность в направлении их на цели, ранее установленные целями предоставления целевых субсидий (далее - суммы возврата дебиторской задолженности прошлых лет), являются утвержденные Сведения, содержащие информацию о разрешенной к использованию сумме возврата дебиторской задолженности прошлых лет</w:t>
      </w:r>
      <w:r w:rsidR="00A96786">
        <w:rPr>
          <w:rFonts w:ascii="Times New Roman" w:hAnsi="Times New Roman" w:cs="Times New Roman"/>
          <w:sz w:val="24"/>
          <w:szCs w:val="24"/>
        </w:rPr>
        <w:t>.</w:t>
      </w:r>
    </w:p>
    <w:p w:rsidR="00A44E27" w:rsidRPr="00A44E27" w:rsidRDefault="00A44E27" w:rsidP="00A44E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E27">
        <w:rPr>
          <w:rFonts w:ascii="Times New Roman" w:hAnsi="Times New Roman" w:cs="Times New Roman"/>
          <w:sz w:val="24"/>
          <w:szCs w:val="24"/>
        </w:rPr>
        <w:t xml:space="preserve">До получения Сведений, предусмотренных настоящим пунктом, финансовый орган учитывает суммы возврата дебиторской задолженности прошлых лет, потребность в использовании которых не подтверждена, на отдельном лицевом счете </w:t>
      </w:r>
      <w:r w:rsidR="00017C71">
        <w:rPr>
          <w:rFonts w:ascii="Times New Roman" w:hAnsi="Times New Roman" w:cs="Times New Roman"/>
          <w:sz w:val="24"/>
          <w:szCs w:val="24"/>
        </w:rPr>
        <w:t>клиента</w:t>
      </w:r>
      <w:r w:rsidR="00FA20B0">
        <w:rPr>
          <w:rFonts w:ascii="Times New Roman" w:hAnsi="Times New Roman" w:cs="Times New Roman"/>
          <w:sz w:val="24"/>
          <w:szCs w:val="24"/>
        </w:rPr>
        <w:t xml:space="preserve"> </w:t>
      </w:r>
      <w:r w:rsidRPr="00A44E27">
        <w:rPr>
          <w:rFonts w:ascii="Times New Roman" w:hAnsi="Times New Roman" w:cs="Times New Roman"/>
          <w:sz w:val="24"/>
          <w:szCs w:val="24"/>
        </w:rPr>
        <w:t>без права расходования.</w:t>
      </w:r>
    </w:p>
    <w:p w:rsidR="00A44E27" w:rsidRPr="00A44E27" w:rsidRDefault="00A44E27" w:rsidP="00A44E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E27">
        <w:rPr>
          <w:rFonts w:ascii="Times New Roman" w:hAnsi="Times New Roman" w:cs="Times New Roman"/>
          <w:sz w:val="24"/>
          <w:szCs w:val="24"/>
        </w:rPr>
        <w:t>Суммы возврата дебиторской задолженности прошлых лет, потребность в которых подтверждена, указанные в Сведениях, предусмотренных настоящим пунктом, не должны превышать суммы дебиторской задолженности прошлых лет, учтенные на отдельном лицевом счете</w:t>
      </w:r>
      <w:r w:rsidR="00017C71">
        <w:rPr>
          <w:rFonts w:ascii="Times New Roman" w:hAnsi="Times New Roman" w:cs="Times New Roman"/>
          <w:sz w:val="24"/>
          <w:szCs w:val="24"/>
        </w:rPr>
        <w:t xml:space="preserve"> клиента</w:t>
      </w:r>
      <w:r w:rsidR="00FA20B0">
        <w:rPr>
          <w:rFonts w:ascii="Times New Roman" w:hAnsi="Times New Roman" w:cs="Times New Roman"/>
          <w:sz w:val="24"/>
          <w:szCs w:val="24"/>
        </w:rPr>
        <w:t xml:space="preserve"> </w:t>
      </w:r>
      <w:r w:rsidRPr="00A44E27">
        <w:rPr>
          <w:rFonts w:ascii="Times New Roman" w:hAnsi="Times New Roman" w:cs="Times New Roman"/>
          <w:sz w:val="24"/>
          <w:szCs w:val="24"/>
        </w:rPr>
        <w:t>без права расходования по соответствующему коду субсидии.</w:t>
      </w:r>
    </w:p>
    <w:p w:rsidR="003C623F" w:rsidRDefault="002F31A3" w:rsidP="009D5E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="009D5E6F" w:rsidRPr="00A07096">
        <w:rPr>
          <w:rFonts w:ascii="Times New Roman" w:hAnsi="Times New Roman" w:cs="Times New Roman"/>
          <w:sz w:val="24"/>
          <w:szCs w:val="24"/>
        </w:rPr>
        <w:t xml:space="preserve"> Финансовый орган осуществляет проверку Сведений на соответствие требованиям, установленным настоящ</w:t>
      </w:r>
      <w:r w:rsidR="003C623F">
        <w:rPr>
          <w:rFonts w:ascii="Times New Roman" w:hAnsi="Times New Roman" w:cs="Times New Roman"/>
          <w:sz w:val="24"/>
          <w:szCs w:val="24"/>
        </w:rPr>
        <w:t>им</w:t>
      </w:r>
      <w:r w:rsidR="009D5E6F" w:rsidRPr="00A07096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3C623F">
        <w:rPr>
          <w:rFonts w:ascii="Times New Roman" w:hAnsi="Times New Roman" w:cs="Times New Roman"/>
          <w:sz w:val="24"/>
          <w:szCs w:val="24"/>
        </w:rPr>
        <w:t>ом</w:t>
      </w:r>
      <w:r w:rsidR="00C602D9">
        <w:rPr>
          <w:rFonts w:ascii="Times New Roman" w:hAnsi="Times New Roman" w:cs="Times New Roman"/>
          <w:sz w:val="24"/>
          <w:szCs w:val="24"/>
        </w:rPr>
        <w:t xml:space="preserve">, и в случае положительного результата проверки </w:t>
      </w:r>
      <w:r w:rsidR="00C602D9" w:rsidRPr="00A07096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</w:t>
      </w:r>
      <w:r w:rsidR="00C602D9">
        <w:rPr>
          <w:rFonts w:ascii="Times New Roman" w:hAnsi="Times New Roman" w:cs="Times New Roman"/>
          <w:sz w:val="24"/>
          <w:szCs w:val="24"/>
        </w:rPr>
        <w:t>предоставления</w:t>
      </w:r>
      <w:r w:rsidR="00C602D9" w:rsidRPr="00A07096">
        <w:rPr>
          <w:rFonts w:ascii="Times New Roman" w:hAnsi="Times New Roman" w:cs="Times New Roman"/>
          <w:sz w:val="24"/>
          <w:szCs w:val="24"/>
        </w:rPr>
        <w:t xml:space="preserve"> Сведений, принимает Сведения с указанием отметки о принятии</w:t>
      </w:r>
      <w:r w:rsidR="00C602D9">
        <w:rPr>
          <w:rFonts w:ascii="Times New Roman" w:hAnsi="Times New Roman" w:cs="Times New Roman"/>
          <w:sz w:val="24"/>
          <w:szCs w:val="24"/>
        </w:rPr>
        <w:t>.</w:t>
      </w:r>
    </w:p>
    <w:p w:rsidR="003C623F" w:rsidRDefault="003C623F" w:rsidP="003C6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7096">
        <w:rPr>
          <w:rFonts w:ascii="Times New Roman" w:hAnsi="Times New Roman" w:cs="Times New Roman"/>
          <w:sz w:val="24"/>
          <w:szCs w:val="24"/>
        </w:rPr>
        <w:t>В случае несоответств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A07096">
        <w:rPr>
          <w:rFonts w:ascii="Times New Roman" w:hAnsi="Times New Roman" w:cs="Times New Roman"/>
          <w:sz w:val="24"/>
          <w:szCs w:val="24"/>
        </w:rPr>
        <w:t xml:space="preserve"> 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07096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настоящ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A07096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7096">
        <w:rPr>
          <w:rFonts w:ascii="Times New Roman" w:hAnsi="Times New Roman" w:cs="Times New Roman"/>
          <w:sz w:val="24"/>
          <w:szCs w:val="24"/>
        </w:rPr>
        <w:t xml:space="preserve">, финансовый орган </w:t>
      </w:r>
      <w:r w:rsidRPr="002F2759">
        <w:rPr>
          <w:rFonts w:ascii="Times New Roman" w:hAnsi="Times New Roman" w:cs="Times New Roman"/>
          <w:sz w:val="24"/>
          <w:szCs w:val="24"/>
        </w:rPr>
        <w:t>не позднее рабочего дня, следующего за днем предоставления Сведений</w:t>
      </w:r>
      <w:r w:rsidRPr="00A07096">
        <w:rPr>
          <w:rFonts w:ascii="Times New Roman" w:hAnsi="Times New Roman" w:cs="Times New Roman"/>
          <w:sz w:val="24"/>
          <w:szCs w:val="24"/>
        </w:rPr>
        <w:t xml:space="preserve"> возвращает главному распорядителю </w:t>
      </w:r>
      <w:r w:rsidR="00FA20B0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A07096">
        <w:rPr>
          <w:rFonts w:ascii="Times New Roman" w:hAnsi="Times New Roman" w:cs="Times New Roman"/>
          <w:sz w:val="24"/>
          <w:szCs w:val="24"/>
        </w:rPr>
        <w:t xml:space="preserve">Сведения сопроводительным письмом с указанием причины возврата. </w:t>
      </w:r>
    </w:p>
    <w:p w:rsidR="008E59C1" w:rsidRPr="008E59C1" w:rsidRDefault="008E59C1" w:rsidP="008E59C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F31A3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Санкционирование оплаты целевых расходов.</w:t>
      </w:r>
    </w:p>
    <w:p w:rsidR="00F47F8F" w:rsidRPr="00F47F8F" w:rsidRDefault="002F31A3" w:rsidP="00F47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DD3B29" w:rsidRPr="002F2759">
        <w:rPr>
          <w:rFonts w:ascii="Times New Roman" w:hAnsi="Times New Roman" w:cs="Times New Roman"/>
          <w:sz w:val="24"/>
          <w:szCs w:val="24"/>
        </w:rPr>
        <w:t xml:space="preserve"> </w:t>
      </w:r>
      <w:r w:rsidR="00147E77" w:rsidRPr="002F2759">
        <w:rPr>
          <w:rFonts w:ascii="Times New Roman" w:hAnsi="Times New Roman" w:cs="Times New Roman"/>
          <w:sz w:val="24"/>
          <w:szCs w:val="24"/>
        </w:rPr>
        <w:t xml:space="preserve">Для санкционирования целевых расходов </w:t>
      </w:r>
      <w:r w:rsidR="00017C71">
        <w:rPr>
          <w:rFonts w:ascii="Times New Roman" w:hAnsi="Times New Roman" w:cs="Times New Roman"/>
          <w:sz w:val="24"/>
          <w:szCs w:val="24"/>
        </w:rPr>
        <w:t>клиент</w:t>
      </w:r>
      <w:r w:rsidR="00147E77" w:rsidRPr="002F2759">
        <w:rPr>
          <w:rFonts w:ascii="Times New Roman" w:hAnsi="Times New Roman" w:cs="Times New Roman"/>
          <w:sz w:val="24"/>
          <w:szCs w:val="24"/>
        </w:rPr>
        <w:t xml:space="preserve"> направляет в финансовый орган Заявк</w:t>
      </w:r>
      <w:r w:rsidR="00FC1891" w:rsidRPr="002F2759">
        <w:rPr>
          <w:rFonts w:ascii="Times New Roman" w:hAnsi="Times New Roman" w:cs="Times New Roman"/>
          <w:sz w:val="24"/>
          <w:szCs w:val="24"/>
        </w:rPr>
        <w:t>и</w:t>
      </w:r>
      <w:r w:rsidR="00147E77" w:rsidRPr="002F2759">
        <w:rPr>
          <w:rFonts w:ascii="Times New Roman" w:hAnsi="Times New Roman" w:cs="Times New Roman"/>
          <w:sz w:val="24"/>
          <w:szCs w:val="24"/>
        </w:rPr>
        <w:t xml:space="preserve"> БУ/АУ на выплату средств  (далее – Заявк</w:t>
      </w:r>
      <w:r w:rsidR="00FC1891" w:rsidRPr="002F2759">
        <w:rPr>
          <w:rFonts w:ascii="Times New Roman" w:hAnsi="Times New Roman" w:cs="Times New Roman"/>
          <w:sz w:val="24"/>
          <w:szCs w:val="24"/>
        </w:rPr>
        <w:t>и</w:t>
      </w:r>
      <w:r w:rsidR="00147E77" w:rsidRPr="002F2759">
        <w:rPr>
          <w:rFonts w:ascii="Times New Roman" w:hAnsi="Times New Roman" w:cs="Times New Roman"/>
          <w:sz w:val="24"/>
          <w:szCs w:val="24"/>
        </w:rPr>
        <w:t>)</w:t>
      </w:r>
      <w:r w:rsidR="00F47F8F" w:rsidRPr="00F47F8F">
        <w:rPr>
          <w:rFonts w:ascii="Times New Roman" w:hAnsi="Times New Roman" w:cs="Times New Roman"/>
          <w:sz w:val="24"/>
          <w:szCs w:val="24"/>
        </w:rPr>
        <w:t>,</w:t>
      </w:r>
      <w:r w:rsidR="00147E77" w:rsidRPr="002F2759">
        <w:rPr>
          <w:rFonts w:ascii="Times New Roman" w:hAnsi="Times New Roman" w:cs="Times New Roman"/>
          <w:sz w:val="24"/>
          <w:szCs w:val="24"/>
        </w:rPr>
        <w:t xml:space="preserve"> </w:t>
      </w:r>
      <w:r w:rsidR="00F47F8F" w:rsidRPr="00F47F8F">
        <w:rPr>
          <w:rFonts w:ascii="Times New Roman" w:hAnsi="Times New Roman" w:cs="Times New Roman"/>
          <w:sz w:val="24"/>
          <w:szCs w:val="24"/>
        </w:rPr>
        <w:t>оформленные в соответствии с утвержденным Порядком проведения департаментом финансов администрации городского округа Тольятти кассовых операций со средствами муниципальных бюджетных учреждений, муниципальных автономных учреждений, муниципальных унитарных предприятий городского округа Тольятти (далее - Порядок проведения кассовых операций)</w:t>
      </w:r>
    </w:p>
    <w:p w:rsidR="00147E77" w:rsidRPr="002F2759" w:rsidRDefault="002F31A3" w:rsidP="002F2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147E77" w:rsidRPr="002F2759">
        <w:rPr>
          <w:rFonts w:ascii="Times New Roman" w:hAnsi="Times New Roman" w:cs="Times New Roman"/>
          <w:sz w:val="24"/>
          <w:szCs w:val="24"/>
        </w:rPr>
        <w:t xml:space="preserve"> В случае санкционирования целевых расходов, связанных с поставкой товаров, </w:t>
      </w:r>
      <w:r w:rsidR="00147E77" w:rsidRPr="002F2759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выполнением работ, оказанием услуг, </w:t>
      </w:r>
      <w:r w:rsidR="0076003D">
        <w:rPr>
          <w:rFonts w:ascii="Times New Roman" w:hAnsi="Times New Roman" w:cs="Times New Roman"/>
          <w:sz w:val="24"/>
          <w:szCs w:val="24"/>
        </w:rPr>
        <w:t xml:space="preserve">клиент </w:t>
      </w:r>
      <w:r w:rsidR="009B5EB5">
        <w:rPr>
          <w:rFonts w:ascii="Times New Roman" w:hAnsi="Times New Roman" w:cs="Times New Roman"/>
          <w:sz w:val="24"/>
          <w:szCs w:val="24"/>
        </w:rPr>
        <w:t>направля</w:t>
      </w:r>
      <w:r w:rsidR="0076003D">
        <w:rPr>
          <w:rFonts w:ascii="Times New Roman" w:hAnsi="Times New Roman" w:cs="Times New Roman"/>
          <w:sz w:val="24"/>
          <w:szCs w:val="24"/>
        </w:rPr>
        <w:t>е</w:t>
      </w:r>
      <w:r w:rsidR="00147E77" w:rsidRPr="002F2759">
        <w:rPr>
          <w:rFonts w:ascii="Times New Roman" w:hAnsi="Times New Roman" w:cs="Times New Roman"/>
          <w:sz w:val="24"/>
          <w:szCs w:val="24"/>
        </w:rPr>
        <w:t>т в финансовый орган документы, подтверждающие возникновение денежных обязательств, оплата которых производится за счет целевых субсидий</w:t>
      </w:r>
      <w:r w:rsidR="00030C02">
        <w:rPr>
          <w:rFonts w:ascii="Times New Roman" w:hAnsi="Times New Roman" w:cs="Times New Roman"/>
          <w:sz w:val="24"/>
          <w:szCs w:val="24"/>
        </w:rPr>
        <w:t xml:space="preserve"> </w:t>
      </w:r>
      <w:r w:rsidR="00030C02" w:rsidRPr="00030C02">
        <w:rPr>
          <w:rFonts w:ascii="Times New Roman" w:hAnsi="Times New Roman" w:cs="Times New Roman"/>
          <w:sz w:val="24"/>
          <w:szCs w:val="24"/>
        </w:rPr>
        <w:t>(далее - документ-основание).</w:t>
      </w:r>
    </w:p>
    <w:p w:rsidR="00030C02" w:rsidRPr="00030C02" w:rsidRDefault="00030C02" w:rsidP="00030C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C02">
        <w:rPr>
          <w:rFonts w:ascii="Times New Roman" w:hAnsi="Times New Roman" w:cs="Times New Roman"/>
          <w:sz w:val="24"/>
          <w:szCs w:val="24"/>
        </w:rPr>
        <w:t xml:space="preserve">При наличии между </w:t>
      </w:r>
      <w:r w:rsidR="0076003D">
        <w:rPr>
          <w:rFonts w:ascii="Times New Roman" w:hAnsi="Times New Roman" w:cs="Times New Roman"/>
          <w:sz w:val="24"/>
          <w:szCs w:val="24"/>
        </w:rPr>
        <w:t>клиентом</w:t>
      </w:r>
      <w:r w:rsidRPr="00030C02">
        <w:rPr>
          <w:rFonts w:ascii="Times New Roman" w:hAnsi="Times New Roman" w:cs="Times New Roman"/>
          <w:sz w:val="24"/>
          <w:szCs w:val="24"/>
        </w:rPr>
        <w:t xml:space="preserve"> и финансовым органом организованного обмена электронными документами с применением средств электронной подписи </w:t>
      </w:r>
      <w:r w:rsidRPr="002F2759">
        <w:rPr>
          <w:rFonts w:ascii="Times New Roman" w:hAnsi="Times New Roman" w:cs="Times New Roman"/>
          <w:sz w:val="24"/>
          <w:szCs w:val="24"/>
        </w:rPr>
        <w:t>документ</w:t>
      </w:r>
      <w:r w:rsidRPr="00030C02">
        <w:rPr>
          <w:rFonts w:ascii="Times New Roman" w:hAnsi="Times New Roman" w:cs="Times New Roman"/>
          <w:sz w:val="24"/>
          <w:szCs w:val="24"/>
        </w:rPr>
        <w:t>ы</w:t>
      </w:r>
      <w:r w:rsidRPr="002F2759">
        <w:rPr>
          <w:rFonts w:ascii="Times New Roman" w:hAnsi="Times New Roman" w:cs="Times New Roman"/>
          <w:sz w:val="24"/>
          <w:szCs w:val="24"/>
        </w:rPr>
        <w:t>-основани</w:t>
      </w:r>
      <w:r w:rsidRPr="00030C02">
        <w:rPr>
          <w:rFonts w:ascii="Times New Roman" w:hAnsi="Times New Roman" w:cs="Times New Roman"/>
          <w:sz w:val="24"/>
          <w:szCs w:val="24"/>
        </w:rPr>
        <w:t xml:space="preserve">я </w:t>
      </w:r>
      <w:r w:rsidRPr="002F2759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>
        <w:rPr>
          <w:rFonts w:ascii="Times New Roman" w:hAnsi="Times New Roman" w:cs="Times New Roman"/>
          <w:sz w:val="24"/>
          <w:szCs w:val="24"/>
        </w:rPr>
        <w:t>в форме электронной копии</w:t>
      </w:r>
      <w:r w:rsidRPr="002F2759">
        <w:rPr>
          <w:rFonts w:ascii="Times New Roman" w:hAnsi="Times New Roman" w:cs="Times New Roman"/>
          <w:sz w:val="24"/>
          <w:szCs w:val="24"/>
        </w:rPr>
        <w:t>, созданной посредством его сканирования</w:t>
      </w:r>
      <w:r w:rsidRPr="00030C02">
        <w:rPr>
          <w:rFonts w:ascii="Times New Roman" w:hAnsi="Times New Roman" w:cs="Times New Roman"/>
          <w:sz w:val="24"/>
          <w:szCs w:val="24"/>
        </w:rPr>
        <w:t xml:space="preserve">, при отсутствии - представляется заверенная ответственными лицами </w:t>
      </w:r>
      <w:r w:rsidR="0076003D">
        <w:rPr>
          <w:rFonts w:ascii="Times New Roman" w:hAnsi="Times New Roman" w:cs="Times New Roman"/>
          <w:sz w:val="24"/>
          <w:szCs w:val="24"/>
        </w:rPr>
        <w:t>клиента</w:t>
      </w:r>
      <w:r w:rsidRPr="00030C02">
        <w:rPr>
          <w:rFonts w:ascii="Times New Roman" w:hAnsi="Times New Roman" w:cs="Times New Roman"/>
          <w:sz w:val="24"/>
          <w:szCs w:val="24"/>
        </w:rPr>
        <w:t xml:space="preserve"> копия документа-основания на бумажном носителе.</w:t>
      </w:r>
    </w:p>
    <w:p w:rsidR="00F47F8F" w:rsidRPr="00BE54EC" w:rsidRDefault="002F31A3" w:rsidP="00BE54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4.3.</w:t>
      </w:r>
      <w:r w:rsidR="00BE54EC">
        <w:rPr>
          <w:rFonts w:ascii="Times New Roman" w:hAnsi="Times New Roman" w:cs="Times New Roman"/>
          <w:sz w:val="24"/>
          <w:szCs w:val="24"/>
        </w:rPr>
        <w:t xml:space="preserve"> </w:t>
      </w:r>
      <w:r w:rsidR="00DF5E98" w:rsidRPr="00BE54EC">
        <w:rPr>
          <w:rFonts w:ascii="Times New Roman" w:hAnsi="Times New Roman" w:cs="Times New Roman"/>
          <w:sz w:val="24"/>
          <w:szCs w:val="24"/>
        </w:rPr>
        <w:t xml:space="preserve">Операции по целевым расходам осуществляются в пределах </w:t>
      </w:r>
      <w:r w:rsidR="00F47F8F" w:rsidRPr="00BE54EC">
        <w:rPr>
          <w:rFonts w:ascii="Times New Roman" w:hAnsi="Times New Roman" w:cs="Times New Roman"/>
          <w:sz w:val="24"/>
          <w:szCs w:val="24"/>
        </w:rPr>
        <w:t xml:space="preserve">остатков плановых показателей по соответствующему </w:t>
      </w:r>
      <w:r w:rsidR="00BE54EC">
        <w:rPr>
          <w:rFonts w:ascii="Times New Roman" w:hAnsi="Times New Roman" w:cs="Times New Roman"/>
          <w:sz w:val="24"/>
          <w:szCs w:val="24"/>
        </w:rPr>
        <w:t>к</w:t>
      </w:r>
      <w:r w:rsidR="00F47F8F" w:rsidRPr="00BE54EC">
        <w:rPr>
          <w:rFonts w:ascii="Times New Roman" w:hAnsi="Times New Roman" w:cs="Times New Roman"/>
          <w:sz w:val="24"/>
          <w:szCs w:val="24"/>
        </w:rPr>
        <w:t xml:space="preserve">оду субсидии и коду вида расходов классификации расходов бюджетов, утвержденных в </w:t>
      </w:r>
      <w:r w:rsidR="00C70FA8" w:rsidRPr="00BE54EC">
        <w:rPr>
          <w:rFonts w:ascii="Times New Roman" w:hAnsi="Times New Roman" w:cs="Times New Roman"/>
          <w:sz w:val="24"/>
          <w:szCs w:val="24"/>
        </w:rPr>
        <w:t>С</w:t>
      </w:r>
      <w:r w:rsidR="00F47F8F" w:rsidRPr="00BE54EC">
        <w:rPr>
          <w:rFonts w:ascii="Times New Roman" w:hAnsi="Times New Roman" w:cs="Times New Roman"/>
          <w:sz w:val="24"/>
          <w:szCs w:val="24"/>
        </w:rPr>
        <w:t xml:space="preserve">ведениях, а также остатков средств по соответствующему </w:t>
      </w:r>
      <w:r w:rsidR="00C70FA8" w:rsidRPr="00BE54EC">
        <w:rPr>
          <w:rFonts w:ascii="Times New Roman" w:hAnsi="Times New Roman" w:cs="Times New Roman"/>
          <w:sz w:val="24"/>
          <w:szCs w:val="24"/>
        </w:rPr>
        <w:t>к</w:t>
      </w:r>
      <w:r w:rsidR="00F47F8F" w:rsidRPr="00BE54EC">
        <w:rPr>
          <w:rFonts w:ascii="Times New Roman" w:hAnsi="Times New Roman" w:cs="Times New Roman"/>
          <w:sz w:val="24"/>
          <w:szCs w:val="24"/>
        </w:rPr>
        <w:t xml:space="preserve">оду субсидии, учтенных на </w:t>
      </w:r>
      <w:r w:rsidR="00D97C2A" w:rsidRPr="00BE54EC">
        <w:rPr>
          <w:rFonts w:ascii="Times New Roman" w:hAnsi="Times New Roman" w:cs="Times New Roman"/>
          <w:sz w:val="24"/>
          <w:szCs w:val="24"/>
        </w:rPr>
        <w:t xml:space="preserve">отдельном </w:t>
      </w:r>
      <w:r w:rsidR="00F47F8F" w:rsidRPr="00BE54EC">
        <w:rPr>
          <w:rFonts w:ascii="Times New Roman" w:hAnsi="Times New Roman" w:cs="Times New Roman"/>
          <w:sz w:val="24"/>
          <w:szCs w:val="24"/>
        </w:rPr>
        <w:t>лицевом счете</w:t>
      </w:r>
      <w:r w:rsidR="0076003D">
        <w:rPr>
          <w:rFonts w:ascii="Times New Roman" w:hAnsi="Times New Roman" w:cs="Times New Roman"/>
          <w:sz w:val="24"/>
          <w:szCs w:val="24"/>
        </w:rPr>
        <w:t xml:space="preserve"> клиента</w:t>
      </w:r>
      <w:r w:rsidR="00F47F8F" w:rsidRPr="00BE54EC">
        <w:rPr>
          <w:rFonts w:ascii="Times New Roman" w:hAnsi="Times New Roman" w:cs="Times New Roman"/>
          <w:sz w:val="24"/>
          <w:szCs w:val="24"/>
        </w:rPr>
        <w:t>.</w:t>
      </w:r>
    </w:p>
    <w:p w:rsidR="00E168C7" w:rsidRPr="00A11A35" w:rsidRDefault="002F31A3" w:rsidP="00A1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9"/>
      <w:bookmarkStart w:id="7" w:name="P92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>4.4.</w:t>
      </w:r>
      <w:r w:rsidR="00E168C7" w:rsidRPr="00A11A35">
        <w:rPr>
          <w:rFonts w:ascii="Times New Roman" w:hAnsi="Times New Roman" w:cs="Times New Roman"/>
          <w:sz w:val="24"/>
          <w:szCs w:val="24"/>
        </w:rPr>
        <w:t xml:space="preserve"> При санкционировании оплаты </w:t>
      </w:r>
      <w:r w:rsidR="008C5203">
        <w:rPr>
          <w:rFonts w:ascii="Times New Roman" w:hAnsi="Times New Roman" w:cs="Times New Roman"/>
          <w:sz w:val="24"/>
          <w:szCs w:val="24"/>
        </w:rPr>
        <w:t>целевых расходов</w:t>
      </w:r>
      <w:r w:rsidR="00E168C7" w:rsidRPr="00A11A35">
        <w:rPr>
          <w:rFonts w:ascii="Times New Roman" w:hAnsi="Times New Roman" w:cs="Times New Roman"/>
          <w:sz w:val="24"/>
          <w:szCs w:val="24"/>
        </w:rPr>
        <w:t xml:space="preserve"> </w:t>
      </w:r>
      <w:r w:rsidR="00E95FE5" w:rsidRPr="00A11A35"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 w:rsidR="00E168C7" w:rsidRPr="00A11A35">
        <w:rPr>
          <w:rFonts w:ascii="Times New Roman" w:hAnsi="Times New Roman" w:cs="Times New Roman"/>
          <w:sz w:val="24"/>
          <w:szCs w:val="24"/>
        </w:rPr>
        <w:t>осуществл</w:t>
      </w:r>
      <w:r w:rsidR="00E95FE5" w:rsidRPr="00A11A35">
        <w:rPr>
          <w:rFonts w:ascii="Times New Roman" w:hAnsi="Times New Roman" w:cs="Times New Roman"/>
          <w:sz w:val="24"/>
          <w:szCs w:val="24"/>
        </w:rPr>
        <w:t>яет</w:t>
      </w:r>
      <w:r w:rsidR="00E168C7" w:rsidRPr="00A11A35">
        <w:rPr>
          <w:rFonts w:ascii="Times New Roman" w:hAnsi="Times New Roman" w:cs="Times New Roman"/>
          <w:sz w:val="24"/>
          <w:szCs w:val="24"/>
        </w:rPr>
        <w:t xml:space="preserve"> проверку </w:t>
      </w:r>
      <w:r w:rsidR="00E95FE5" w:rsidRPr="00A11A35">
        <w:rPr>
          <w:rFonts w:ascii="Times New Roman" w:hAnsi="Times New Roman" w:cs="Times New Roman"/>
          <w:sz w:val="24"/>
          <w:szCs w:val="24"/>
        </w:rPr>
        <w:t>З</w:t>
      </w:r>
      <w:r w:rsidR="00E168C7" w:rsidRPr="00A11A35">
        <w:rPr>
          <w:rFonts w:ascii="Times New Roman" w:hAnsi="Times New Roman" w:cs="Times New Roman"/>
          <w:sz w:val="24"/>
          <w:szCs w:val="24"/>
        </w:rPr>
        <w:t>аявок по следующим направлениям:</w:t>
      </w:r>
    </w:p>
    <w:p w:rsidR="00A85830" w:rsidRPr="00A11A35" w:rsidRDefault="00A85830" w:rsidP="00A1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A35">
        <w:rPr>
          <w:rFonts w:ascii="Times New Roman" w:hAnsi="Times New Roman" w:cs="Times New Roman"/>
          <w:sz w:val="24"/>
          <w:szCs w:val="24"/>
        </w:rPr>
        <w:t>1) соответствие Заявки условиям, установленным Порядком проведения кассовых операций;</w:t>
      </w:r>
    </w:p>
    <w:p w:rsidR="007D4F27" w:rsidRPr="00A11A35" w:rsidRDefault="007D4F27" w:rsidP="00A1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A35">
        <w:rPr>
          <w:rFonts w:ascii="Times New Roman" w:hAnsi="Times New Roman" w:cs="Times New Roman"/>
          <w:sz w:val="24"/>
          <w:szCs w:val="24"/>
        </w:rPr>
        <w:t>2) наличие в Заявке кодов бюджетной классификации, по которым необходимо произвести кассовую выплату</w:t>
      </w:r>
      <w:r w:rsidR="00696083" w:rsidRPr="00A11A35">
        <w:rPr>
          <w:rFonts w:ascii="Times New Roman" w:hAnsi="Times New Roman" w:cs="Times New Roman"/>
          <w:sz w:val="24"/>
          <w:szCs w:val="24"/>
        </w:rPr>
        <w:t xml:space="preserve"> и </w:t>
      </w:r>
      <w:r w:rsidRPr="00A11A35">
        <w:rPr>
          <w:rFonts w:ascii="Times New Roman" w:hAnsi="Times New Roman" w:cs="Times New Roman"/>
          <w:sz w:val="24"/>
          <w:szCs w:val="24"/>
        </w:rPr>
        <w:t>кода субсидии</w:t>
      </w:r>
      <w:r w:rsidR="00696083" w:rsidRPr="00A11A35">
        <w:rPr>
          <w:rFonts w:ascii="Times New Roman" w:hAnsi="Times New Roman" w:cs="Times New Roman"/>
          <w:sz w:val="24"/>
          <w:szCs w:val="24"/>
        </w:rPr>
        <w:t>,</w:t>
      </w:r>
      <w:r w:rsidRPr="00A11A35">
        <w:rPr>
          <w:rFonts w:ascii="Times New Roman" w:hAnsi="Times New Roman" w:cs="Times New Roman"/>
          <w:sz w:val="24"/>
          <w:szCs w:val="24"/>
        </w:rPr>
        <w:t xml:space="preserve"> и их соответстви</w:t>
      </w:r>
      <w:r w:rsidR="00696083" w:rsidRPr="00A11A35">
        <w:rPr>
          <w:rFonts w:ascii="Times New Roman" w:hAnsi="Times New Roman" w:cs="Times New Roman"/>
          <w:sz w:val="24"/>
          <w:szCs w:val="24"/>
        </w:rPr>
        <w:t xml:space="preserve">е кодам бюджетной классификации и </w:t>
      </w:r>
      <w:r w:rsidRPr="00A11A35">
        <w:rPr>
          <w:rFonts w:ascii="Times New Roman" w:hAnsi="Times New Roman" w:cs="Times New Roman"/>
          <w:sz w:val="24"/>
          <w:szCs w:val="24"/>
        </w:rPr>
        <w:t>коду субсидии, указанным в Сведениях;</w:t>
      </w:r>
    </w:p>
    <w:p w:rsidR="00696083" w:rsidRPr="00A11A35" w:rsidRDefault="00696083" w:rsidP="00A1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A35">
        <w:rPr>
          <w:rFonts w:ascii="Times New Roman" w:hAnsi="Times New Roman" w:cs="Times New Roman"/>
          <w:sz w:val="24"/>
          <w:szCs w:val="24"/>
        </w:rPr>
        <w:t>3) соответствие указанного в Заявке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A85830" w:rsidRPr="00A11A35" w:rsidRDefault="00696083" w:rsidP="00A1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A35">
        <w:rPr>
          <w:rFonts w:ascii="Times New Roman" w:hAnsi="Times New Roman" w:cs="Times New Roman"/>
          <w:sz w:val="24"/>
          <w:szCs w:val="24"/>
        </w:rPr>
        <w:t>4) соответствие реквизитов (наименование, номер, дата, реквизиты получателя платежа) документа-основания реквизитам, указанным в Заявке;</w:t>
      </w:r>
    </w:p>
    <w:p w:rsidR="00E168C7" w:rsidRPr="00A11A35" w:rsidRDefault="00696083" w:rsidP="00A1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A35">
        <w:rPr>
          <w:rFonts w:ascii="Times New Roman" w:hAnsi="Times New Roman" w:cs="Times New Roman"/>
          <w:sz w:val="24"/>
          <w:szCs w:val="24"/>
        </w:rPr>
        <w:t>5) соответствие содержания операции по целевым расходам, связанным с поставкой товаров, выполнением работ, оказанием услуг,</w:t>
      </w:r>
      <w:r w:rsidR="00E168C7" w:rsidRPr="00A11A35">
        <w:rPr>
          <w:rFonts w:ascii="Times New Roman" w:hAnsi="Times New Roman" w:cs="Times New Roman"/>
          <w:sz w:val="24"/>
          <w:szCs w:val="24"/>
        </w:rPr>
        <w:t xml:space="preserve"> исходя из документа-основания, коду по бюджетной классификации и содержанию текста н</w:t>
      </w:r>
      <w:r w:rsidRPr="00A11A35">
        <w:rPr>
          <w:rFonts w:ascii="Times New Roman" w:hAnsi="Times New Roman" w:cs="Times New Roman"/>
          <w:sz w:val="24"/>
          <w:szCs w:val="24"/>
        </w:rPr>
        <w:t>азначения платежа, указанным в З</w:t>
      </w:r>
      <w:r w:rsidR="00E168C7" w:rsidRPr="00A11A35">
        <w:rPr>
          <w:rFonts w:ascii="Times New Roman" w:hAnsi="Times New Roman" w:cs="Times New Roman"/>
          <w:sz w:val="24"/>
          <w:szCs w:val="24"/>
        </w:rPr>
        <w:t>аявке;</w:t>
      </w:r>
    </w:p>
    <w:p w:rsidR="003535AC" w:rsidRPr="00A11A35" w:rsidRDefault="003535AC" w:rsidP="00A1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A35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A11A35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A11A35">
        <w:rPr>
          <w:rFonts w:ascii="Times New Roman" w:hAnsi="Times New Roman" w:cs="Times New Roman"/>
          <w:sz w:val="24"/>
          <w:szCs w:val="24"/>
        </w:rPr>
        <w:t xml:space="preserve"> суммы, указанной в Заявке, над суммой остатка планируемых выплат, указанной в Сведениях по соответствующим коду бюджетной классификации и коду субсидии, учтенной на отдельном лицевом счете</w:t>
      </w:r>
      <w:r w:rsidR="009B5EB5">
        <w:rPr>
          <w:rFonts w:ascii="Times New Roman" w:hAnsi="Times New Roman" w:cs="Times New Roman"/>
          <w:sz w:val="24"/>
          <w:szCs w:val="24"/>
        </w:rPr>
        <w:t xml:space="preserve"> </w:t>
      </w:r>
      <w:r w:rsidR="00755997">
        <w:rPr>
          <w:rFonts w:ascii="Times New Roman" w:hAnsi="Times New Roman" w:cs="Times New Roman"/>
          <w:sz w:val="24"/>
          <w:szCs w:val="24"/>
        </w:rPr>
        <w:t>клиента</w:t>
      </w:r>
      <w:r w:rsidRPr="00A11A35">
        <w:rPr>
          <w:rFonts w:ascii="Times New Roman" w:hAnsi="Times New Roman" w:cs="Times New Roman"/>
          <w:sz w:val="24"/>
          <w:szCs w:val="24"/>
        </w:rPr>
        <w:t>;</w:t>
      </w:r>
    </w:p>
    <w:p w:rsidR="003535AC" w:rsidRPr="00A11A35" w:rsidRDefault="003535AC" w:rsidP="00A1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A35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A11A35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A11A35">
        <w:rPr>
          <w:rFonts w:ascii="Times New Roman" w:hAnsi="Times New Roman" w:cs="Times New Roman"/>
          <w:sz w:val="24"/>
          <w:szCs w:val="24"/>
        </w:rPr>
        <w:t xml:space="preserve"> суммы, указанной в Заявке, над суммой остатка соответствующей целевой субсидии, учтенной на отдельном лицевом счете</w:t>
      </w:r>
      <w:r w:rsidR="009B5EB5">
        <w:rPr>
          <w:rFonts w:ascii="Times New Roman" w:hAnsi="Times New Roman" w:cs="Times New Roman"/>
          <w:sz w:val="24"/>
          <w:szCs w:val="24"/>
        </w:rPr>
        <w:t xml:space="preserve"> </w:t>
      </w:r>
      <w:r w:rsidR="00F24586">
        <w:rPr>
          <w:rFonts w:ascii="Times New Roman" w:hAnsi="Times New Roman" w:cs="Times New Roman"/>
          <w:sz w:val="24"/>
          <w:szCs w:val="24"/>
        </w:rPr>
        <w:t>клиента</w:t>
      </w:r>
      <w:r w:rsidRPr="00A11A35">
        <w:rPr>
          <w:rFonts w:ascii="Times New Roman" w:hAnsi="Times New Roman" w:cs="Times New Roman"/>
          <w:sz w:val="24"/>
          <w:szCs w:val="24"/>
        </w:rPr>
        <w:t>;</w:t>
      </w:r>
    </w:p>
    <w:p w:rsidR="008C5203" w:rsidRDefault="003535AC" w:rsidP="00A1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A35">
        <w:rPr>
          <w:rFonts w:ascii="Times New Roman" w:hAnsi="Times New Roman" w:cs="Times New Roman"/>
          <w:sz w:val="24"/>
          <w:szCs w:val="24"/>
        </w:rPr>
        <w:t>8</w:t>
      </w:r>
      <w:r w:rsidR="00F65097" w:rsidRPr="00A11A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65097" w:rsidRPr="00A11A35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="00F65097" w:rsidRPr="00A11A35">
        <w:rPr>
          <w:rFonts w:ascii="Times New Roman" w:hAnsi="Times New Roman" w:cs="Times New Roman"/>
          <w:sz w:val="24"/>
          <w:szCs w:val="24"/>
        </w:rPr>
        <w:t xml:space="preserve"> предельных размеров авансовых платежей, </w:t>
      </w:r>
      <w:r w:rsidR="009C4E20" w:rsidRPr="00A11A35">
        <w:rPr>
          <w:rFonts w:ascii="Times New Roman" w:hAnsi="Times New Roman" w:cs="Times New Roman"/>
          <w:sz w:val="24"/>
          <w:szCs w:val="24"/>
        </w:rPr>
        <w:t>установленных решением Думы городского округа Тольятти о бюджете на текущий финансовый год и плановый период</w:t>
      </w:r>
      <w:r w:rsidR="008C5203">
        <w:rPr>
          <w:rFonts w:ascii="Times New Roman" w:hAnsi="Times New Roman" w:cs="Times New Roman"/>
          <w:sz w:val="24"/>
          <w:szCs w:val="24"/>
        </w:rPr>
        <w:t>.</w:t>
      </w:r>
    </w:p>
    <w:p w:rsidR="0067440C" w:rsidRDefault="002F31A3" w:rsidP="0067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67440C" w:rsidRPr="00157D47">
        <w:rPr>
          <w:rFonts w:ascii="Times New Roman" w:hAnsi="Times New Roman" w:cs="Times New Roman"/>
          <w:sz w:val="24"/>
          <w:szCs w:val="24"/>
        </w:rPr>
        <w:t xml:space="preserve"> В рамках санкционирования оплаты целевых расходов, вытекающих из контрактов (договоров) на поставку товаров, выполнение работ, оказание услуг, аренду имущества, заключенны</w:t>
      </w:r>
      <w:r w:rsidR="0067440C">
        <w:rPr>
          <w:rFonts w:ascii="Times New Roman" w:hAnsi="Times New Roman" w:cs="Times New Roman"/>
          <w:sz w:val="24"/>
          <w:szCs w:val="24"/>
        </w:rPr>
        <w:t>х</w:t>
      </w:r>
      <w:r w:rsidR="0067440C" w:rsidRPr="00157D47">
        <w:rPr>
          <w:rFonts w:ascii="Times New Roman" w:hAnsi="Times New Roman" w:cs="Times New Roman"/>
          <w:sz w:val="24"/>
          <w:szCs w:val="24"/>
        </w:rPr>
        <w:t xml:space="preserve"> в любой предусмотренной для совершения сделок форме, если законом для договоров данного вида не установлена определенная форма, а также изменений к контрактам (договорам) (далее - договор)</w:t>
      </w:r>
      <w:r w:rsidR="0067440C">
        <w:rPr>
          <w:rFonts w:ascii="Times New Roman" w:hAnsi="Times New Roman" w:cs="Times New Roman"/>
          <w:sz w:val="24"/>
          <w:szCs w:val="24"/>
        </w:rPr>
        <w:t xml:space="preserve">, принятые </w:t>
      </w:r>
      <w:r w:rsidR="009B4DFD">
        <w:rPr>
          <w:rFonts w:ascii="Times New Roman" w:hAnsi="Times New Roman" w:cs="Times New Roman"/>
          <w:sz w:val="24"/>
          <w:szCs w:val="24"/>
        </w:rPr>
        <w:t>клиентом</w:t>
      </w:r>
      <w:r w:rsidR="0067440C">
        <w:rPr>
          <w:rFonts w:ascii="Times New Roman" w:hAnsi="Times New Roman" w:cs="Times New Roman"/>
          <w:sz w:val="24"/>
          <w:szCs w:val="24"/>
        </w:rPr>
        <w:t xml:space="preserve"> обязательства подлежат регистрации в </w:t>
      </w:r>
      <w:r w:rsidR="0067440C" w:rsidRPr="00157D47">
        <w:rPr>
          <w:rFonts w:ascii="Times New Roman" w:hAnsi="Times New Roman" w:cs="Times New Roman"/>
          <w:sz w:val="24"/>
          <w:szCs w:val="24"/>
        </w:rPr>
        <w:t>финансов</w:t>
      </w:r>
      <w:r w:rsidR="0067440C">
        <w:rPr>
          <w:rFonts w:ascii="Times New Roman" w:hAnsi="Times New Roman" w:cs="Times New Roman"/>
          <w:sz w:val="24"/>
          <w:szCs w:val="24"/>
        </w:rPr>
        <w:t xml:space="preserve">ом </w:t>
      </w:r>
      <w:r w:rsidR="0067440C" w:rsidRPr="00157D47">
        <w:rPr>
          <w:rFonts w:ascii="Times New Roman" w:hAnsi="Times New Roman" w:cs="Times New Roman"/>
          <w:sz w:val="24"/>
          <w:szCs w:val="24"/>
        </w:rPr>
        <w:t>орган</w:t>
      </w:r>
      <w:r w:rsidR="0067440C">
        <w:rPr>
          <w:rFonts w:ascii="Times New Roman" w:hAnsi="Times New Roman" w:cs="Times New Roman"/>
          <w:sz w:val="24"/>
          <w:szCs w:val="24"/>
        </w:rPr>
        <w:t>е.</w:t>
      </w:r>
    </w:p>
    <w:p w:rsidR="006A23F0" w:rsidRPr="004B28E1" w:rsidRDefault="006A23F0" w:rsidP="008C520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7440C" w:rsidRDefault="002F31A3" w:rsidP="008C520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4.6.</w:t>
      </w:r>
      <w:r w:rsidR="008C5203">
        <w:rPr>
          <w:rFonts w:eastAsiaTheme="minorHAnsi"/>
          <w:lang w:eastAsia="en-US"/>
        </w:rPr>
        <w:t xml:space="preserve"> При санкционировании оплаты </w:t>
      </w:r>
      <w:r w:rsidR="0067440C">
        <w:rPr>
          <w:rFonts w:eastAsiaTheme="minorHAnsi"/>
          <w:lang w:eastAsia="en-US"/>
        </w:rPr>
        <w:t>целевых расходов</w:t>
      </w:r>
      <w:r w:rsidR="008C5203">
        <w:rPr>
          <w:rFonts w:eastAsiaTheme="minorHAnsi"/>
          <w:lang w:eastAsia="en-US"/>
        </w:rPr>
        <w:t xml:space="preserve">, </w:t>
      </w:r>
      <w:r w:rsidR="0067440C">
        <w:rPr>
          <w:rFonts w:eastAsiaTheme="minorHAnsi"/>
          <w:lang w:eastAsia="en-US"/>
        </w:rPr>
        <w:t>вытекающих из заключенных договоров</w:t>
      </w:r>
      <w:r w:rsidR="00465484">
        <w:rPr>
          <w:rFonts w:eastAsiaTheme="minorHAnsi"/>
          <w:lang w:eastAsia="en-US"/>
        </w:rPr>
        <w:t>,</w:t>
      </w:r>
      <w:r w:rsidR="0067440C">
        <w:rPr>
          <w:rFonts w:eastAsiaTheme="minorHAnsi"/>
          <w:lang w:eastAsia="en-US"/>
        </w:rPr>
        <w:t xml:space="preserve"> </w:t>
      </w:r>
      <w:r w:rsidR="008C5203">
        <w:rPr>
          <w:rFonts w:eastAsiaTheme="minorHAnsi"/>
          <w:lang w:eastAsia="en-US"/>
        </w:rPr>
        <w:t>финансовы</w:t>
      </w:r>
      <w:r w:rsidR="0067440C">
        <w:rPr>
          <w:rFonts w:eastAsiaTheme="minorHAnsi"/>
          <w:lang w:eastAsia="en-US"/>
        </w:rPr>
        <w:t>й</w:t>
      </w:r>
      <w:r w:rsidR="008C5203">
        <w:rPr>
          <w:rFonts w:eastAsiaTheme="minorHAnsi"/>
          <w:lang w:eastAsia="en-US"/>
        </w:rPr>
        <w:t xml:space="preserve"> орган </w:t>
      </w:r>
      <w:r w:rsidR="0067440C">
        <w:rPr>
          <w:rFonts w:eastAsiaTheme="minorHAnsi"/>
          <w:lang w:eastAsia="en-US"/>
        </w:rPr>
        <w:t xml:space="preserve">осуществляет проверку на соответствие информации, указанной в Заявке, показателям принятого </w:t>
      </w:r>
      <w:r w:rsidR="00313EE6">
        <w:rPr>
          <w:rFonts w:eastAsiaTheme="minorHAnsi"/>
          <w:lang w:eastAsia="en-US"/>
        </w:rPr>
        <w:t xml:space="preserve">на учет </w:t>
      </w:r>
      <w:r w:rsidR="0067440C">
        <w:rPr>
          <w:rFonts w:eastAsiaTheme="minorHAnsi"/>
          <w:lang w:eastAsia="en-US"/>
        </w:rPr>
        <w:t xml:space="preserve">обязательства и на </w:t>
      </w:r>
      <w:proofErr w:type="spellStart"/>
      <w:r w:rsidR="0067440C">
        <w:rPr>
          <w:rFonts w:eastAsiaTheme="minorHAnsi"/>
          <w:lang w:eastAsia="en-US"/>
        </w:rPr>
        <w:t>непревышение</w:t>
      </w:r>
      <w:proofErr w:type="spellEnd"/>
      <w:r w:rsidR="0067440C">
        <w:rPr>
          <w:rFonts w:eastAsiaTheme="minorHAnsi"/>
          <w:lang w:eastAsia="en-US"/>
        </w:rPr>
        <w:t xml:space="preserve"> суммы </w:t>
      </w:r>
      <w:r w:rsidR="00465484">
        <w:rPr>
          <w:rFonts w:eastAsiaTheme="minorHAnsi"/>
          <w:lang w:eastAsia="en-US"/>
        </w:rPr>
        <w:t xml:space="preserve">Заявки над суммой </w:t>
      </w:r>
      <w:r w:rsidR="0067440C">
        <w:rPr>
          <w:rFonts w:eastAsiaTheme="minorHAnsi"/>
          <w:lang w:eastAsia="en-US"/>
        </w:rPr>
        <w:t>неисполненного обязательства.</w:t>
      </w:r>
    </w:p>
    <w:p w:rsidR="006A23F0" w:rsidRPr="004B28E1" w:rsidRDefault="002F31A3" w:rsidP="004B28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="00313EE6" w:rsidRPr="004B28E1">
        <w:rPr>
          <w:rFonts w:ascii="Times New Roman" w:hAnsi="Times New Roman" w:cs="Times New Roman"/>
          <w:sz w:val="24"/>
          <w:szCs w:val="24"/>
        </w:rPr>
        <w:t xml:space="preserve"> </w:t>
      </w:r>
      <w:r w:rsidR="009B4DFD">
        <w:rPr>
          <w:rFonts w:ascii="Times New Roman" w:hAnsi="Times New Roman" w:cs="Times New Roman"/>
          <w:sz w:val="24"/>
          <w:szCs w:val="24"/>
        </w:rPr>
        <w:t>В случае, е</w:t>
      </w:r>
      <w:r w:rsidR="00DF5E98" w:rsidRPr="004B28E1">
        <w:rPr>
          <w:rFonts w:ascii="Times New Roman" w:hAnsi="Times New Roman" w:cs="Times New Roman"/>
          <w:sz w:val="24"/>
          <w:szCs w:val="24"/>
        </w:rPr>
        <w:t xml:space="preserve">сли </w:t>
      </w:r>
      <w:r w:rsidR="009B5EB5">
        <w:rPr>
          <w:rFonts w:ascii="Times New Roman" w:hAnsi="Times New Roman" w:cs="Times New Roman"/>
          <w:sz w:val="24"/>
          <w:szCs w:val="24"/>
        </w:rPr>
        <w:t xml:space="preserve">представленная </w:t>
      </w:r>
      <w:r w:rsidR="009B4DFD">
        <w:rPr>
          <w:rFonts w:ascii="Times New Roman" w:hAnsi="Times New Roman" w:cs="Times New Roman"/>
          <w:sz w:val="24"/>
          <w:szCs w:val="24"/>
        </w:rPr>
        <w:t>клиентом</w:t>
      </w:r>
      <w:r w:rsidR="009B5EB5">
        <w:rPr>
          <w:rFonts w:ascii="Times New Roman" w:hAnsi="Times New Roman" w:cs="Times New Roman"/>
          <w:sz w:val="24"/>
          <w:szCs w:val="24"/>
        </w:rPr>
        <w:t xml:space="preserve"> За</w:t>
      </w:r>
      <w:r w:rsidR="00BA4F22" w:rsidRPr="004B28E1">
        <w:rPr>
          <w:rFonts w:ascii="Times New Roman" w:hAnsi="Times New Roman" w:cs="Times New Roman"/>
          <w:sz w:val="24"/>
          <w:szCs w:val="24"/>
        </w:rPr>
        <w:t xml:space="preserve">явка </w:t>
      </w:r>
      <w:r w:rsidR="00DF5E98" w:rsidRPr="004B28E1">
        <w:rPr>
          <w:rFonts w:ascii="Times New Roman" w:hAnsi="Times New Roman" w:cs="Times New Roman"/>
          <w:sz w:val="24"/>
          <w:szCs w:val="24"/>
        </w:rPr>
        <w:t xml:space="preserve">и </w:t>
      </w:r>
      <w:r w:rsidR="006A23F0" w:rsidRPr="004B28E1">
        <w:rPr>
          <w:rFonts w:ascii="Times New Roman" w:hAnsi="Times New Roman" w:cs="Times New Roman"/>
          <w:sz w:val="24"/>
          <w:szCs w:val="24"/>
        </w:rPr>
        <w:t xml:space="preserve">документы-основания </w:t>
      </w:r>
      <w:r w:rsidR="00DF5E98" w:rsidRPr="004B28E1">
        <w:rPr>
          <w:rFonts w:ascii="Times New Roman" w:hAnsi="Times New Roman" w:cs="Times New Roman"/>
          <w:sz w:val="24"/>
          <w:szCs w:val="24"/>
        </w:rPr>
        <w:t xml:space="preserve"> соответствуют требованиям, установленным настоящим Порядком, </w:t>
      </w:r>
      <w:r w:rsidR="00BA4F22" w:rsidRPr="004B28E1"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 w:rsidR="00DF5E98" w:rsidRPr="004B28E1">
        <w:rPr>
          <w:rFonts w:ascii="Times New Roman" w:hAnsi="Times New Roman" w:cs="Times New Roman"/>
          <w:sz w:val="24"/>
          <w:szCs w:val="24"/>
        </w:rPr>
        <w:t>санкционирует оплату денежного обязательства не позднее второго рабочего дня, следующего за днем их представления, и формирует платежные поручения для осуществления операций на перечисление средств</w:t>
      </w:r>
      <w:r w:rsidR="006A23F0" w:rsidRPr="004B28E1">
        <w:rPr>
          <w:rFonts w:ascii="Times New Roman" w:hAnsi="Times New Roman" w:cs="Times New Roman"/>
          <w:sz w:val="24"/>
          <w:szCs w:val="24"/>
        </w:rPr>
        <w:t>.</w:t>
      </w:r>
    </w:p>
    <w:p w:rsidR="006A23F0" w:rsidRPr="004B28E1" w:rsidRDefault="006A23F0" w:rsidP="004B28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8E1">
        <w:rPr>
          <w:rFonts w:ascii="Times New Roman" w:hAnsi="Times New Roman" w:cs="Times New Roman"/>
          <w:sz w:val="24"/>
          <w:szCs w:val="24"/>
        </w:rPr>
        <w:t xml:space="preserve">В </w:t>
      </w:r>
      <w:r w:rsidR="009B5EB5">
        <w:rPr>
          <w:rFonts w:ascii="Times New Roman" w:hAnsi="Times New Roman" w:cs="Times New Roman"/>
          <w:sz w:val="24"/>
          <w:szCs w:val="24"/>
        </w:rPr>
        <w:t>З</w:t>
      </w:r>
      <w:r w:rsidRPr="004B28E1">
        <w:rPr>
          <w:rFonts w:ascii="Times New Roman" w:hAnsi="Times New Roman" w:cs="Times New Roman"/>
          <w:sz w:val="24"/>
          <w:szCs w:val="24"/>
        </w:rPr>
        <w:t xml:space="preserve">аявке, представленной на бумажном носителе, финансовый орган проставляет отметку, подтверждающую санкционирование оплаты денежных обязательств </w:t>
      </w:r>
      <w:r w:rsidR="009B4DFD">
        <w:rPr>
          <w:rFonts w:ascii="Times New Roman" w:hAnsi="Times New Roman" w:cs="Times New Roman"/>
          <w:sz w:val="24"/>
          <w:szCs w:val="24"/>
        </w:rPr>
        <w:t>клиента</w:t>
      </w:r>
      <w:r w:rsidRPr="004B28E1">
        <w:rPr>
          <w:rFonts w:ascii="Times New Roman" w:hAnsi="Times New Roman" w:cs="Times New Roman"/>
          <w:sz w:val="24"/>
          <w:szCs w:val="24"/>
        </w:rPr>
        <w:t xml:space="preserve"> с указанием даты, подписи, расшифровки подписи, содержащей фамилию, инициалы указанного работника.</w:t>
      </w:r>
    </w:p>
    <w:p w:rsidR="00E168C7" w:rsidRPr="004B28E1" w:rsidRDefault="002F31A3" w:rsidP="004B28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E168C7" w:rsidRPr="004B28E1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9B4DFD">
        <w:rPr>
          <w:rFonts w:ascii="Times New Roman" w:hAnsi="Times New Roman" w:cs="Times New Roman"/>
          <w:sz w:val="24"/>
          <w:szCs w:val="24"/>
        </w:rPr>
        <w:t>,</w:t>
      </w:r>
      <w:r w:rsidR="00E168C7" w:rsidRPr="004B28E1">
        <w:rPr>
          <w:rFonts w:ascii="Times New Roman" w:hAnsi="Times New Roman" w:cs="Times New Roman"/>
          <w:sz w:val="24"/>
          <w:szCs w:val="24"/>
        </w:rPr>
        <w:t xml:space="preserve"> если представленная </w:t>
      </w:r>
      <w:r w:rsidR="009B4DFD">
        <w:rPr>
          <w:rFonts w:ascii="Times New Roman" w:hAnsi="Times New Roman" w:cs="Times New Roman"/>
          <w:sz w:val="24"/>
          <w:szCs w:val="24"/>
        </w:rPr>
        <w:t>клиентом</w:t>
      </w:r>
      <w:r w:rsidR="00E168C7" w:rsidRPr="004B28E1">
        <w:rPr>
          <w:rFonts w:ascii="Times New Roman" w:hAnsi="Times New Roman" w:cs="Times New Roman"/>
          <w:sz w:val="24"/>
          <w:szCs w:val="24"/>
        </w:rPr>
        <w:t xml:space="preserve"> </w:t>
      </w:r>
      <w:r w:rsidR="009B5EB5">
        <w:rPr>
          <w:rFonts w:ascii="Times New Roman" w:hAnsi="Times New Roman" w:cs="Times New Roman"/>
          <w:sz w:val="24"/>
          <w:szCs w:val="24"/>
        </w:rPr>
        <w:t>З</w:t>
      </w:r>
      <w:r w:rsidR="00E168C7" w:rsidRPr="004B28E1">
        <w:rPr>
          <w:rFonts w:ascii="Times New Roman" w:hAnsi="Times New Roman" w:cs="Times New Roman"/>
          <w:sz w:val="24"/>
          <w:szCs w:val="24"/>
        </w:rPr>
        <w:t xml:space="preserve">аявка </w:t>
      </w:r>
      <w:r w:rsidR="006A23F0" w:rsidRPr="004B28E1">
        <w:rPr>
          <w:rFonts w:ascii="Times New Roman" w:hAnsi="Times New Roman" w:cs="Times New Roman"/>
          <w:sz w:val="24"/>
          <w:szCs w:val="24"/>
        </w:rPr>
        <w:t xml:space="preserve">и документы-основания </w:t>
      </w:r>
      <w:r w:rsidR="00E168C7" w:rsidRPr="004B28E1">
        <w:rPr>
          <w:rFonts w:ascii="Times New Roman" w:hAnsi="Times New Roman" w:cs="Times New Roman"/>
          <w:sz w:val="24"/>
          <w:szCs w:val="24"/>
        </w:rPr>
        <w:t>не соответству</w:t>
      </w:r>
      <w:r w:rsidR="006A23F0" w:rsidRPr="004B28E1">
        <w:rPr>
          <w:rFonts w:ascii="Times New Roman" w:hAnsi="Times New Roman" w:cs="Times New Roman"/>
          <w:sz w:val="24"/>
          <w:szCs w:val="24"/>
        </w:rPr>
        <w:t>ю</w:t>
      </w:r>
      <w:r w:rsidR="00E168C7" w:rsidRPr="004B28E1">
        <w:rPr>
          <w:rFonts w:ascii="Times New Roman" w:hAnsi="Times New Roman" w:cs="Times New Roman"/>
          <w:sz w:val="24"/>
          <w:szCs w:val="24"/>
        </w:rPr>
        <w:t>т требованиям, установленным настоящ</w:t>
      </w:r>
      <w:r w:rsidR="006A23F0" w:rsidRPr="004B28E1">
        <w:rPr>
          <w:rFonts w:ascii="Times New Roman" w:hAnsi="Times New Roman" w:cs="Times New Roman"/>
          <w:sz w:val="24"/>
          <w:szCs w:val="24"/>
        </w:rPr>
        <w:t>им</w:t>
      </w:r>
      <w:r w:rsidR="00E168C7" w:rsidRPr="004B28E1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6A23F0" w:rsidRPr="004B28E1">
        <w:rPr>
          <w:rFonts w:ascii="Times New Roman" w:hAnsi="Times New Roman" w:cs="Times New Roman"/>
          <w:sz w:val="24"/>
          <w:szCs w:val="24"/>
        </w:rPr>
        <w:t>ом, финансовый орган</w:t>
      </w:r>
      <w:r w:rsidR="00E168C7" w:rsidRPr="004B28E1">
        <w:rPr>
          <w:rFonts w:ascii="Times New Roman" w:hAnsi="Times New Roman" w:cs="Times New Roman"/>
          <w:sz w:val="24"/>
          <w:szCs w:val="24"/>
        </w:rPr>
        <w:t xml:space="preserve">, не позднее </w:t>
      </w:r>
      <w:r w:rsidR="006A23F0" w:rsidRPr="004B28E1">
        <w:rPr>
          <w:rFonts w:ascii="Times New Roman" w:hAnsi="Times New Roman" w:cs="Times New Roman"/>
          <w:sz w:val="24"/>
          <w:szCs w:val="24"/>
        </w:rPr>
        <w:t>второго рабочего дня, следующего за днем их представления,</w:t>
      </w:r>
      <w:r w:rsidR="00E168C7" w:rsidRPr="004B28E1">
        <w:rPr>
          <w:rFonts w:ascii="Times New Roman" w:hAnsi="Times New Roman" w:cs="Times New Roman"/>
          <w:sz w:val="24"/>
          <w:szCs w:val="24"/>
        </w:rPr>
        <w:t xml:space="preserve"> </w:t>
      </w:r>
      <w:r w:rsidR="006A23F0" w:rsidRPr="004B28E1">
        <w:rPr>
          <w:rFonts w:ascii="Times New Roman" w:hAnsi="Times New Roman" w:cs="Times New Roman"/>
          <w:sz w:val="24"/>
          <w:szCs w:val="24"/>
        </w:rPr>
        <w:t xml:space="preserve">отказывает в санкционировании оплаты денежного обязательства </w:t>
      </w:r>
      <w:r w:rsidR="00E168C7" w:rsidRPr="004B28E1">
        <w:rPr>
          <w:rFonts w:ascii="Times New Roman" w:hAnsi="Times New Roman" w:cs="Times New Roman"/>
          <w:sz w:val="24"/>
          <w:szCs w:val="24"/>
        </w:rPr>
        <w:t xml:space="preserve">с указанием причины </w:t>
      </w:r>
      <w:r w:rsidR="001E1AFF" w:rsidRPr="004B28E1">
        <w:rPr>
          <w:rFonts w:ascii="Times New Roman" w:hAnsi="Times New Roman" w:cs="Times New Roman"/>
          <w:sz w:val="24"/>
          <w:szCs w:val="24"/>
        </w:rPr>
        <w:t>возврата платежных документов.</w:t>
      </w:r>
    </w:p>
    <w:p w:rsidR="004B28E1" w:rsidRPr="004B28E1" w:rsidRDefault="004B28E1" w:rsidP="004B28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8E1">
        <w:rPr>
          <w:rFonts w:ascii="Times New Roman" w:hAnsi="Times New Roman" w:cs="Times New Roman"/>
          <w:sz w:val="24"/>
          <w:szCs w:val="24"/>
        </w:rPr>
        <w:t xml:space="preserve">В </w:t>
      </w:r>
      <w:r w:rsidR="009B5EB5">
        <w:rPr>
          <w:rFonts w:ascii="Times New Roman" w:hAnsi="Times New Roman" w:cs="Times New Roman"/>
          <w:sz w:val="24"/>
          <w:szCs w:val="24"/>
        </w:rPr>
        <w:t>З</w:t>
      </w:r>
      <w:r w:rsidRPr="004B28E1">
        <w:rPr>
          <w:rFonts w:ascii="Times New Roman" w:hAnsi="Times New Roman" w:cs="Times New Roman"/>
          <w:sz w:val="24"/>
          <w:szCs w:val="24"/>
        </w:rPr>
        <w:t xml:space="preserve">аявке, представленной на бумажном носителе, финансовый орган проставляет отметку, подтверждающую отказ в санкционировании оплаты денежных обязательств </w:t>
      </w:r>
      <w:r w:rsidR="009B4DFD">
        <w:rPr>
          <w:rFonts w:ascii="Times New Roman" w:hAnsi="Times New Roman" w:cs="Times New Roman"/>
          <w:sz w:val="24"/>
          <w:szCs w:val="24"/>
        </w:rPr>
        <w:t>клиента</w:t>
      </w:r>
      <w:r w:rsidRPr="004B28E1">
        <w:rPr>
          <w:rFonts w:ascii="Times New Roman" w:hAnsi="Times New Roman" w:cs="Times New Roman"/>
          <w:sz w:val="24"/>
          <w:szCs w:val="24"/>
        </w:rPr>
        <w:t xml:space="preserve"> с указанием даты, подписи, расшифровки подписи, содержащей фамилию, инициалы указанного работника и причины отказа.</w:t>
      </w:r>
    </w:p>
    <w:sectPr w:rsidR="004B28E1" w:rsidRPr="004B28E1" w:rsidSect="0089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68C7"/>
    <w:rsid w:val="00011122"/>
    <w:rsid w:val="00017C71"/>
    <w:rsid w:val="00021FFA"/>
    <w:rsid w:val="00030C02"/>
    <w:rsid w:val="00036249"/>
    <w:rsid w:val="000470FD"/>
    <w:rsid w:val="00050C82"/>
    <w:rsid w:val="00052DEC"/>
    <w:rsid w:val="00053396"/>
    <w:rsid w:val="00063224"/>
    <w:rsid w:val="000778F6"/>
    <w:rsid w:val="00093253"/>
    <w:rsid w:val="00121FEC"/>
    <w:rsid w:val="00131C72"/>
    <w:rsid w:val="00137038"/>
    <w:rsid w:val="00147E77"/>
    <w:rsid w:val="00157D47"/>
    <w:rsid w:val="00167E71"/>
    <w:rsid w:val="001C4E74"/>
    <w:rsid w:val="001E1AFF"/>
    <w:rsid w:val="002123FC"/>
    <w:rsid w:val="002179E6"/>
    <w:rsid w:val="0028007F"/>
    <w:rsid w:val="002B2C58"/>
    <w:rsid w:val="002B43AE"/>
    <w:rsid w:val="002C20AE"/>
    <w:rsid w:val="002D63A0"/>
    <w:rsid w:val="002D6427"/>
    <w:rsid w:val="002E059A"/>
    <w:rsid w:val="002F2759"/>
    <w:rsid w:val="002F31A3"/>
    <w:rsid w:val="00300DC1"/>
    <w:rsid w:val="00313EE6"/>
    <w:rsid w:val="003246A7"/>
    <w:rsid w:val="003535AC"/>
    <w:rsid w:val="00370A89"/>
    <w:rsid w:val="003A7482"/>
    <w:rsid w:val="003C623F"/>
    <w:rsid w:val="003C76D4"/>
    <w:rsid w:val="00412FEB"/>
    <w:rsid w:val="0045448F"/>
    <w:rsid w:val="00463AB9"/>
    <w:rsid w:val="00465484"/>
    <w:rsid w:val="00484A3D"/>
    <w:rsid w:val="00493F68"/>
    <w:rsid w:val="004B28E1"/>
    <w:rsid w:val="004B7D40"/>
    <w:rsid w:val="005017DE"/>
    <w:rsid w:val="00560363"/>
    <w:rsid w:val="00571EEC"/>
    <w:rsid w:val="005774C4"/>
    <w:rsid w:val="005A6AFB"/>
    <w:rsid w:val="005B4ABF"/>
    <w:rsid w:val="005C654B"/>
    <w:rsid w:val="005E556F"/>
    <w:rsid w:val="005F14C5"/>
    <w:rsid w:val="006008BA"/>
    <w:rsid w:val="00654D7B"/>
    <w:rsid w:val="00666D15"/>
    <w:rsid w:val="0067440C"/>
    <w:rsid w:val="006934EB"/>
    <w:rsid w:val="00696083"/>
    <w:rsid w:val="006A23F0"/>
    <w:rsid w:val="006B76ED"/>
    <w:rsid w:val="006C21B2"/>
    <w:rsid w:val="006C3B0E"/>
    <w:rsid w:val="006F24DE"/>
    <w:rsid w:val="0070171A"/>
    <w:rsid w:val="0073346B"/>
    <w:rsid w:val="00755997"/>
    <w:rsid w:val="0076003D"/>
    <w:rsid w:val="00765B9B"/>
    <w:rsid w:val="007A5DD8"/>
    <w:rsid w:val="007D4F27"/>
    <w:rsid w:val="00815CBC"/>
    <w:rsid w:val="0081613F"/>
    <w:rsid w:val="00820F58"/>
    <w:rsid w:val="00846074"/>
    <w:rsid w:val="00850CB5"/>
    <w:rsid w:val="008518F1"/>
    <w:rsid w:val="00851C65"/>
    <w:rsid w:val="0087101F"/>
    <w:rsid w:val="00874D6C"/>
    <w:rsid w:val="008959F6"/>
    <w:rsid w:val="008A25F0"/>
    <w:rsid w:val="008C0913"/>
    <w:rsid w:val="008C5203"/>
    <w:rsid w:val="008D1620"/>
    <w:rsid w:val="008D53AD"/>
    <w:rsid w:val="008D581A"/>
    <w:rsid w:val="008E4DB6"/>
    <w:rsid w:val="008E59C1"/>
    <w:rsid w:val="008F0E88"/>
    <w:rsid w:val="00901549"/>
    <w:rsid w:val="00955410"/>
    <w:rsid w:val="00964745"/>
    <w:rsid w:val="00970B9E"/>
    <w:rsid w:val="00975710"/>
    <w:rsid w:val="009B4DFD"/>
    <w:rsid w:val="009B5EB5"/>
    <w:rsid w:val="009C4E20"/>
    <w:rsid w:val="009D2AF5"/>
    <w:rsid w:val="009D5E6F"/>
    <w:rsid w:val="009D77F1"/>
    <w:rsid w:val="00A07096"/>
    <w:rsid w:val="00A07DF6"/>
    <w:rsid w:val="00A10DB3"/>
    <w:rsid w:val="00A11A35"/>
    <w:rsid w:val="00A37F66"/>
    <w:rsid w:val="00A44E27"/>
    <w:rsid w:val="00A85830"/>
    <w:rsid w:val="00A85981"/>
    <w:rsid w:val="00A942D2"/>
    <w:rsid w:val="00A96786"/>
    <w:rsid w:val="00AC09D7"/>
    <w:rsid w:val="00AD57CC"/>
    <w:rsid w:val="00AE4B73"/>
    <w:rsid w:val="00AE52C9"/>
    <w:rsid w:val="00B22560"/>
    <w:rsid w:val="00B276BC"/>
    <w:rsid w:val="00B521AD"/>
    <w:rsid w:val="00B62559"/>
    <w:rsid w:val="00B72369"/>
    <w:rsid w:val="00B83D29"/>
    <w:rsid w:val="00B9283F"/>
    <w:rsid w:val="00B963B0"/>
    <w:rsid w:val="00BA3698"/>
    <w:rsid w:val="00BA4F22"/>
    <w:rsid w:val="00BC4C32"/>
    <w:rsid w:val="00BD5357"/>
    <w:rsid w:val="00BE45A0"/>
    <w:rsid w:val="00BE54EC"/>
    <w:rsid w:val="00C04F81"/>
    <w:rsid w:val="00C0797F"/>
    <w:rsid w:val="00C43D51"/>
    <w:rsid w:val="00C538D4"/>
    <w:rsid w:val="00C602D9"/>
    <w:rsid w:val="00C70FA8"/>
    <w:rsid w:val="00CA7790"/>
    <w:rsid w:val="00CB351B"/>
    <w:rsid w:val="00CD5F10"/>
    <w:rsid w:val="00D63E94"/>
    <w:rsid w:val="00D65B8F"/>
    <w:rsid w:val="00D741EC"/>
    <w:rsid w:val="00D761D1"/>
    <w:rsid w:val="00D97C2A"/>
    <w:rsid w:val="00DC421B"/>
    <w:rsid w:val="00DC79D8"/>
    <w:rsid w:val="00DD3B29"/>
    <w:rsid w:val="00DF5E98"/>
    <w:rsid w:val="00E168C7"/>
    <w:rsid w:val="00E230EF"/>
    <w:rsid w:val="00E24A35"/>
    <w:rsid w:val="00E2580D"/>
    <w:rsid w:val="00E34A66"/>
    <w:rsid w:val="00E45214"/>
    <w:rsid w:val="00E85A8F"/>
    <w:rsid w:val="00E95FE5"/>
    <w:rsid w:val="00EA2839"/>
    <w:rsid w:val="00EC19B4"/>
    <w:rsid w:val="00ED52B0"/>
    <w:rsid w:val="00F139D3"/>
    <w:rsid w:val="00F24586"/>
    <w:rsid w:val="00F32841"/>
    <w:rsid w:val="00F47F8F"/>
    <w:rsid w:val="00F62AEF"/>
    <w:rsid w:val="00F65097"/>
    <w:rsid w:val="00F9227A"/>
    <w:rsid w:val="00FA20B0"/>
    <w:rsid w:val="00FC0A38"/>
    <w:rsid w:val="00FC1891"/>
    <w:rsid w:val="00FD05D3"/>
    <w:rsid w:val="00FD5335"/>
    <w:rsid w:val="00FD6D70"/>
    <w:rsid w:val="00FF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68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68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800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8007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800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800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00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4827244AC84857AFCB15C12ACF9A758C5AC1DE605A45E712E3A0D2E47C5E314391F5F05DE41t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4827244AC84857AFCB15C12ACF9A758C5AC1DE605A45E712E3A0D2E47C5E314391F5F05DE41t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64827244AC84857AFCB15C12ACF9A758C5AC1DE605A45E712E3A0D2E47C5E314391F5D04D91EA947tA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164827244AC84857AFCB15C12ACF9A758C5AC1DE605A45E712E3A0D2E47C5E314391F5F05DE41tCL" TargetMode="External"/><Relationship Id="rId10" Type="http://schemas.openxmlformats.org/officeDocument/2006/relationships/hyperlink" Target="consultantplus://offline/ref=5164827244AC84857AFCAF5104C0A5AF5DCEF611EC0EAD0D2E716150794ECFB45376461F40D71B4At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64827244AC84857AFCAF5104C0A5AF5DCEF611EC0EAD0D2E716150794ECFB45376461F40D71B4At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95673-3368-408A-8FA1-753E030E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7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</dc:creator>
  <cp:keywords/>
  <dc:description/>
  <cp:lastModifiedBy>more</cp:lastModifiedBy>
  <cp:revision>78</cp:revision>
  <cp:lastPrinted>2018-11-13T05:07:00Z</cp:lastPrinted>
  <dcterms:created xsi:type="dcterms:W3CDTF">2018-09-20T11:45:00Z</dcterms:created>
  <dcterms:modified xsi:type="dcterms:W3CDTF">2018-11-30T06:22:00Z</dcterms:modified>
</cp:coreProperties>
</file>