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AC" w:rsidRDefault="009826A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26AC" w:rsidRDefault="009826AC">
      <w:pPr>
        <w:pStyle w:val="ConsPlusNormal"/>
        <w:jc w:val="both"/>
        <w:outlineLvl w:val="0"/>
      </w:pPr>
    </w:p>
    <w:p w:rsidR="009826AC" w:rsidRDefault="009826AC">
      <w:pPr>
        <w:pStyle w:val="ConsPlusTitle"/>
        <w:jc w:val="center"/>
        <w:outlineLvl w:val="0"/>
      </w:pPr>
      <w:r>
        <w:t>МЭРИЯ ГОРОДСКОГО ОКРУГА ТОЛЬЯТТИ</w:t>
      </w:r>
    </w:p>
    <w:p w:rsidR="009826AC" w:rsidRDefault="009826AC">
      <w:pPr>
        <w:pStyle w:val="ConsPlusTitle"/>
        <w:jc w:val="center"/>
      </w:pPr>
      <w:r>
        <w:t>САМАРСКОЙ ОБЛАСТИ</w:t>
      </w:r>
    </w:p>
    <w:p w:rsidR="009826AC" w:rsidRDefault="009826AC">
      <w:pPr>
        <w:pStyle w:val="ConsPlusTitle"/>
        <w:jc w:val="center"/>
      </w:pPr>
    </w:p>
    <w:p w:rsidR="009826AC" w:rsidRDefault="009826AC">
      <w:pPr>
        <w:pStyle w:val="ConsPlusTitle"/>
        <w:jc w:val="center"/>
      </w:pPr>
      <w:r>
        <w:t>ПОСТАНОВЛЕНИЕ</w:t>
      </w:r>
    </w:p>
    <w:p w:rsidR="009826AC" w:rsidRDefault="009826AC">
      <w:pPr>
        <w:pStyle w:val="ConsPlusTitle"/>
        <w:jc w:val="center"/>
      </w:pPr>
      <w:r>
        <w:t>от 10 июля 2015 г. N 2183-п/1</w:t>
      </w:r>
    </w:p>
    <w:p w:rsidR="009826AC" w:rsidRDefault="009826AC">
      <w:pPr>
        <w:pStyle w:val="ConsPlusTitle"/>
        <w:jc w:val="center"/>
      </w:pPr>
    </w:p>
    <w:p w:rsidR="009826AC" w:rsidRDefault="009826AC">
      <w:pPr>
        <w:pStyle w:val="ConsPlusTitle"/>
        <w:jc w:val="center"/>
      </w:pPr>
      <w:r>
        <w:t>ОБ УТВЕРЖДЕНИИ ТРЕБОВАНИЙ К РЕКЛАМНЫМ</w:t>
      </w:r>
    </w:p>
    <w:p w:rsidR="009826AC" w:rsidRDefault="009826AC">
      <w:pPr>
        <w:pStyle w:val="ConsPlusTitle"/>
        <w:jc w:val="center"/>
      </w:pPr>
      <w:r>
        <w:t>КОНСТРУКЦИЯМ, ДОПУСТИМЫМ К УСТАНОВКЕ</w:t>
      </w:r>
    </w:p>
    <w:p w:rsidR="009826AC" w:rsidRDefault="009826AC">
      <w:pPr>
        <w:pStyle w:val="ConsPlusTitle"/>
        <w:jc w:val="center"/>
      </w:pPr>
      <w:r>
        <w:t>НА ТЕРРИТОРИИ ГОРОДСКОГО ОКРУГА ТОЛЬЯТТИ</w:t>
      </w:r>
    </w:p>
    <w:p w:rsidR="009826AC" w:rsidRDefault="009826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826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26AC" w:rsidRDefault="009826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6AC" w:rsidRDefault="009826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</w:p>
          <w:p w:rsidR="009826AC" w:rsidRDefault="009826AC">
            <w:pPr>
              <w:pStyle w:val="ConsPlusNormal"/>
              <w:jc w:val="center"/>
            </w:pPr>
            <w:r>
              <w:rPr>
                <w:color w:val="392C69"/>
              </w:rPr>
              <w:t>области от 10.04.2017 N 1272-п/1)</w:t>
            </w:r>
          </w:p>
        </w:tc>
      </w:tr>
    </w:tbl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13.03.2006 N 38-ФЗ "О рекламе", </w:t>
      </w:r>
      <w:hyperlink r:id="rId8" w:history="1">
        <w:r>
          <w:rPr>
            <w:color w:val="0000FF"/>
          </w:rPr>
          <w:t>Законом</w:t>
        </w:r>
      </w:hyperlink>
      <w:r>
        <w:t xml:space="preserve"> Самарской области от 08.12.2008 N 142-ГД "Об объектах культурного наследия (памятниках истории и культуры) народов Российской Федерации, расположенных на территории Самарской области",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Самарской области от 25.12.2014 N 134-ГД "О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"О закреплении вопросов местного значения за сельскими поселениями Самарской области",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размещения", </w:t>
      </w:r>
      <w:hyperlink r:id="rId10" w:history="1">
        <w:r>
          <w:rPr>
            <w:color w:val="0000FF"/>
          </w:rPr>
          <w:t>Уставом</w:t>
        </w:r>
      </w:hyperlink>
      <w:r>
        <w:t xml:space="preserve"> городского округа Тольятти мэрия городского округа Тольятти постановляет: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требования</w:t>
        </w:r>
      </w:hyperlink>
      <w:r>
        <w:t xml:space="preserve"> к рекламным конструкциям, допустимым к установке на территории городского округа Тольятти.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2. Определить Управление потребительского рынка мэрии структурным подразделением, уполномоченным на заключение договора на установку и эксплуатацию рекламной конструкции на земельных участках, зданиях и ином имуществе, находящемся в собственности городского округа Тольятти, на распоряжение рекламными конструкциями, находящимися в собственности городского округа Тольятти, в части предоставления их в аренду.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3. Управлению по оргработе и связям с общественностью мэрии (Алексеев А.А.) опубликовать настоящее Постановление в газете "Городские ведомости" и разместить на официальном портале мэрии городского округа Тольятти в информационно-телекоммуникационной сети Интернет.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 xml:space="preserve">4. Настоящее Постановление вступает в силу после его официального </w:t>
      </w:r>
      <w:r>
        <w:lastRenderedPageBreak/>
        <w:t>опубликования.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5. Контроль за исполнением настоящего Постановления возложить на первого заместителя мэра Бузинного А.Ю.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right"/>
      </w:pPr>
      <w:r>
        <w:t>Мэр</w:t>
      </w:r>
    </w:p>
    <w:p w:rsidR="009826AC" w:rsidRDefault="009826AC">
      <w:pPr>
        <w:pStyle w:val="ConsPlusNormal"/>
        <w:jc w:val="right"/>
      </w:pPr>
      <w:r>
        <w:t>С.И.АНДРЕЕВ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right"/>
        <w:outlineLvl w:val="0"/>
      </w:pPr>
      <w:r>
        <w:t>Утверждены</w:t>
      </w:r>
    </w:p>
    <w:p w:rsidR="009826AC" w:rsidRDefault="009826AC">
      <w:pPr>
        <w:pStyle w:val="ConsPlusNormal"/>
        <w:jc w:val="right"/>
      </w:pPr>
      <w:r>
        <w:t>Постановлением</w:t>
      </w:r>
    </w:p>
    <w:p w:rsidR="009826AC" w:rsidRDefault="009826AC">
      <w:pPr>
        <w:pStyle w:val="ConsPlusNormal"/>
        <w:jc w:val="right"/>
      </w:pPr>
      <w:r>
        <w:t>мэрии городского округа Тольятти</w:t>
      </w:r>
    </w:p>
    <w:p w:rsidR="009826AC" w:rsidRDefault="009826AC">
      <w:pPr>
        <w:pStyle w:val="ConsPlusNormal"/>
        <w:jc w:val="right"/>
      </w:pPr>
      <w:r>
        <w:t>от 10 июля 2015 г. N 2183-п/1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Title"/>
        <w:jc w:val="center"/>
      </w:pPr>
      <w:bookmarkStart w:id="0" w:name="P33"/>
      <w:bookmarkEnd w:id="0"/>
      <w:r>
        <w:t>ТРЕБОВАНИЯ</w:t>
      </w:r>
    </w:p>
    <w:p w:rsidR="009826AC" w:rsidRDefault="009826AC">
      <w:pPr>
        <w:pStyle w:val="ConsPlusTitle"/>
        <w:jc w:val="center"/>
      </w:pPr>
      <w:r>
        <w:t>К РЕКЛАМНЫМ КОНСТРУКЦИЯМ, ДОПУСТИМЫМ К УСТАНОВКЕ</w:t>
      </w:r>
    </w:p>
    <w:p w:rsidR="009826AC" w:rsidRDefault="009826AC">
      <w:pPr>
        <w:pStyle w:val="ConsPlusTitle"/>
        <w:jc w:val="center"/>
      </w:pPr>
      <w:r>
        <w:t>НА ТЕРРИТОРИИ ГОРОДСКОГО ОКРУГА ТОЛЬЯТТИ</w:t>
      </w:r>
    </w:p>
    <w:p w:rsidR="009826AC" w:rsidRDefault="009826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826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26AC" w:rsidRDefault="009826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6AC" w:rsidRDefault="009826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</w:p>
          <w:p w:rsidR="009826AC" w:rsidRDefault="009826AC">
            <w:pPr>
              <w:pStyle w:val="ConsPlusNormal"/>
              <w:jc w:val="center"/>
            </w:pPr>
            <w:r>
              <w:rPr>
                <w:color w:val="392C69"/>
              </w:rPr>
              <w:t>области от 10.04.2017 N 1272-п/1)</w:t>
            </w:r>
          </w:p>
        </w:tc>
      </w:tr>
    </w:tbl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center"/>
        <w:outlineLvl w:val="1"/>
      </w:pPr>
      <w:r>
        <w:t>1. Общие положения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ind w:firstLine="540"/>
        <w:jc w:val="both"/>
      </w:pPr>
      <w:r>
        <w:t xml:space="preserve">1.1. Настоящие Требования к рекламным конструкциям, допустимым к установке на территории городского округа Тольятти (далее - Требования), разработаны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13.03.2006 N 38-ФЗ "О рекламе",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размещения", </w:t>
      </w:r>
      <w:hyperlink r:id="rId15" w:history="1">
        <w:r>
          <w:rPr>
            <w:color w:val="0000FF"/>
          </w:rPr>
          <w:t>Законом</w:t>
        </w:r>
      </w:hyperlink>
      <w:r>
        <w:t xml:space="preserve"> Самарской области от 25.12.2014 N 134-ГД "О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"О закреплении вопросов местного значения за сельскими поселениями Самарской области", </w:t>
      </w:r>
      <w:hyperlink r:id="rId16" w:history="1">
        <w:r>
          <w:rPr>
            <w:color w:val="0000FF"/>
          </w:rPr>
          <w:t>Уставом</w:t>
        </w:r>
      </w:hyperlink>
      <w:r>
        <w:t xml:space="preserve"> городского округа Тольятти.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1.2. Настоящие Требования определяют типы и виды рекламных конструкций, допустимых к установке на территории городского округа Тольятти и требования к таким рекламным конструкциям с целью сохранения внешнего архитектурного облика и сложившейся застройки городского округа Тольятти и предотвращения возможных его нарушений, связанных с установкой и эксплуатацией рекламных конструкций и информации.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lastRenderedPageBreak/>
        <w:t>1.3. Соблюдение настоящих Требований обязательно для всех юридических лиц независимо от формы собственности и ведомственной принадлежности, а также для физических лиц (индивидуальных предпринимателей) при установке и эксплуатации ими рекламных конструкций и информации на территории городского округа Тольятти.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1.4. В настоящих Требованиях используются следующие понятия: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объект рекламирования - товар, средство его индивидуализации,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владелец рекламной конструкции - юридическое или физическое лицо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уполномоченное структурное подразделение - структурное подразделение администрации, уполномоченное мэром городского округа на заключение договора на установку и эксплуатацию рекламной конструкции на земельных участках, зданиях и ином имуществе, находящемся в собственности городского округа Тольятти, на распоряжение рекламными конструкциями, находящимися в собственности городского округа Тольятти в части предоставления их в аренду.</w:t>
      </w:r>
    </w:p>
    <w:p w:rsidR="009826AC" w:rsidRDefault="009826A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10.04.2017 N 1272-п/1)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center"/>
        <w:outlineLvl w:val="1"/>
      </w:pPr>
      <w:r>
        <w:t>2. Виды рекламы и информации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ind w:firstLine="540"/>
        <w:jc w:val="both"/>
      </w:pPr>
      <w:r>
        <w:t>2.1. На территории городского округа Тольятти размещаются следующие виды рекламы и информации: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городская информация;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информационное оформление предприятий, организаций и индивидуальных предпринимателей;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реклама;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социальная реклама.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2.2. К городской информации относятся: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информационные указатели ориентирования в городе: наименования улиц, площадей, набережных, мостов; номера и знаки домов, зданий; расписания движения пассажирского транспорта и прочие схемы и карты города и иные сведения, необходимые для ориентирования на территории города;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информация об объектах городской инфраструктуры: районах, микрорайонах, архитектурных ансамблях, садово-парковых комплексах;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lastRenderedPageBreak/>
        <w:t>- справочные электронные терминалы, предназначенные для оперативного предоставления справочной городской информации;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вывески органов власти;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стенды с информацией о проведении строительных, дорожных, аварийных и других видов работ, распространяемой в целях безопасности и информирования населения;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праздничное оформление города, размещаемое по тематическим планам в соответствии с постановлениями и распоряжениями администрации городского округа Тольятти (различного рода декоративные элементы - мягкое стяговое оформление, флаги, световые установки, транспаранты-перетяжки, настенные панно, гирлянды и др.).</w:t>
      </w:r>
    </w:p>
    <w:p w:rsidR="009826AC" w:rsidRDefault="009826A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10.04.2017 N 1272-п/1)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Оформление разрешительной документации на установку и эксплуатацию средств городской информации не требуется.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2.3. Информационное оформление организаций и индивидуальных предпринимателей осуществляется посредством установки вывесок.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 xml:space="preserve">Вывески, размещаемые на фасадах, крышах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объектов, в месте нахождения или осуществления деятельности организации или индивидуального предпринимателя, должны содержать сведения в соответствии со </w:t>
      </w:r>
      <w:hyperlink r:id="rId19" w:history="1">
        <w:r>
          <w:rPr>
            <w:color w:val="0000FF"/>
          </w:rPr>
          <w:t>статьей 9</w:t>
        </w:r>
      </w:hyperlink>
      <w:r>
        <w:t xml:space="preserve"> Закона Российской Федерации от 07.02.1992 N 2300-1 "О защите прав потребителей".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2.4. К рекламным конструкциям в целях настоящих Требований относятся технические средства стабильного территориального размещения рекламы.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2.5. Социальная реклама представляет собой информацию, распространенную любым способом, в любой форме и с использованием любых средств, адресованную неопределенному кругу лиц и направленную на достижение благотворительных и иных общественно полезных целей, а также обеспечение интересов государства.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В социальной рекламе не допускается упоминание о конкретных марках (моделях, артикулах) товаров, товарных знаках, знаках обслуживания и об иных средствах их индивидуализации, о физических лицах и юридических лицах, за исключением случаев, предусмотренных действующим законодательством.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center"/>
        <w:outlineLvl w:val="1"/>
      </w:pPr>
      <w:r>
        <w:t>3. Типы конструкций, используемые</w:t>
      </w:r>
    </w:p>
    <w:p w:rsidR="009826AC" w:rsidRDefault="009826AC">
      <w:pPr>
        <w:pStyle w:val="ConsPlusNormal"/>
        <w:jc w:val="center"/>
      </w:pPr>
      <w:r>
        <w:t>для размещения рекламы и информации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ind w:firstLine="540"/>
        <w:jc w:val="both"/>
      </w:pPr>
      <w:r>
        <w:t>3.1. Стационарные конструкции, используемые для размещения рекламы и информации.</w:t>
      </w:r>
    </w:p>
    <w:p w:rsidR="009826AC" w:rsidRDefault="009826AC">
      <w:pPr>
        <w:pStyle w:val="ConsPlusNormal"/>
        <w:spacing w:before="240"/>
        <w:ind w:firstLine="540"/>
        <w:jc w:val="both"/>
      </w:pPr>
      <w:bookmarkStart w:id="1" w:name="P78"/>
      <w:bookmarkEnd w:id="1"/>
      <w:r>
        <w:t>3.1.1. Щитовые установки - отдельно стоящие конструкции, используемые для размещения рекламы и информации, имеющие внешние поверхности для размещения информации и состоящие из фундамента, каркаса и информационного поля.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Щитовые установки подразделяются по площади информационного поля одной стороны на следующие виды: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lastRenderedPageBreak/>
        <w:t>- малого формата (до 4,5 кв. м включительно);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среднего формата (от 4,5 до 10 кв. м включительно);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большого формата (от 10 до 18 кв. м включительно);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сверхбольшого формата (более 18 кв. м).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К щитовым установкам малого формата относятся: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отдельно стоящие конструкции типа "Пиллар" с размером рекламного поля одной поверхности 3 м x 1,4 м;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рекламные установки типа "Пилон" с размером рекламного поля одной поверхности 1,8 м x 1,2 м;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отдельно стоящие конструкции типа "ХоРеКа" с размером рекламного поля одной поверхности 1,8 м x 1,2 м;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отдельно стоящие конструкции типа "Афишный стенд" с размером рекламного поля одной поверхности 1,8 м x 1,8 м, предназначенные для размещения рекламы концертов, театральных постановок, выставок, музейных экспозиций, кинопоказов и иных массовых культурных мероприятий;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остановочные павильоны с элементами рекламы и информации;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остановочные площадки с элементами рекламы и информации.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К щитовым установкам среднего формата относятся щитовые установки типа "Ситиборд" с размером рекламного поля одной поверхности 2,7 м x 3,7 м.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К щитовым установкам большого формата относятся щитовые установки с размером рекламного поля одной поверхности 3 м x 6 м.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К щитовым установкам сверхбольшого формата относятся: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щитовые установки с размером рекламного поля одной поверхности 5 м x 12 м;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щитовые установки с размером рекламного поля одной поверхности 4 м x 12 м.</w:t>
      </w:r>
    </w:p>
    <w:p w:rsidR="009826AC" w:rsidRDefault="009826AC">
      <w:pPr>
        <w:pStyle w:val="ConsPlusNormal"/>
        <w:spacing w:before="240"/>
        <w:ind w:firstLine="540"/>
        <w:jc w:val="both"/>
      </w:pPr>
      <w:bookmarkStart w:id="2" w:name="P96"/>
      <w:bookmarkEnd w:id="2"/>
      <w:r>
        <w:t>3.1.2. Уличные информационно-коммуникационные указатели расположения городских объектов - двусторонние или односторонние плоскостные модульные конструкции, устанавливаемые на опорах (собственных опорах, опорах городского освещения, опорах контактной сети) и содержащие информацию об уличной системе (названия улиц, проспектов, площадей, переулков и т.п.), местонахождении учреждений и организаций городского значения, культурно-исторических памятников, предприятий и организаций потребительского рынка, прочих объектов городской инфраструктуры, устанавливаются в целях информационного обеспечения объектов узкого профиля вблизи дорог (например, закусочных, предприятий по ремонту шин, карбюраторов, амортизаторов, магазинов запасных частей). Уличные информационно-коммуникационные указатели вносятся в проекты организации дорожного движения с согласованием в установленном порядке.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Максимальный размер модуля уличного информационно-коммуникационного указателя не должен превышать 1,2 м x 1,8 м.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lastRenderedPageBreak/>
        <w:t>Площадь поля информационно-коммуникационного указателя определяется по его внешним габаритным размерам.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 xml:space="preserve">3.1.3. Уникальные (нестандартные) конструкции, используемые для размещения рекламы и информации, выполненные по индивидуальным проектам - конструкции, имеющие формат, отличный от форматов, предусмотренных настоящими Требованиями, и не указанный в </w:t>
      </w:r>
      <w:hyperlink w:anchor="P78" w:history="1">
        <w:r>
          <w:rPr>
            <w:color w:val="0000FF"/>
          </w:rPr>
          <w:t>подпунктах 3.1.1</w:t>
        </w:r>
      </w:hyperlink>
      <w:r>
        <w:t xml:space="preserve"> - </w:t>
      </w:r>
      <w:hyperlink w:anchor="P96" w:history="1">
        <w:r>
          <w:rPr>
            <w:color w:val="0000FF"/>
          </w:rPr>
          <w:t>3.1.2</w:t>
        </w:r>
      </w:hyperlink>
      <w:r>
        <w:t xml:space="preserve">, </w:t>
      </w:r>
      <w:hyperlink w:anchor="P105" w:history="1">
        <w:r>
          <w:rPr>
            <w:color w:val="0000FF"/>
          </w:rPr>
          <w:t>3.1.5</w:t>
        </w:r>
      </w:hyperlink>
      <w:r>
        <w:t xml:space="preserve"> - </w:t>
      </w:r>
      <w:hyperlink w:anchor="P123" w:history="1">
        <w:r>
          <w:rPr>
            <w:color w:val="0000FF"/>
          </w:rPr>
          <w:t>3.1.9</w:t>
        </w:r>
      </w:hyperlink>
      <w:r>
        <w:t xml:space="preserve"> настоящих Требований. Площадь информационного поля уникальных (нестандартных) конструкций, используемых для размещения рекламы и информации, выполненных по индивидуальным проектам, определяется расчетным путем. К уникальным (нестандартным) конструкциям, используемым для размещения рекламы и информации, выполненным по индивидуальным проектам, относятся в том числе: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объемно-пространственные объекты - конструкции или композиции ландшафтного оформления территории, на которых для распространения рекламной информации и иной информации используется как объем объекта, так и его поверхность;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проекционные установки - конструкции, используемые для размещения рекламы и информации, предназначенные для воспроизведения изображения на земле, на плоскостях стен и в объеме. Конструкции проекционных установок состоят из проецирующего устройства и поверхности (экрана) или объема, в котором формируется информационное изображение. Площадь информационного поля для плоских изображений определяется габаритами проецируемой поверхности, а для объемных изображений определяется расчетным путем.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3.1.4. Флаговые композиции и навесы - конструкции, используемые для размещения рекламы и информации, состоящие из основания, одного или нескольких флагштоков (стоек) и мягких полотнищ. Флаги могут устанавливаться на отдельных опорах, опоре освещения, на зданиях и сооружениях.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Площадь информационного поля флага определяется площадью двух сторон его полотнища.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Площадь информационного поля навеса определяется размером одной из его сторон.</w:t>
      </w:r>
    </w:p>
    <w:p w:rsidR="009826AC" w:rsidRDefault="009826AC">
      <w:pPr>
        <w:pStyle w:val="ConsPlusNormal"/>
        <w:spacing w:before="240"/>
        <w:ind w:firstLine="540"/>
        <w:jc w:val="both"/>
      </w:pPr>
      <w:bookmarkStart w:id="3" w:name="P105"/>
      <w:bookmarkEnd w:id="3"/>
      <w:r>
        <w:t>3.1.5. Крышные установки - конструкции (объемные или плоскостные), используемые для размещения рекламы и информации, устанавливаемые полностью или частично выше уровня карниза здания или на крыше. Крышные установки состоят из элементов крепления, несущей части конструкции и информационной установки.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Площадь информационного поля крышных установок определяется по площади прямоугольника, в который полностью вписывается информация.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Установка крышной установки не допускается на многоквартирных и индивидуальных жилых домах.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3.1.6. Настенные панно - конструкции, используемые для размещения рекламы и информации на плоскости стен зданий в виде: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изображения (информационного поля), непосредственно нанесенного на стену;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конструкции, состоящей из элементов крепления к стене, каркаса и информационного поля.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lastRenderedPageBreak/>
        <w:t>Настенные панно выполняются по типовым или индивидуальным проектам.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Для настенных панно, имеющих элементы крепления к стене, в обязательном порядке разрабатывается проект крепления объекта с целью обеспечения безопасности при эксплуатации.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Площадь информационного поля настенного панно определяется габаритами каркаса информационного поля.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Не допускаются установка и эксплуатация на главных фасадах зданий крупноразмерных средств наружной рекламы и информации, закрывающих архитектурные детали, декоративное оформление, остекление витрин и окон и искажающих тем самым целостность восприятия архитектуры.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3.1.7. Электронные экраны (видеоэкраны, электронные табло) - конструкции, используемые для размещения рекламы и информации,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Площадь информационного поля электронных экранов определяется габаритами светоизлучающей поверхности.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Электронные экраны должны иметь декоративно оформленную обратную сторону.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Электронные экраны, установленные на крышах зданий и сооружений, должны быть оборудованы системой аварийного отключения от сети электропитания.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Запрещается установка электронных экранов на крышах индивидуальных и многоквартирных жилых домов.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3.1.8. Маркизы - конструкции, используемые для размещения рекламы и информации, выполненные в виде козырьков и навесов размещаемые над витринами, входами или оконными проемами зданий и сооружений.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Маркизы состоят из элементов крепления к зданию, каркаса и информационного поля, выполненного на мягкой или жесткой основе.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Площадь информационного поля маркизы определяется габаритами нанесенного изображения.</w:t>
      </w:r>
    </w:p>
    <w:p w:rsidR="009826AC" w:rsidRDefault="009826AC">
      <w:pPr>
        <w:pStyle w:val="ConsPlusNormal"/>
        <w:spacing w:before="240"/>
        <w:ind w:firstLine="540"/>
        <w:jc w:val="both"/>
      </w:pPr>
      <w:bookmarkStart w:id="4" w:name="P123"/>
      <w:bookmarkEnd w:id="4"/>
      <w:r>
        <w:t>3.1.9. Панели-кронштейны - двусторонние консольные плоскостные конструкции, используемые для размещения рекламы и информации, устанавливаемые на опорах (опорах городского освещения, опорах контактной сети) или на зданиях.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Максимальный размер конструкции не должен превышать 1,2 м x 1,8 м.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Панели-кронштейны, устанавливаемые на опорах, должны быть размещены на высоте не менее 4,5 м от поверхности земли.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Размещение на опоре более одной конструкции не допускается.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При размещении на опоре панели-кронштейны должны быть ориентированы в сторону, противоположную проезжей части.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 xml:space="preserve">Панели-кронштейны, устанавливаемые на зданиях, должны быть размещены не </w:t>
      </w:r>
      <w:r>
        <w:lastRenderedPageBreak/>
        <w:t>выше линии второго этажа (линии перекрытий между первым и вторым этажами) зданий.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3.2. Временные конструкции, используемые для размещения рекламы и информации.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3.2.1. Выносные щитовые конструкции (штендеры) - конструкции, используемые для размещения рекламы и информации, устанавливаемые в городе организациями в часы их работы.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Штендеры должны быть двусторонними, не должны иметь собственного подсвета, площадь одной стороны не должна превышать 1,5 кв. м.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Штендеры устанавливаются в пешеходных зонах и на тротуарах в пределах 5 м от входа в здание.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Запрещается установка и эксплуатация штендеров, препятствующих проходу пешеходов, при ширине тротуара менее 3 м, а также ориентированных на восприятие с проезжей части.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Не допускается установка и эксплуатация более двух штендеров у входа в здание, а также использование штендеров в качестве дополнительной конструкции, используемой для размещения рекламы и информации при наличии хорошо просматриваемых с тротуара вывески и витрин.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3.2.2. Конструкции, используемые для размещения рекламы и информации на ограждениях территорий строительных площадок, автостоянок, объектов розничной (уличной) торговли (летних кафе, выставок, ярмарок), должны обеспечивать их художественное оформление.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Рекомендуется оформлять указанные конструкции, используемые для размещения рекламы и информации, отдельными щитами, мягким оформлением или сплошной лентой.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В случаях применения щитовых конструкций высота щитов не должна превышать размеров несущих элементов ограждений более чем на 1/2 их высоты.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3.2.3. Конструкции, используемые для размещения рекламы и информации на строительных сетках, - временные конструкции в виде изображений на сетках, ограждающих объекты строительства.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Установка и эксплуатация конструкций на строительных сетках производится при проведении строительных или реставрационных работ на внешней стороне (фасаде) здания, на строительных ограждающих конструкциях (лесах) при наличии и на срок действия разрешения на строительство.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Площадь информационного поля конструкции, используемой для размещения рекламы и информации на строительных сетках, определяется габаритами нанесенного изображения.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 xml:space="preserve">3.3.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10.04.2017 N 1272-п/1.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center"/>
        <w:outlineLvl w:val="1"/>
      </w:pPr>
      <w:r>
        <w:t>4. Требования к оформлению и установке конструкций,</w:t>
      </w:r>
    </w:p>
    <w:p w:rsidR="009826AC" w:rsidRDefault="009826AC">
      <w:pPr>
        <w:pStyle w:val="ConsPlusNormal"/>
        <w:jc w:val="center"/>
      </w:pPr>
      <w:r>
        <w:t>используемых для размещения рекламы и информации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ind w:firstLine="540"/>
        <w:jc w:val="both"/>
      </w:pPr>
      <w:r>
        <w:lastRenderedPageBreak/>
        <w:t xml:space="preserve">4.1. Установка, эксплуатация и внешний вид конструкций для размещения рекламы и информации в городском округе Тольятти должны соответствовать Федеральному </w:t>
      </w:r>
      <w:hyperlink r:id="rId21" w:history="1">
        <w:r>
          <w:rPr>
            <w:color w:val="0000FF"/>
          </w:rPr>
          <w:t>закону</w:t>
        </w:r>
      </w:hyperlink>
      <w:r>
        <w:t xml:space="preserve"> от 13.03.2006 N 38-ФЗ "О рекламе",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размещения", </w:t>
      </w:r>
      <w:hyperlink r:id="rId22" w:history="1">
        <w:r>
          <w:rPr>
            <w:color w:val="0000FF"/>
          </w:rPr>
          <w:t>Правилам</w:t>
        </w:r>
      </w:hyperlink>
      <w:r>
        <w:t xml:space="preserve"> благоустройства территории городского округа Тольятти, утвержденным постановлением мэрии городского округа Тольятти от 26.02.2013 N 543-п/1, техническим регламентам, а также другим нормативным правовым актам, регулирующим отношения в сфере наружной рекламы и информации.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4.2. Места установки рекламных конструкций на территории городского округа Тольятти определяются в соответствии со Схемой размещения рекламных конструкций на территории городского округа Тольятти, утверждаемой постановлением администрации городского округа Тольятти.</w:t>
      </w:r>
    </w:p>
    <w:p w:rsidR="009826AC" w:rsidRDefault="009826A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10.04.2017 N 1272-п/1)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4.3. Щитовые установки выполняются, как правило, в двустороннем варианте.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Щитовые установки, выполненные в одностороннем варианте, должны иметь декоративно оформленную обратную сторону.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4.4. На территории городского округа Тольятти не допускаются установка и эксплуатация конструкций, используемых для размещения рекламы и информации: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над проезжей частью дорог (за исключением средств наружной рекламы и информации, установленных на строениях искусственных дорожных сооружений);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в местах, где их установка может привести к ухудшению архитектурно-художественного облика городского округа либо препятствовать визуальному восприятию архитектуры городского округа: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на территориях садов, парков, скверов (за исключением случаев проведения общегородских и праздничных мероприятий);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на стационарных декоративных оградах садов, парков, скверов, набережной и других благоустроенных территорий;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в местах, где их установка и эксплуатация могут наносить ущерб природному комплексу городского округа;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на знаках дорожного движения, опоре, конструктивно предназначенной для размещения дорожных знаков, или любом ином приспособлении, предназначенном для регулирования дорожного движения;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на железнодорожных переездах, в тоннелях и под путепроводами;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на эстакадах и мостах, имеющих менее двух полос движения в каждую сторону;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на подпорных стенах, деревьях и других природных объектах;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на кровлях, лоджиях и балконах многоквартирных домов;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 xml:space="preserve">- на архитектурных деталях фасадов объектов (в том числе на колоннах, пилястрах, </w:t>
      </w:r>
      <w:r>
        <w:lastRenderedPageBreak/>
        <w:t>орнаментах, лепнине);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в иных случаях, предусмотренных действующим законодательством, техническими регламентами.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4.5. Конструкции, используемые для размещения рекламы и информации, не должны: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иметь дополнительные рекламные поверхности, не предусмотренные проектом конструкции;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при внутреннем или наружном освещении рекламы и информации осветительные приборы должны быть установлены таким образом, чтобы исключить прямое попадание световых лучей в окна многоквартирных жилых домов;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являться помехой для передвижения пешеходов, проезда специализированной техники для механизированной уборки улиц и тротуаров.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4.6. В полосах отвода автомобильных дорог нижний край рекламной конструкции должен быть размещен на высоте не менее 4,5 м от поверхности земли (асфальтового покрытия).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4.7. Допускается рекламное изображение, выходящее за рамки поля конструкции, используемой для размещения рекламы и информации.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Общая площадь изображения, выходящего за рамки поля конструкции, не должна превышать 2 кв. м.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4.8. В случае отсутствия рекламной и иной информации на стационарной конструкции, используемой для размещения рекламы и информации, за исключением афишных стендов, рекламная (информационная) поверхность должна быть закрыта однотонным постером (баннером) светлого тона.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4.9. Все конструкции, используемые для размещения рекламы и информации, должны содержаться их владельцами в надлежащем техническом, санитарном и эстетическом состоянии в течение всего срока их эксплуатации.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center"/>
        <w:outlineLvl w:val="1"/>
      </w:pPr>
      <w:r>
        <w:t>5. Технические требования к конструкциям для размещения</w:t>
      </w:r>
    </w:p>
    <w:p w:rsidR="009826AC" w:rsidRDefault="009826AC">
      <w:pPr>
        <w:pStyle w:val="ConsPlusNormal"/>
        <w:jc w:val="center"/>
      </w:pPr>
      <w:r>
        <w:t>рекламы и информации. Порядок обеспечения безопасности</w:t>
      </w:r>
    </w:p>
    <w:p w:rsidR="009826AC" w:rsidRDefault="009826AC">
      <w:pPr>
        <w:pStyle w:val="ConsPlusNormal"/>
        <w:jc w:val="center"/>
      </w:pPr>
      <w:r>
        <w:t>и контроля за техническим состоянием, установкой,</w:t>
      </w:r>
    </w:p>
    <w:p w:rsidR="009826AC" w:rsidRDefault="009826AC">
      <w:pPr>
        <w:pStyle w:val="ConsPlusNormal"/>
        <w:jc w:val="center"/>
      </w:pPr>
      <w:r>
        <w:t>эксплуатацией конструкции, используемой</w:t>
      </w:r>
    </w:p>
    <w:p w:rsidR="009826AC" w:rsidRDefault="009826AC">
      <w:pPr>
        <w:pStyle w:val="ConsPlusNormal"/>
        <w:jc w:val="center"/>
      </w:pPr>
      <w:r>
        <w:t>для размещения рекламы и информации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ind w:firstLine="540"/>
        <w:jc w:val="both"/>
      </w:pPr>
      <w:r>
        <w:t>5.1. Конструкции, используемые для размещения рекламы и информации, должны изготавливаться, эксплуатироваться и монтироваться в соответствии с проектной документацией.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Установка и эксплуатация конструкций, используемых для размещения рекламы и информации, без проектной документации не допускается.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5.2. Проектная документация не требуется на: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 xml:space="preserve">- отдельно стоящие конструкции, используемые для размещения рекламы и информации типа "Афишный стенд" с размером рекламного поля одной поверхности 1,8 </w:t>
      </w:r>
      <w:r>
        <w:lastRenderedPageBreak/>
        <w:t>м x 1,8 м;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настенные панно площадью до 6,5 кв. м;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штендеры;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конструкции, используемые для размещения рекламы и информации на ограждениях территорий строительных площадок, автостоянок, объектов розничной (уличной) торговли (летних кафе, выставок, ярмарок), а также других объектов площадью до 6,5 кв. м;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конструкции, используемые для размещения рекламы и информации на строительных сетках площадью до 6,5 кв. м;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- вывески площадью до 6,5 кв. м, не оснащенные внутренней подсветкой.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5.3. Требования к установке и демонтажу конструкций, используемых для размещения рекламы и информации.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5.3.1. Строительно-монтажные и электротехнические работы по установке и эксплуатации конструкции, используемой для размещения рекламы и информации, должны выполняться в соответствии с проектной документацией и при наличии разрешения на установку и эксплуатацию рекламной конструкции.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5.3.2. При выполнении работ по установке или демонтажу конструкций, используемых для размещения рекламы и информации, размещению рекламной и иной информации на конструкциях в границах полос отвода автомобильных дорог, должны быть соблюдены требования по обеспечению безопасности дорожного движения.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5.3.3. В случае занятия проезжей части автомобильной дороги и необходимости временного закрытия или ограничения движения транспорта при установке или демонтаже конструкций, используемых для размещения рекламы и информации, размещении рекламной и иной информации на конструкциях, указанные действия должны производиться по согласованию с ОГИБДД УМВД РФ по городу Тольятти.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5.3.4. Владелец конструкций, используемых для размещения рекламы и информации, несет ответственность за нарушение правил безопасности, а также за неисправности и аварийные ситуации, возникшие в процессе установки, эксплуатации и демонтажа конструкций, используемых для размещения рекламы и информации, размещения рекламной и иной информации на конструкциях.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center"/>
        <w:outlineLvl w:val="1"/>
      </w:pPr>
      <w:r>
        <w:t>6. Порядок установки и эксплуатации рекламной конструкции</w:t>
      </w:r>
    </w:p>
    <w:p w:rsidR="009826AC" w:rsidRDefault="009826AC">
      <w:pPr>
        <w:pStyle w:val="ConsPlusNormal"/>
        <w:jc w:val="center"/>
      </w:pPr>
      <w:r>
        <w:t>на объектах муниципальной собственности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ind w:firstLine="540"/>
        <w:jc w:val="both"/>
      </w:pPr>
      <w:r>
        <w:t>6.1. В случае размещения рекламной конструкции на объекте муниципальной собственности (земельном участке, здании или ином недвижимом имуществе) договор на установку и эксплуатацию рекламной конструкции заключается между владельцем рекламной конструкции и администрацией городского округа Тольятти на основании результатов проведенных торгов.</w:t>
      </w:r>
    </w:p>
    <w:p w:rsidR="009826AC" w:rsidRDefault="009826A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10.04.2017 N 1272-п/1)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 xml:space="preserve">6.2. Проведение торгов осуществляется в соответствии с Положением об организации торгов на право заключения договоров на установку и эксплуатацию </w:t>
      </w:r>
      <w:r>
        <w:lastRenderedPageBreak/>
        <w:t>рекламных конструкций на земельных участках, зданиях и ином имуществе, находящемся в собственности городского округа Тольятти, утвержденного постановлением администрации городского округа Тольятти и требованиями действующего законодательства.</w:t>
      </w:r>
    </w:p>
    <w:p w:rsidR="009826AC" w:rsidRDefault="009826A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10.04.2017 N 1272-п/1)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6.3. Предельный минимальный и максимальный срок договора на установку и эксплуатацию рекламных конструкций и применяемых технологий демонстрации составляет пять лет. По окончании срока действия договора обязательства сторон по договору прекращаются.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center"/>
        <w:outlineLvl w:val="1"/>
      </w:pPr>
      <w:r>
        <w:t>7. Порядок распоряжения рекламными конструкциями,</w:t>
      </w:r>
    </w:p>
    <w:p w:rsidR="009826AC" w:rsidRDefault="009826AC">
      <w:pPr>
        <w:pStyle w:val="ConsPlusNormal"/>
        <w:jc w:val="center"/>
      </w:pPr>
      <w:r>
        <w:t>находящимися в собственности городского округа</w:t>
      </w:r>
    </w:p>
    <w:p w:rsidR="009826AC" w:rsidRDefault="009826AC">
      <w:pPr>
        <w:pStyle w:val="ConsPlusNormal"/>
        <w:jc w:val="center"/>
      </w:pPr>
      <w:r>
        <w:t>Тольятти, в части предоставления их в аренду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ind w:firstLine="540"/>
        <w:jc w:val="both"/>
      </w:pPr>
      <w:r>
        <w:t>7.1. Предоставление в аренду рекламных конструкций, находящихся в собственности городского округа Тольятти, производится на основании договора аренды рекламной конструкции, находящейся в собственности городского округа Тольятти, заключенного между юридическим лицом (индивидуальным предпринимателем) и администрацией городского округа Тольятти на основании результатов проведенных торгов.</w:t>
      </w:r>
    </w:p>
    <w:p w:rsidR="009826AC" w:rsidRDefault="009826A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10.04.2017 N 1272-п/1)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7.2. Проведение торгов осуществляется в порядке, установленном постановлением администрации городского округа Тольятти и требованиями действующего законодательства.</w:t>
      </w:r>
    </w:p>
    <w:p w:rsidR="009826AC" w:rsidRDefault="009826A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10.04.2017 N 1272-п/1)</w:t>
      </w:r>
    </w:p>
    <w:p w:rsidR="009826AC" w:rsidRDefault="009826AC">
      <w:pPr>
        <w:pStyle w:val="ConsPlusNormal"/>
        <w:spacing w:before="240"/>
        <w:ind w:firstLine="540"/>
        <w:jc w:val="both"/>
      </w:pPr>
      <w:r>
        <w:t>7.3. Договор аренды рекламной конструкции, находящейся в собственности городского округа Тольятти, заключается на срок пять лет. По окончании срока договора обязательства сторон по договору прекращаются.</w:t>
      </w: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jc w:val="both"/>
      </w:pPr>
    </w:p>
    <w:p w:rsidR="009826AC" w:rsidRDefault="009826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1734" w:rsidRDefault="001F1734"/>
    <w:sectPr w:rsidR="001F1734" w:rsidSect="0087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26AC"/>
    <w:rsid w:val="001F1734"/>
    <w:rsid w:val="00956923"/>
    <w:rsid w:val="009826AC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6A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826AC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826A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403459707594072ACCADFC25D9301A46B85143589178EB51A3338E7256F97v1eBE" TargetMode="External"/><Relationship Id="rId13" Type="http://schemas.openxmlformats.org/officeDocument/2006/relationships/hyperlink" Target="consultantplus://offline/ref=DC5403459707594072ACD4D2D431CF09A068DD11348818DAE0456865B02C65C05C4A91B4F7vCeEE" TargetMode="External"/><Relationship Id="rId18" Type="http://schemas.openxmlformats.org/officeDocument/2006/relationships/hyperlink" Target="consultantplus://offline/ref=DC5403459707594072ACCADFC25D9301A46B8514348E1084B51A3338E7256F971B05C8F6B1C079EB88FF86vDe6E" TargetMode="External"/><Relationship Id="rId26" Type="http://schemas.openxmlformats.org/officeDocument/2006/relationships/hyperlink" Target="consultantplus://offline/ref=DC5403459707594072ACCADFC25D9301A46B8514348E1084B51A3338E7256F971B05C8F6B1C079EB88FF86vDe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5403459707594072ACD4D2D431CF09A068DD11348818DAE0456865B0v2eCE" TargetMode="External"/><Relationship Id="rId7" Type="http://schemas.openxmlformats.org/officeDocument/2006/relationships/hyperlink" Target="consultantplus://offline/ref=DC5403459707594072ACD4D2D431CF09A068DD11348818DAE0456865B02C65C05C4A91B4F7vCeEE" TargetMode="External"/><Relationship Id="rId12" Type="http://schemas.openxmlformats.org/officeDocument/2006/relationships/hyperlink" Target="consultantplus://offline/ref=DC5403459707594072ACD4D2D431CF09A068DC193D8C18DAE0456865B02C65C05C4A91B4F5CC7AEDv8eBE" TargetMode="External"/><Relationship Id="rId17" Type="http://schemas.openxmlformats.org/officeDocument/2006/relationships/hyperlink" Target="consultantplus://offline/ref=DC5403459707594072ACCADFC25D9301A46B8514348E1084B51A3338E7256F971B05C8F6B1C079EB88FF86vDe6E" TargetMode="External"/><Relationship Id="rId25" Type="http://schemas.openxmlformats.org/officeDocument/2006/relationships/hyperlink" Target="consultantplus://offline/ref=DC5403459707594072ACCADFC25D9301A46B8514348E1084B51A3338E7256F971B05C8F6B1C079EB88FF86vDe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5403459707594072ACCADFC25D9301A46B85143485118AB41A3338E7256F971B05C8F6B1C079EB89F881vDe0E" TargetMode="External"/><Relationship Id="rId20" Type="http://schemas.openxmlformats.org/officeDocument/2006/relationships/hyperlink" Target="consultantplus://offline/ref=DC5403459707594072ACCADFC25D9301A46B8514348E1084B51A3338E7256F971B05C8F6B1C079EB88FF86vDe7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5403459707594072ACD4D2D431CF09A068DC193D8C18DAE0456865B02C65C05C4A91B4F5CC7AEDv8eBE" TargetMode="External"/><Relationship Id="rId11" Type="http://schemas.openxmlformats.org/officeDocument/2006/relationships/hyperlink" Target="consultantplus://offline/ref=DC5403459707594072ACCADFC25D9301A46B8514348E1084B51A3338E7256F971B05C8F6B1C079EB88FF86vDe4E" TargetMode="External"/><Relationship Id="rId24" Type="http://schemas.openxmlformats.org/officeDocument/2006/relationships/hyperlink" Target="consultantplus://offline/ref=DC5403459707594072ACCADFC25D9301A46B8514348E1084B51A3338E7256F971B05C8F6B1C079EB88FF86vDe6E" TargetMode="External"/><Relationship Id="rId5" Type="http://schemas.openxmlformats.org/officeDocument/2006/relationships/hyperlink" Target="consultantplus://offline/ref=DC5403459707594072ACCADFC25D9301A46B8514348E1084B51A3338E7256F971B05C8F6B1C079EB88FF86vDe4E" TargetMode="External"/><Relationship Id="rId15" Type="http://schemas.openxmlformats.org/officeDocument/2006/relationships/hyperlink" Target="consultantplus://offline/ref=DC5403459707594072ACCADFC25D9301A46B8514358A1085BF1A3338E7256F971B05C8F6B1C079EB88FE8EvDe0E" TargetMode="External"/><Relationship Id="rId23" Type="http://schemas.openxmlformats.org/officeDocument/2006/relationships/hyperlink" Target="consultantplus://offline/ref=DC5403459707594072ACCADFC25D9301A46B8514348E1084B51A3338E7256F971B05C8F6B1C079EB88FF86vDe6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C5403459707594072ACCADFC25D9301A46B85143485118AB41A3338E7256F971B05C8F6B1C079EB89F881vDe0E" TargetMode="External"/><Relationship Id="rId19" Type="http://schemas.openxmlformats.org/officeDocument/2006/relationships/hyperlink" Target="consultantplus://offline/ref=DC5403459707594072ACD4D2D431CF09A061DD183E8C18DAE0456865B02C65C05C4A91B4F5CD78EEv8eD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5403459707594072ACCADFC25D9301A46B8514358A1085BF1A3338E7256F971B05C8F6B1C079EB88FE8EvDe0E" TargetMode="External"/><Relationship Id="rId14" Type="http://schemas.openxmlformats.org/officeDocument/2006/relationships/hyperlink" Target="consultantplus://offline/ref=DC5403459707594072ACD4D2D431CF09A062DA1D3F8418DAE0456865B0v2eCE" TargetMode="External"/><Relationship Id="rId22" Type="http://schemas.openxmlformats.org/officeDocument/2006/relationships/hyperlink" Target="consultantplus://offline/ref=DC5403459707594072ACCADFC25D9301A46B8514348F1A8DBD1A3338E7256F971B05C8F6B1C079EB88FF87vDe2E" TargetMode="External"/><Relationship Id="rId27" Type="http://schemas.openxmlformats.org/officeDocument/2006/relationships/hyperlink" Target="consultantplus://offline/ref=DC5403459707594072ACCADFC25D9301A46B8514348E1084B51A3338E7256F971B05C8F6B1C079EB88FF86vD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4763</Words>
  <Characters>27152</Characters>
  <Application>Microsoft Office Word</Application>
  <DocSecurity>0</DocSecurity>
  <Lines>226</Lines>
  <Paragraphs>63</Paragraphs>
  <ScaleCrop>false</ScaleCrop>
  <Company>depfin</Company>
  <LinksUpToDate>false</LinksUpToDate>
  <CharactersWithSpaces>31852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1</cp:revision>
  <dcterms:created xsi:type="dcterms:W3CDTF">2018-01-25T04:30:00Z</dcterms:created>
  <dcterms:modified xsi:type="dcterms:W3CDTF">2018-01-25T04:31:00Z</dcterms:modified>
</cp:coreProperties>
</file>