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B3" w:rsidRDefault="00E85FB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85FB3" w:rsidRDefault="00E85FB3">
      <w:pPr>
        <w:pStyle w:val="ConsPlusNormal"/>
        <w:jc w:val="both"/>
        <w:outlineLvl w:val="0"/>
      </w:pPr>
    </w:p>
    <w:p w:rsidR="00E85FB3" w:rsidRDefault="00E85FB3">
      <w:pPr>
        <w:pStyle w:val="ConsPlusTitle"/>
        <w:jc w:val="center"/>
        <w:outlineLvl w:val="0"/>
      </w:pPr>
      <w:r>
        <w:t>ТОЛЬЯТТИНСКАЯ ГОРОДСКАЯ ДУМА</w:t>
      </w:r>
    </w:p>
    <w:p w:rsidR="00E85FB3" w:rsidRDefault="00E85FB3">
      <w:pPr>
        <w:pStyle w:val="ConsPlusTitle"/>
        <w:jc w:val="center"/>
      </w:pPr>
      <w:r>
        <w:t>САМАРСКОЙ ОБЛАСТИ</w:t>
      </w:r>
    </w:p>
    <w:p w:rsidR="00E85FB3" w:rsidRDefault="00E85FB3">
      <w:pPr>
        <w:pStyle w:val="ConsPlusTitle"/>
        <w:jc w:val="center"/>
      </w:pPr>
    </w:p>
    <w:p w:rsidR="00E85FB3" w:rsidRDefault="00E85FB3">
      <w:pPr>
        <w:pStyle w:val="ConsPlusTitle"/>
        <w:jc w:val="center"/>
      </w:pPr>
      <w:r>
        <w:t>ПОСТАНОВЛЕНИЕ</w:t>
      </w:r>
    </w:p>
    <w:p w:rsidR="00E85FB3" w:rsidRDefault="00E85FB3">
      <w:pPr>
        <w:pStyle w:val="ConsPlusTitle"/>
        <w:jc w:val="center"/>
      </w:pPr>
      <w:r>
        <w:t>от 6 июня 2002 г. N 456</w:t>
      </w:r>
    </w:p>
    <w:p w:rsidR="00E85FB3" w:rsidRDefault="00E85FB3">
      <w:pPr>
        <w:pStyle w:val="ConsPlusTitle"/>
        <w:jc w:val="center"/>
      </w:pPr>
    </w:p>
    <w:p w:rsidR="00E85FB3" w:rsidRDefault="00E85FB3">
      <w:pPr>
        <w:pStyle w:val="ConsPlusTitle"/>
        <w:jc w:val="center"/>
      </w:pPr>
      <w:r>
        <w:t>О МЕТОДИКЕ ПО ОПРЕДЕЛЕНИЮ РАЗМЕРА АРЕНДНОЙ ПЛАТЫ</w:t>
      </w:r>
    </w:p>
    <w:p w:rsidR="00E85FB3" w:rsidRDefault="00E85FB3">
      <w:pPr>
        <w:pStyle w:val="ConsPlusTitle"/>
        <w:jc w:val="center"/>
      </w:pPr>
      <w:r>
        <w:t>ЗА МУНИЦИПАЛЬНЫЕ НЕЖИЛЫЕ ПОМЕЩЕНИЯ (ЗДАНИЯ)</w:t>
      </w:r>
    </w:p>
    <w:p w:rsidR="00E85FB3" w:rsidRDefault="00E85FB3">
      <w:pPr>
        <w:pStyle w:val="ConsPlusNormal"/>
        <w:jc w:val="center"/>
      </w:pPr>
    </w:p>
    <w:p w:rsidR="00E85FB3" w:rsidRDefault="00E85FB3">
      <w:pPr>
        <w:pStyle w:val="ConsPlusNormal"/>
        <w:jc w:val="center"/>
      </w:pPr>
      <w:r>
        <w:t>Список изменяющих документов</w:t>
      </w:r>
    </w:p>
    <w:p w:rsidR="00E85FB3" w:rsidRDefault="00E85FB3">
      <w:pPr>
        <w:pStyle w:val="ConsPlusNormal"/>
        <w:jc w:val="center"/>
      </w:pPr>
      <w:r>
        <w:t>(в ред. Постановлений Тольяттинской городской Думы</w:t>
      </w:r>
    </w:p>
    <w:p w:rsidR="00E85FB3" w:rsidRDefault="00E85FB3">
      <w:pPr>
        <w:pStyle w:val="ConsPlusNormal"/>
        <w:jc w:val="center"/>
      </w:pPr>
      <w:r>
        <w:t xml:space="preserve">от 31.03.2004 </w:t>
      </w:r>
      <w:hyperlink r:id="rId5" w:history="1">
        <w:r>
          <w:rPr>
            <w:color w:val="0000FF"/>
          </w:rPr>
          <w:t>N 1058</w:t>
        </w:r>
      </w:hyperlink>
      <w:r>
        <w:t xml:space="preserve">, от 23.06.2004 </w:t>
      </w:r>
      <w:hyperlink r:id="rId6" w:history="1">
        <w:r>
          <w:rPr>
            <w:color w:val="0000FF"/>
          </w:rPr>
          <w:t>N 1153</w:t>
        </w:r>
      </w:hyperlink>
      <w:r>
        <w:t>,</w:t>
      </w:r>
    </w:p>
    <w:p w:rsidR="00E85FB3" w:rsidRDefault="00E85FB3">
      <w:pPr>
        <w:pStyle w:val="ConsPlusNormal"/>
        <w:jc w:val="center"/>
      </w:pPr>
      <w:r>
        <w:t xml:space="preserve">от 11.05.2005 </w:t>
      </w:r>
      <w:hyperlink r:id="rId7" w:history="1">
        <w:r>
          <w:rPr>
            <w:color w:val="0000FF"/>
          </w:rPr>
          <w:t>N 126</w:t>
        </w:r>
      </w:hyperlink>
      <w:r>
        <w:t>,</w:t>
      </w:r>
    </w:p>
    <w:p w:rsidR="00E85FB3" w:rsidRDefault="00E85FB3">
      <w:pPr>
        <w:pStyle w:val="ConsPlusNormal"/>
        <w:jc w:val="center"/>
      </w:pPr>
      <w:r>
        <w:t>Решений Думы городского округа Тольятти</w:t>
      </w:r>
    </w:p>
    <w:p w:rsidR="00E85FB3" w:rsidRDefault="00E85FB3">
      <w:pPr>
        <w:pStyle w:val="ConsPlusNormal"/>
        <w:jc w:val="center"/>
      </w:pPr>
      <w:r>
        <w:t xml:space="preserve">Самарской области от 05.04.2006 </w:t>
      </w:r>
      <w:hyperlink r:id="rId8" w:history="1">
        <w:r>
          <w:rPr>
            <w:color w:val="0000FF"/>
          </w:rPr>
          <w:t>N 411</w:t>
        </w:r>
      </w:hyperlink>
      <w:r>
        <w:t>,</w:t>
      </w:r>
    </w:p>
    <w:p w:rsidR="00E85FB3" w:rsidRDefault="00E85FB3">
      <w:pPr>
        <w:pStyle w:val="ConsPlusNormal"/>
        <w:jc w:val="center"/>
      </w:pPr>
      <w:r>
        <w:t xml:space="preserve">от 20.09.2006 </w:t>
      </w:r>
      <w:hyperlink r:id="rId9" w:history="1">
        <w:r>
          <w:rPr>
            <w:color w:val="0000FF"/>
          </w:rPr>
          <w:t>N 508</w:t>
        </w:r>
      </w:hyperlink>
      <w:r>
        <w:t xml:space="preserve">, от 14.05.2008 </w:t>
      </w:r>
      <w:hyperlink r:id="rId10" w:history="1">
        <w:r>
          <w:rPr>
            <w:color w:val="0000FF"/>
          </w:rPr>
          <w:t>N 884</w:t>
        </w:r>
      </w:hyperlink>
      <w:r>
        <w:t>,</w:t>
      </w:r>
    </w:p>
    <w:p w:rsidR="00E85FB3" w:rsidRDefault="00E85FB3">
      <w:pPr>
        <w:pStyle w:val="ConsPlusNormal"/>
        <w:jc w:val="center"/>
      </w:pPr>
      <w:r>
        <w:t xml:space="preserve">от 01.10.2008 </w:t>
      </w:r>
      <w:hyperlink r:id="rId11" w:history="1">
        <w:r>
          <w:rPr>
            <w:color w:val="0000FF"/>
          </w:rPr>
          <w:t>N 973</w:t>
        </w:r>
      </w:hyperlink>
      <w:r>
        <w:t xml:space="preserve">, от 18.02.2009 </w:t>
      </w:r>
      <w:hyperlink r:id="rId12" w:history="1">
        <w:r>
          <w:rPr>
            <w:color w:val="0000FF"/>
          </w:rPr>
          <w:t>N 1084</w:t>
        </w:r>
      </w:hyperlink>
      <w:r>
        <w:t>,</w:t>
      </w:r>
    </w:p>
    <w:p w:rsidR="00E85FB3" w:rsidRDefault="00E85FB3">
      <w:pPr>
        <w:pStyle w:val="ConsPlusNormal"/>
        <w:jc w:val="center"/>
      </w:pPr>
      <w:r>
        <w:t xml:space="preserve">от 03.11.2010 </w:t>
      </w:r>
      <w:hyperlink r:id="rId13" w:history="1">
        <w:r>
          <w:rPr>
            <w:color w:val="0000FF"/>
          </w:rPr>
          <w:t>N 397</w:t>
        </w:r>
      </w:hyperlink>
      <w:r>
        <w:t xml:space="preserve">, от 19.01.2011 </w:t>
      </w:r>
      <w:hyperlink r:id="rId14" w:history="1">
        <w:r>
          <w:rPr>
            <w:color w:val="0000FF"/>
          </w:rPr>
          <w:t>N 448</w:t>
        </w:r>
      </w:hyperlink>
      <w:r>
        <w:t>,</w:t>
      </w:r>
    </w:p>
    <w:p w:rsidR="00E85FB3" w:rsidRDefault="00E85FB3">
      <w:pPr>
        <w:pStyle w:val="ConsPlusNormal"/>
        <w:jc w:val="center"/>
      </w:pPr>
      <w:r>
        <w:t xml:space="preserve">от 01.02.2012 </w:t>
      </w:r>
      <w:hyperlink r:id="rId15" w:history="1">
        <w:r>
          <w:rPr>
            <w:color w:val="0000FF"/>
          </w:rPr>
          <w:t>N 760</w:t>
        </w:r>
      </w:hyperlink>
      <w:r>
        <w:t xml:space="preserve">, от 14.11.2012 </w:t>
      </w:r>
      <w:hyperlink r:id="rId16" w:history="1">
        <w:r>
          <w:rPr>
            <w:color w:val="0000FF"/>
          </w:rPr>
          <w:t>N 1035</w:t>
        </w:r>
      </w:hyperlink>
      <w:r>
        <w:t>,</w:t>
      </w:r>
    </w:p>
    <w:p w:rsidR="00E85FB3" w:rsidRDefault="00E85FB3">
      <w:pPr>
        <w:pStyle w:val="ConsPlusNormal"/>
        <w:jc w:val="center"/>
      </w:pPr>
      <w:r>
        <w:t xml:space="preserve">от 22.05.2013 </w:t>
      </w:r>
      <w:hyperlink r:id="rId17" w:history="1">
        <w:r>
          <w:rPr>
            <w:color w:val="0000FF"/>
          </w:rPr>
          <w:t>N 1230</w:t>
        </w:r>
      </w:hyperlink>
      <w:r>
        <w:t>)</w:t>
      </w: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ind w:firstLine="540"/>
        <w:jc w:val="both"/>
      </w:pPr>
      <w:r>
        <w:t xml:space="preserve">Рассмотрев проект методики по определению размера арендной платы за муниципальные нежилые помещения (здания), на основании </w:t>
      </w:r>
      <w:hyperlink r:id="rId18" w:history="1">
        <w:r>
          <w:rPr>
            <w:color w:val="0000FF"/>
          </w:rPr>
          <w:t>п. 5.4.6</w:t>
        </w:r>
      </w:hyperlink>
      <w:r>
        <w:t xml:space="preserve"> временного Положения о порядке управления муниципальным имуществом г. Тольятти, утвержденного Решением Тольяттинской городской Думы N 334 от 01.07.1998, руководствуясь </w:t>
      </w:r>
      <w:hyperlink r:id="rId19" w:history="1">
        <w:r>
          <w:rPr>
            <w:color w:val="0000FF"/>
          </w:rPr>
          <w:t>ст. 19</w:t>
        </w:r>
      </w:hyperlink>
      <w:r>
        <w:t xml:space="preserve"> Устава г. Тольятти, городская Дума постановила: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44" w:history="1">
        <w:r>
          <w:rPr>
            <w:color w:val="0000FF"/>
          </w:rPr>
          <w:t>Методику</w:t>
        </w:r>
      </w:hyperlink>
      <w:r>
        <w:t xml:space="preserve"> по определению размера арендной платы за муниципальные нежилые помещения (здания) (приложение N 1).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2. Настоящая Методика по определению размера арендной платы за муниципальные нежилые помещения (здания) вступает в силу с момента опубликования.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 xml:space="preserve">3. </w:t>
      </w:r>
      <w:hyperlink r:id="rId20" w:history="1">
        <w:r>
          <w:rPr>
            <w:color w:val="0000FF"/>
          </w:rPr>
          <w:t>Методику</w:t>
        </w:r>
      </w:hyperlink>
      <w:r>
        <w:t xml:space="preserve"> по определению размера арендной платы за муниципальные нежилые помещения (здания), утвержденную Решением Тольяттинской городской Думы N 82 от 22.11.2000 (со всеми изменениями и дополнениями), считать утратившей силу.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4. Контроль за выполнением настоящего Постановления возложить на постоянную комиссию по экономической политике, бюджету и муниципальной собственности (О.В. Пугачев).</w:t>
      </w: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jc w:val="right"/>
      </w:pPr>
      <w:r>
        <w:t>Мэр города</w:t>
      </w:r>
    </w:p>
    <w:p w:rsidR="00E85FB3" w:rsidRDefault="00E85FB3">
      <w:pPr>
        <w:pStyle w:val="ConsPlusNormal"/>
        <w:jc w:val="right"/>
      </w:pPr>
      <w:r>
        <w:t>Н.Д.УТКИН</w:t>
      </w: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jc w:val="right"/>
      </w:pPr>
      <w:r>
        <w:t>Председатель Думы</w:t>
      </w:r>
    </w:p>
    <w:p w:rsidR="00E85FB3" w:rsidRDefault="00E85FB3">
      <w:pPr>
        <w:pStyle w:val="ConsPlusNormal"/>
        <w:jc w:val="right"/>
      </w:pPr>
      <w:r>
        <w:t>А.Н.ДРОБОТОВ</w:t>
      </w: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jc w:val="right"/>
        <w:outlineLvl w:val="0"/>
      </w:pPr>
      <w:r>
        <w:t>Приложение N 1</w:t>
      </w:r>
    </w:p>
    <w:p w:rsidR="00E85FB3" w:rsidRDefault="00E85FB3">
      <w:pPr>
        <w:pStyle w:val="ConsPlusNormal"/>
        <w:jc w:val="right"/>
      </w:pPr>
      <w:r>
        <w:t>к Постановлению</w:t>
      </w:r>
    </w:p>
    <w:p w:rsidR="00E85FB3" w:rsidRDefault="00E85FB3">
      <w:pPr>
        <w:pStyle w:val="ConsPlusNormal"/>
        <w:jc w:val="right"/>
      </w:pPr>
      <w:r>
        <w:t>Тольяттинской городской Думы</w:t>
      </w:r>
    </w:p>
    <w:p w:rsidR="00E85FB3" w:rsidRDefault="00E85FB3">
      <w:pPr>
        <w:pStyle w:val="ConsPlusNormal"/>
        <w:jc w:val="right"/>
      </w:pPr>
      <w:r>
        <w:t>Самарской области</w:t>
      </w:r>
    </w:p>
    <w:p w:rsidR="00E85FB3" w:rsidRDefault="00E85FB3">
      <w:pPr>
        <w:pStyle w:val="ConsPlusNormal"/>
        <w:jc w:val="right"/>
      </w:pPr>
      <w:r>
        <w:t>от 06.06.2002 N 456</w:t>
      </w: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Title"/>
        <w:jc w:val="center"/>
      </w:pPr>
      <w:bookmarkStart w:id="0" w:name="P44"/>
      <w:bookmarkEnd w:id="0"/>
      <w:r>
        <w:t>МЕТОДИКА</w:t>
      </w:r>
    </w:p>
    <w:p w:rsidR="00E85FB3" w:rsidRDefault="00E85FB3">
      <w:pPr>
        <w:pStyle w:val="ConsPlusTitle"/>
        <w:jc w:val="center"/>
      </w:pPr>
      <w:r>
        <w:t>ПО ОПРЕДЕЛЕНИЮ РАЗМЕРА АРЕНДНОЙ ПЛАТЫ</w:t>
      </w:r>
    </w:p>
    <w:p w:rsidR="00E85FB3" w:rsidRDefault="00E85FB3">
      <w:pPr>
        <w:pStyle w:val="ConsPlusTitle"/>
        <w:jc w:val="center"/>
      </w:pPr>
      <w:r>
        <w:t>ЗА МУНИЦИПАЛЬНЫЕ НЕЖИЛЫЕ ПОМЕЩЕНИЯ (ЗДАНИЯ)</w:t>
      </w:r>
    </w:p>
    <w:p w:rsidR="00E85FB3" w:rsidRDefault="00E85FB3">
      <w:pPr>
        <w:pStyle w:val="ConsPlusNormal"/>
        <w:jc w:val="center"/>
      </w:pPr>
    </w:p>
    <w:p w:rsidR="00E85FB3" w:rsidRDefault="00E85FB3">
      <w:pPr>
        <w:pStyle w:val="ConsPlusNormal"/>
        <w:jc w:val="center"/>
      </w:pPr>
      <w:r>
        <w:t>Список изменяющих документов</w:t>
      </w:r>
    </w:p>
    <w:p w:rsidR="00E85FB3" w:rsidRDefault="00E85FB3">
      <w:pPr>
        <w:pStyle w:val="ConsPlusNormal"/>
        <w:jc w:val="center"/>
      </w:pPr>
      <w:r>
        <w:t>(в ред. Решений Думы городского округа Тольятти</w:t>
      </w:r>
    </w:p>
    <w:p w:rsidR="00E85FB3" w:rsidRDefault="00E85FB3">
      <w:pPr>
        <w:pStyle w:val="ConsPlusNormal"/>
        <w:jc w:val="center"/>
      </w:pPr>
      <w:r>
        <w:t xml:space="preserve">Самарской области от 05.04.2006 </w:t>
      </w:r>
      <w:hyperlink r:id="rId21" w:history="1">
        <w:r>
          <w:rPr>
            <w:color w:val="0000FF"/>
          </w:rPr>
          <w:t>N 411</w:t>
        </w:r>
      </w:hyperlink>
      <w:r>
        <w:t>,</w:t>
      </w:r>
    </w:p>
    <w:p w:rsidR="00E85FB3" w:rsidRDefault="00E85FB3">
      <w:pPr>
        <w:pStyle w:val="ConsPlusNormal"/>
        <w:jc w:val="center"/>
      </w:pPr>
      <w:r>
        <w:t xml:space="preserve">от 14.05.2008 </w:t>
      </w:r>
      <w:hyperlink r:id="rId22" w:history="1">
        <w:r>
          <w:rPr>
            <w:color w:val="0000FF"/>
          </w:rPr>
          <w:t>N 884</w:t>
        </w:r>
      </w:hyperlink>
      <w:r>
        <w:t xml:space="preserve">, от 18.02.2009 </w:t>
      </w:r>
      <w:hyperlink r:id="rId23" w:history="1">
        <w:r>
          <w:rPr>
            <w:color w:val="0000FF"/>
          </w:rPr>
          <w:t>N 1084</w:t>
        </w:r>
      </w:hyperlink>
      <w:r>
        <w:t>,</w:t>
      </w:r>
    </w:p>
    <w:p w:rsidR="00E85FB3" w:rsidRDefault="00E85FB3">
      <w:pPr>
        <w:pStyle w:val="ConsPlusNormal"/>
        <w:jc w:val="center"/>
      </w:pPr>
      <w:r>
        <w:t xml:space="preserve">от 03.11.2010 </w:t>
      </w:r>
      <w:hyperlink r:id="rId24" w:history="1">
        <w:r>
          <w:rPr>
            <w:color w:val="0000FF"/>
          </w:rPr>
          <w:t>N 397</w:t>
        </w:r>
      </w:hyperlink>
      <w:r>
        <w:t xml:space="preserve">, от 19.01.2011 </w:t>
      </w:r>
      <w:hyperlink r:id="rId25" w:history="1">
        <w:r>
          <w:rPr>
            <w:color w:val="0000FF"/>
          </w:rPr>
          <w:t>N 448</w:t>
        </w:r>
      </w:hyperlink>
      <w:r>
        <w:t>,</w:t>
      </w:r>
    </w:p>
    <w:p w:rsidR="00E85FB3" w:rsidRDefault="00E85FB3">
      <w:pPr>
        <w:pStyle w:val="ConsPlusNormal"/>
        <w:jc w:val="center"/>
      </w:pPr>
      <w:r>
        <w:t xml:space="preserve">от 01.02.2012 </w:t>
      </w:r>
      <w:hyperlink r:id="rId26" w:history="1">
        <w:r>
          <w:rPr>
            <w:color w:val="0000FF"/>
          </w:rPr>
          <w:t>N 760</w:t>
        </w:r>
      </w:hyperlink>
      <w:r>
        <w:t xml:space="preserve">, от 22.05.2013 </w:t>
      </w:r>
      <w:hyperlink r:id="rId27" w:history="1">
        <w:r>
          <w:rPr>
            <w:color w:val="0000FF"/>
          </w:rPr>
          <w:t>N 1230</w:t>
        </w:r>
      </w:hyperlink>
      <w:r>
        <w:t>)</w:t>
      </w: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jc w:val="center"/>
        <w:outlineLvl w:val="1"/>
      </w:pPr>
      <w:r>
        <w:t>1. Общие положения</w:t>
      </w: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ind w:firstLine="540"/>
        <w:jc w:val="both"/>
      </w:pPr>
      <w:r>
        <w:t>1.1. Арендная плата является платой за пользование помещением (зданием) в соответствии с договором аренды нежилого помещения.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1.2. Основу расчета годовой арендной платы составляет базовая ставка арендной платы за 1 кв. м арендуемой площади.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1.3. Расчет величины арендной платы производится с учетом налога на добавленную стоимость. Этот налог арендатор оплачивает самостоятельно и в полном объеме в соответствии с действующим законодательством РФ.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1.4. Арендная плата за сданное в субаренду нежилое помещение (здание) определяется в составе основного расчета за аренду помещения с оплатой разового сбора за оформление согласования на субаренду.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1.5. Текущий ремонт в состав арендной платы не включается и проводится арендатором самостоятельно.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1.6. Настоящая Методика устанавливает порядок определения размера арендной платы за пользование нежилыми помещениями (зданиями):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 xml:space="preserve">- по договорам аренды, заключенным до вступления в силу </w:t>
      </w:r>
      <w:hyperlink r:id="rId28" w:history="1">
        <w:r>
          <w:rPr>
            <w:color w:val="0000FF"/>
          </w:rPr>
          <w:t>ст. 17.1</w:t>
        </w:r>
      </w:hyperlink>
      <w:r>
        <w:t xml:space="preserve"> Федерального закона от 26.07.2006 N 135-ФЗ "О защите конкуренции";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 xml:space="preserve">- по договорам, заключаемым на внеконкурсной основе, в соответствии с </w:t>
      </w:r>
      <w:hyperlink r:id="rId29" w:history="1">
        <w:r>
          <w:rPr>
            <w:color w:val="0000FF"/>
          </w:rPr>
          <w:t>Положением</w:t>
        </w:r>
      </w:hyperlink>
      <w:r>
        <w:t xml:space="preserve"> о порядке передачи в безвозмездное пользование и аренду имущества, являющегося муниципальной собственностью городского округа Тольятти, утвержденным Постановлением Тольяттинской городской Думы от 20.11.2002 N 594;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- по договорам аренды, заключаемым по результатам торгов в случае отсутствия размера арендной платы в числе критериев торгов.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В случае установления размера арендной платы критерием торгов настоящая Методика применяется для определения начального размера арендной платы.</w:t>
      </w:r>
    </w:p>
    <w:p w:rsidR="00E85FB3" w:rsidRDefault="00E85FB3">
      <w:pPr>
        <w:pStyle w:val="ConsPlusNormal"/>
        <w:jc w:val="both"/>
      </w:pPr>
      <w:r>
        <w:lastRenderedPageBreak/>
        <w:t xml:space="preserve">(п. 1.6 введен </w:t>
      </w:r>
      <w:hyperlink r:id="rId30" w:history="1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18.02.2009 N 1084)</w:t>
      </w: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jc w:val="center"/>
        <w:outlineLvl w:val="1"/>
      </w:pPr>
      <w:r>
        <w:t>2. Расчет арендной платы</w:t>
      </w: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ind w:firstLine="540"/>
        <w:jc w:val="both"/>
      </w:pPr>
      <w:r>
        <w:t>2.1. Годовая арендная плата за нежилое помещение (здание) устанавливается для юридических и физических лиц и рассчитывается по формуле:</w:t>
      </w: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ind w:firstLine="540"/>
        <w:jc w:val="both"/>
      </w:pPr>
      <w:r>
        <w:t>Апл = ((АБ + Аз/n) x К1 x К2 x К3 x К4 x К5 x К6 x К7 x Кс) x (Sосн. + 1/2 Sвсп.) + НДС, где:</w:t>
      </w:r>
    </w:p>
    <w:p w:rsidR="00E85FB3" w:rsidRDefault="00E85FB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22.05.2013 N 1230)</w:t>
      </w: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ind w:firstLine="540"/>
        <w:jc w:val="both"/>
      </w:pPr>
      <w:r>
        <w:t>Апл - годовая арендная плата за нежилое помещение в рублях, а также при использовании арендуемых помещений (зданий) под базовые организации школьного питания (комбинаты школьного питания, школьно-базовые столовые), предоставляющие питание школьникам;</w:t>
      </w:r>
    </w:p>
    <w:p w:rsidR="00E85FB3" w:rsidRDefault="00E85FB3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19.01.2011 N 448)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Аб - базовая ставка арендной платы за 1 кв. м арендуемой площади в рублях;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Аз - действующая годовая ставка земельного налога зоны расположения помещения (здания);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n - этажность здания (с учетом подвального или цокольного этажей при наличии в них площадей, сданных в пользование);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К1 - коэффициент вида деятельности в арендуемом помещении;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К2 - коэффициент престижности места расположения помещения (здания);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К3 - коэффициент расположения помещения внутри здания;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К4 - коэффициент технического обустройства помещения (здания);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К5 - коэффициент сезонности работы объекта;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К6 - коэффициент резервирования;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К7 - коэффициент почасового использования помещения;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Кс - коэффициент социальной значимости;</w:t>
      </w:r>
    </w:p>
    <w:p w:rsidR="00E85FB3" w:rsidRDefault="00E85FB3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22.05.2013 N 1230)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Sосн. - основная арендуемая площадь по техническому паспорту в кв. м;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Sвсп. - вспомогательная арендуемая площадь по техническому паспорту в кв. м;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НДС - налог на добавленную стоимость.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Годовая арендная плата за 1 кв. м, рассчитанная в соответствии с настоящей Методикой, не может быть ниже величины, равной (Аб + Аз/n).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lastRenderedPageBreak/>
        <w:t>Данное ограничение не применяется при исчислении арендной платы при почасовом или сезонном использовании арендуемых помещений (зданий).</w:t>
      </w:r>
    </w:p>
    <w:p w:rsidR="00E85FB3" w:rsidRDefault="00E85FB3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Тольяттинской городской Думы от 11.05.2005 N 126)</w:t>
      </w:r>
    </w:p>
    <w:p w:rsidR="00E85FB3" w:rsidRDefault="00E85FB3">
      <w:pPr>
        <w:pStyle w:val="ConsPlusNormal"/>
        <w:jc w:val="both"/>
      </w:pPr>
      <w:r>
        <w:t xml:space="preserve">(пункт 2.1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Тольяттинской городской Думы от 31.03.2004 N 1058)</w:t>
      </w: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jc w:val="center"/>
        <w:outlineLvl w:val="1"/>
      </w:pPr>
      <w:r>
        <w:t>3. Расчет базовой ставки</w:t>
      </w: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ind w:firstLine="540"/>
        <w:jc w:val="both"/>
      </w:pPr>
      <w:r>
        <w:t xml:space="preserve">3.1. Размер базовой </w:t>
      </w:r>
      <w:hyperlink r:id="rId36" w:history="1">
        <w:r>
          <w:rPr>
            <w:color w:val="0000FF"/>
          </w:rPr>
          <w:t>ставки</w:t>
        </w:r>
      </w:hyperlink>
      <w:r>
        <w:t xml:space="preserve"> арендной платы на очередной год рассчитывается уполномоченным мэром городского округа структурным подразделением и утверждается постановлением мэра не позднее 31 декабря текущего года кроме случаев, предусмотренных </w:t>
      </w:r>
      <w:hyperlink w:anchor="P115" w:history="1">
        <w:r>
          <w:rPr>
            <w:color w:val="0000FF"/>
          </w:rPr>
          <w:t>пунктом 3.5</w:t>
        </w:r>
      </w:hyperlink>
      <w:r>
        <w:t>.</w:t>
      </w:r>
    </w:p>
    <w:p w:rsidR="00E85FB3" w:rsidRDefault="00E85FB3">
      <w:pPr>
        <w:pStyle w:val="ConsPlusNormal"/>
        <w:jc w:val="both"/>
      </w:pPr>
      <w:r>
        <w:t xml:space="preserve">(п. 3.1 в ред. Решений Думы городского округа Тольятти Самарской области от 14.05.2008 </w:t>
      </w:r>
      <w:hyperlink r:id="rId37" w:history="1">
        <w:r>
          <w:rPr>
            <w:color w:val="0000FF"/>
          </w:rPr>
          <w:t>N 884</w:t>
        </w:r>
      </w:hyperlink>
      <w:r>
        <w:t xml:space="preserve">, от 18.02.2009 </w:t>
      </w:r>
      <w:hyperlink r:id="rId38" w:history="1">
        <w:r>
          <w:rPr>
            <w:color w:val="0000FF"/>
          </w:rPr>
          <w:t>N 1084</w:t>
        </w:r>
      </w:hyperlink>
      <w:r>
        <w:t>)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3.2. За основу расчета величины базовой ставки принимается средняя стоимость строительства 1 кв. м нежилых помещений (зданий), определяемая расчетным путем как стоимость возведения аналогичных объектов в ценах на соответствующий момент времени.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Прочие работы и затраты, не учтенные укрупненными стоимостными показателями, определяются расчетным путем в соответствии с нормативными правовыми актами по ценообразованию в строительстве</w:t>
      </w:r>
    </w:p>
    <w:p w:rsidR="00E85FB3" w:rsidRDefault="00E85FB3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05.04.2006 N 411)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При расчете средней стоимости строительства 1 кв. м за основу принимаются укрупненные стоимостные показатели 1 кв. м общей площади "Центра по ценообразованию в строительстве" по Самарской области и сведения о нежилом фонде, сдаваемом в пользование (общая площадь), классифицированные по типам зданий и сооружений.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3.3. Базовая ставка арендной платы не включает в себя расходы на текущий ремонт и эксплуатационные расходы.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3.4. Величина базовой ставки арендной платы за пользование объектами муниципального нежилого фонда рассчитывается по формуле:</w:t>
      </w: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ind w:firstLine="540"/>
        <w:jc w:val="both"/>
      </w:pPr>
      <w:r>
        <w:t>Аб = {Сстр х (Кр + Ккр)}, где:</w:t>
      </w: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ind w:firstLine="540"/>
        <w:jc w:val="both"/>
      </w:pPr>
      <w:r>
        <w:t>Аб - базовая ставка арендной платы за 1 кв. м в год.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Сстр - средняя стоимость строительства 1 кв. м нежилого фонда в текущих ценах, руб.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Кр - средневзвешенный (расчетный) коэффициент начисления износа на реновацию. При определении средневзвешенного коэффициента износа используются нормы амортизационных отчислений.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Ккр - средневзвешенный (расчетный) норматив отчислений на капитальный ремонт.</w:t>
      </w:r>
    </w:p>
    <w:p w:rsidR="00E85FB3" w:rsidRDefault="00E85FB3">
      <w:pPr>
        <w:pStyle w:val="ConsPlusNormal"/>
        <w:spacing w:before="240"/>
        <w:ind w:firstLine="540"/>
        <w:jc w:val="both"/>
      </w:pPr>
      <w:bookmarkStart w:id="1" w:name="P115"/>
      <w:bookmarkEnd w:id="1"/>
      <w:r>
        <w:t>3.5. Действие утвержденной базовой ставки арендной платы при наличии экономического обоснования может быть продлено постановлением мэра на очередной год.</w:t>
      </w:r>
    </w:p>
    <w:p w:rsidR="00E85FB3" w:rsidRDefault="00E85FB3">
      <w:pPr>
        <w:pStyle w:val="ConsPlusNormal"/>
        <w:jc w:val="both"/>
      </w:pPr>
      <w:r>
        <w:lastRenderedPageBreak/>
        <w:t xml:space="preserve">(п. 3.5 введен </w:t>
      </w:r>
      <w:hyperlink r:id="rId40" w:history="1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18.02.2009 N 1084)</w:t>
      </w: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jc w:val="center"/>
        <w:outlineLvl w:val="1"/>
      </w:pPr>
      <w:r>
        <w:t>4. Значения коэффициентов</w:t>
      </w: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ind w:firstLine="540"/>
        <w:jc w:val="both"/>
      </w:pPr>
      <w:r>
        <w:t xml:space="preserve">4.1. К1 - коэффициент вида деятельности в арендуемом помещении определяется в соответствии с </w:t>
      </w:r>
      <w:hyperlink w:anchor="P472" w:history="1">
        <w:r>
          <w:rPr>
            <w:color w:val="0000FF"/>
          </w:rPr>
          <w:t>приложением N 2</w:t>
        </w:r>
      </w:hyperlink>
      <w:r>
        <w:t xml:space="preserve"> к настоящей Методике.</w:t>
      </w:r>
    </w:p>
    <w:p w:rsidR="00E85FB3" w:rsidRDefault="00E85FB3">
      <w:pPr>
        <w:pStyle w:val="ConsPlusNormal"/>
        <w:jc w:val="both"/>
      </w:pPr>
      <w:r>
        <w:t xml:space="preserve">(пункт 4.1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Тольяттинской городской Думы от 23.06.2004 N 1153)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4.2. К2 - коэффициент престижности места расположения помещения (здания) определяется по формуле: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К2 = Кр х Км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где: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Кр - районный коэффициент: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Кр = 1,1 - для Автозаводского района;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Кр = 1,0 - для Центрального района;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Кр = 0,9 - для Комсомольского района;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Км - коэффициент места расположения в районе: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Км = 1,2 - для центральных улиц и мест частого посещения;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Км = 1,0 - для основных улиц;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Км = 0,8 - для окраинных улиц, помещений, расположенных внутри кварталов, в частных секторах;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Км = 0,6 - Федоровка, Поволжский, Шлюзовой, микрорайон Железнодорожный (</w:t>
      </w:r>
      <w:hyperlink w:anchor="P169" w:history="1">
        <w:r>
          <w:rPr>
            <w:color w:val="0000FF"/>
          </w:rPr>
          <w:t>приложение N 2</w:t>
        </w:r>
      </w:hyperlink>
      <w:r>
        <w:t>).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4.3. К3 - коэффициент расположения помещения внутри здания: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К3 = 1,0 - для 1-го этажа;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К3 = 0,9 - для 2-го этажа и выше;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К3 = 0,7 - для цокольных и подвальных помещений, чердаков, мансард, проходных подъездов и т.п.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4.4. К4 - коэффициент технического обустройства помещения (здания):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К4 = 1,0 - водопровод, канализация, центральное отопление, освещение;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К4 = 0,95 - отсутствует один элемент благоустройства;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К4 = 0,9 - отсутствуют два элемента;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К4 = 0,85 - отсутствует три и более элемента благоустройства.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lastRenderedPageBreak/>
        <w:t>4.5. К5 - применяется в соответствии с нормативными актами органом местного самоуправления при сезонной эксплуатации объекта и исчисляется как соотношение фактической продолжительности сезона использования к общему числу месяцев в году.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4.6. К6 = 1,05 - коэффициент резервирования средств, необходимых для восстановления муниципального имущества, определяемый исходя из страховых случаев: "Пожар, удар молнии, взрыв" + "Повреждение" + "Залив".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4.7. К7 - коэффициент почасового использования помещения (здания) определяется по формуле:</w:t>
      </w:r>
    </w:p>
    <w:p w:rsidR="00E85FB3" w:rsidRDefault="00E85FB3">
      <w:pPr>
        <w:pStyle w:val="ConsPlusNormal"/>
        <w:jc w:val="both"/>
      </w:pPr>
      <w:r>
        <w:t xml:space="preserve">(пункт 4.7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Тольяттинской городской Думы от 31.03.2004 N 1058)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К7 = Чфакт/12 x Дфакт./6, где:</w:t>
      </w: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ind w:firstLine="540"/>
        <w:jc w:val="both"/>
      </w:pPr>
      <w:r>
        <w:t>Ч факт. - количество часов в день фактического использования помещения.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Д факт. - количество дней в неделю фактического использования помещения,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12 - продолжительность рабочего дня в учреждениях, в часах.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>6 - количество рабочих дней в неделю.</w:t>
      </w:r>
    </w:p>
    <w:p w:rsidR="00E85FB3" w:rsidRDefault="00E85FB3">
      <w:pPr>
        <w:pStyle w:val="ConsPlusNormal"/>
        <w:spacing w:before="240"/>
        <w:ind w:firstLine="540"/>
        <w:jc w:val="both"/>
      </w:pPr>
      <w:bookmarkStart w:id="2" w:name="P153"/>
      <w:bookmarkEnd w:id="2"/>
      <w:r>
        <w:t xml:space="preserve">4.8. Кс = 0,7 - применяется к арендаторам из числа социально ориентированных некоммерческих организаций, в отношении которых в установленном порядке принято решение об оказании имущественной поддержки, в соответствии с </w:t>
      </w:r>
      <w:hyperlink r:id="rId43" w:history="1">
        <w:r>
          <w:rPr>
            <w:color w:val="0000FF"/>
          </w:rPr>
          <w:t>Положением</w:t>
        </w:r>
      </w:hyperlink>
      <w:r>
        <w:t xml:space="preserve"> о порядке и условиях предоставления в аренду, безвозмездное пользование муниципального имущества, включенного в перечень муниципального имущества городского округа Тольятти, предназначенного для предоставления во владение и (или) пользование социально ориентированным некоммерческим организациям, утвержденным Решением Думы городского округа Тольятти от 23.01.2013 N 1088.</w:t>
      </w:r>
    </w:p>
    <w:p w:rsidR="00E85FB3" w:rsidRDefault="00E85FB3">
      <w:pPr>
        <w:pStyle w:val="ConsPlusNormal"/>
        <w:spacing w:before="240"/>
        <w:ind w:firstLine="540"/>
        <w:jc w:val="both"/>
      </w:pPr>
      <w:r>
        <w:t xml:space="preserve">Для арендаторов, не предусмотренных в </w:t>
      </w:r>
      <w:hyperlink w:anchor="P153" w:history="1">
        <w:r>
          <w:rPr>
            <w:color w:val="0000FF"/>
          </w:rPr>
          <w:t>абзаце 1</w:t>
        </w:r>
      </w:hyperlink>
      <w:r>
        <w:t xml:space="preserve"> настоящего пункта, Кс = 1.</w:t>
      </w:r>
    </w:p>
    <w:p w:rsidR="00E85FB3" w:rsidRDefault="00E85FB3">
      <w:pPr>
        <w:pStyle w:val="ConsPlusNormal"/>
        <w:jc w:val="both"/>
      </w:pPr>
      <w:r>
        <w:t xml:space="preserve">(п. 4.8 введен </w:t>
      </w:r>
      <w:hyperlink r:id="rId44" w:history="1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22.05.2013 N 1230)</w:t>
      </w: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jc w:val="right"/>
      </w:pPr>
      <w:r>
        <w:t>Председатель городской Думы</w:t>
      </w:r>
    </w:p>
    <w:p w:rsidR="00E85FB3" w:rsidRDefault="00E85FB3">
      <w:pPr>
        <w:pStyle w:val="ConsPlusNormal"/>
        <w:jc w:val="right"/>
      </w:pPr>
      <w:r>
        <w:t>А.Н.ДРОБОТОВ</w:t>
      </w: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jc w:val="both"/>
      </w:pPr>
    </w:p>
    <w:p w:rsidR="00E85FB3" w:rsidRDefault="00E85FB3">
      <w:pPr>
        <w:sectPr w:rsidR="00E85FB3" w:rsidSect="00CF11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5FB3" w:rsidRDefault="00E85FB3">
      <w:pPr>
        <w:pStyle w:val="ConsPlusNormal"/>
        <w:jc w:val="right"/>
        <w:outlineLvl w:val="1"/>
      </w:pPr>
      <w:r>
        <w:lastRenderedPageBreak/>
        <w:t>Приложение N 1</w:t>
      </w:r>
    </w:p>
    <w:p w:rsidR="00E85FB3" w:rsidRDefault="00E85FB3">
      <w:pPr>
        <w:pStyle w:val="ConsPlusNormal"/>
        <w:jc w:val="right"/>
      </w:pPr>
      <w:r>
        <w:t>к Методике</w:t>
      </w:r>
    </w:p>
    <w:p w:rsidR="00E85FB3" w:rsidRDefault="00E85FB3">
      <w:pPr>
        <w:pStyle w:val="ConsPlusNormal"/>
        <w:jc w:val="right"/>
      </w:pPr>
      <w:r>
        <w:t>по определению размера арендной платы</w:t>
      </w:r>
    </w:p>
    <w:p w:rsidR="00E85FB3" w:rsidRDefault="00E85FB3">
      <w:pPr>
        <w:pStyle w:val="ConsPlusNormal"/>
        <w:jc w:val="right"/>
      </w:pPr>
      <w:r>
        <w:t>за нежилые муниципальные помещения (здания)</w:t>
      </w: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Title"/>
        <w:jc w:val="center"/>
      </w:pPr>
      <w:bookmarkStart w:id="3" w:name="P169"/>
      <w:bookmarkEnd w:id="3"/>
      <w:r>
        <w:t>ПЕРЕЧЕНЬ</w:t>
      </w:r>
    </w:p>
    <w:p w:rsidR="00E85FB3" w:rsidRDefault="00E85FB3">
      <w:pPr>
        <w:pStyle w:val="ConsPlusTitle"/>
        <w:jc w:val="center"/>
      </w:pPr>
      <w:r>
        <w:t>УЛИЦ ГОРОДСКОГО ОКРУГА ТОЛЬЯТТИ В РАЗРЕЗЕ РАЙОНОВ</w:t>
      </w:r>
    </w:p>
    <w:p w:rsidR="00E85FB3" w:rsidRDefault="00E85FB3">
      <w:pPr>
        <w:pStyle w:val="ConsPlusTitle"/>
        <w:jc w:val="center"/>
      </w:pPr>
      <w:r>
        <w:t>И ВЕЛИЧИНА КОЭФФИЦИЕНТОВ МЕСТА РАСПОЛОЖЕНИЯ</w:t>
      </w:r>
    </w:p>
    <w:p w:rsidR="00E85FB3" w:rsidRDefault="00E85FB3">
      <w:pPr>
        <w:pStyle w:val="ConsPlusNormal"/>
        <w:jc w:val="center"/>
      </w:pPr>
    </w:p>
    <w:p w:rsidR="00E85FB3" w:rsidRDefault="00E85FB3">
      <w:pPr>
        <w:pStyle w:val="ConsPlusNormal"/>
        <w:jc w:val="center"/>
      </w:pPr>
      <w:r>
        <w:t>Список изменяющих документов</w:t>
      </w:r>
    </w:p>
    <w:p w:rsidR="00E85FB3" w:rsidRDefault="00E85FB3">
      <w:pPr>
        <w:pStyle w:val="ConsPlusNormal"/>
        <w:jc w:val="center"/>
      </w:pPr>
      <w:r>
        <w:t xml:space="preserve">(в ред. </w:t>
      </w:r>
      <w:hyperlink r:id="rId45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</w:t>
      </w:r>
    </w:p>
    <w:p w:rsidR="00E85FB3" w:rsidRDefault="00E85FB3">
      <w:pPr>
        <w:pStyle w:val="ConsPlusNormal"/>
        <w:jc w:val="center"/>
      </w:pPr>
      <w:r>
        <w:t>Самарской области от 14.05.2008 N 884)</w:t>
      </w:r>
    </w:p>
    <w:p w:rsidR="00E85FB3" w:rsidRDefault="00E85F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7030"/>
        <w:gridCol w:w="1928"/>
      </w:tblGrid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  <w:jc w:val="center"/>
            </w:pPr>
            <w:r>
              <w:t>Наименование улицы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Значение коэффициента места расположения (км)</w:t>
            </w:r>
          </w:p>
        </w:tc>
      </w:tr>
      <w:tr w:rsidR="00E85FB3">
        <w:tc>
          <w:tcPr>
            <w:tcW w:w="9618" w:type="dxa"/>
            <w:gridSpan w:val="3"/>
          </w:tcPr>
          <w:p w:rsidR="00E85FB3" w:rsidRDefault="00E85FB3">
            <w:pPr>
              <w:pStyle w:val="ConsPlusNormal"/>
              <w:jc w:val="center"/>
              <w:outlineLvl w:val="2"/>
            </w:pPr>
            <w:r>
              <w:t>Автозаводский район</w:t>
            </w:r>
          </w:p>
        </w:tc>
      </w:tr>
      <w:tr w:rsidR="00E85FB3">
        <w:tc>
          <w:tcPr>
            <w:tcW w:w="660" w:type="dxa"/>
            <w:vMerge w:val="restart"/>
          </w:tcPr>
          <w:p w:rsidR="00E85FB3" w:rsidRDefault="00E85FB3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7030" w:type="dxa"/>
            <w:tcBorders>
              <w:bottom w:val="nil"/>
            </w:tcBorders>
          </w:tcPr>
          <w:p w:rsidR="00E85FB3" w:rsidRDefault="00E85FB3">
            <w:pPr>
              <w:pStyle w:val="ConsPlusNormal"/>
            </w:pPr>
            <w:r>
              <w:t>ул. Автостроителей,</w:t>
            </w:r>
          </w:p>
        </w:tc>
        <w:tc>
          <w:tcPr>
            <w:tcW w:w="1928" w:type="dxa"/>
            <w:tcBorders>
              <w:bottom w:val="nil"/>
            </w:tcBorders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  <w:vMerge/>
          </w:tcPr>
          <w:p w:rsidR="00E85FB3" w:rsidRDefault="00E85FB3"/>
        </w:tc>
        <w:tc>
          <w:tcPr>
            <w:tcW w:w="7030" w:type="dxa"/>
            <w:tcBorders>
              <w:top w:val="nil"/>
            </w:tcBorders>
          </w:tcPr>
          <w:p w:rsidR="00E85FB3" w:rsidRDefault="00E85FB3">
            <w:pPr>
              <w:pStyle w:val="ConsPlusNormal"/>
            </w:pPr>
            <w:r>
              <w:t>места частого посещения кв. 12, 14</w:t>
            </w:r>
          </w:p>
        </w:tc>
        <w:tc>
          <w:tcPr>
            <w:tcW w:w="1928" w:type="dxa"/>
            <w:tcBorders>
              <w:top w:val="nil"/>
            </w:tcBorders>
          </w:tcPr>
          <w:p w:rsidR="00E85FB3" w:rsidRDefault="00E85FB3">
            <w:pPr>
              <w:pStyle w:val="ConsPlusNormal"/>
              <w:jc w:val="center"/>
            </w:pPr>
            <w:r>
              <w:t>1,2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б-ры Баумана, Буденного, Гая, Здоровья, Королева, Космонавтов, Кулибина, Курчатова, Луначарского, Орджоникидзе, Рябиновый, Татищева, Туполева, Цветной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Вокзальная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0,8</w:t>
            </w:r>
          </w:p>
        </w:tc>
      </w:tr>
      <w:tr w:rsidR="00E85FB3">
        <w:tc>
          <w:tcPr>
            <w:tcW w:w="660" w:type="dxa"/>
            <w:vMerge w:val="restart"/>
          </w:tcPr>
          <w:p w:rsidR="00E85FB3" w:rsidRDefault="00E85FB3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7030" w:type="dxa"/>
            <w:tcBorders>
              <w:bottom w:val="nil"/>
            </w:tcBorders>
          </w:tcPr>
          <w:p w:rsidR="00E85FB3" w:rsidRDefault="00E85FB3">
            <w:pPr>
              <w:pStyle w:val="ConsPlusNormal"/>
            </w:pPr>
            <w:r>
              <w:t>ул. Ворошилова,</w:t>
            </w:r>
          </w:p>
        </w:tc>
        <w:tc>
          <w:tcPr>
            <w:tcW w:w="1928" w:type="dxa"/>
            <w:tcBorders>
              <w:bottom w:val="nil"/>
            </w:tcBorders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  <w:vMerge/>
          </w:tcPr>
          <w:p w:rsidR="00E85FB3" w:rsidRDefault="00E85FB3"/>
        </w:tc>
        <w:tc>
          <w:tcPr>
            <w:tcW w:w="7030" w:type="dxa"/>
            <w:tcBorders>
              <w:top w:val="nil"/>
            </w:tcBorders>
          </w:tcPr>
          <w:p w:rsidR="00E85FB3" w:rsidRDefault="00E85FB3">
            <w:pPr>
              <w:pStyle w:val="ConsPlusNormal"/>
            </w:pPr>
            <w:r>
              <w:t>места частого посещения кв. 9, 10, 12, 13</w:t>
            </w:r>
          </w:p>
        </w:tc>
        <w:tc>
          <w:tcPr>
            <w:tcW w:w="1928" w:type="dxa"/>
            <w:tcBorders>
              <w:top w:val="nil"/>
            </w:tcBorders>
          </w:tcPr>
          <w:p w:rsidR="00E85FB3" w:rsidRDefault="00E85FB3">
            <w:pPr>
              <w:pStyle w:val="ConsPlusNormal"/>
              <w:jc w:val="center"/>
            </w:pPr>
            <w:r>
              <w:t>1,2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Дзержинского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Жукова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Коммунальная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0,8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пр-т Ленинский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Льва Яшина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пр-т Московский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Новый проезд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Офицерская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б-р Приморский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пр-т Степана Разина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1,2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Революционная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1,2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lastRenderedPageBreak/>
              <w:t>16.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Свердлова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  <w:vMerge w:val="restart"/>
          </w:tcPr>
          <w:p w:rsidR="00E85FB3" w:rsidRDefault="00E85FB3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7030" w:type="dxa"/>
            <w:tcBorders>
              <w:bottom w:val="nil"/>
            </w:tcBorders>
          </w:tcPr>
          <w:p w:rsidR="00E85FB3" w:rsidRDefault="00E85FB3">
            <w:pPr>
              <w:pStyle w:val="ConsPlusNormal"/>
            </w:pPr>
            <w:r>
              <w:t>ул. 70 лет Октября,</w:t>
            </w:r>
          </w:p>
        </w:tc>
        <w:tc>
          <w:tcPr>
            <w:tcW w:w="1928" w:type="dxa"/>
            <w:tcBorders>
              <w:bottom w:val="nil"/>
            </w:tcBorders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  <w:vMerge/>
          </w:tcPr>
          <w:p w:rsidR="00E85FB3" w:rsidRDefault="00E85FB3"/>
        </w:tc>
        <w:tc>
          <w:tcPr>
            <w:tcW w:w="7030" w:type="dxa"/>
            <w:tcBorders>
              <w:top w:val="nil"/>
            </w:tcBorders>
          </w:tcPr>
          <w:p w:rsidR="00E85FB3" w:rsidRDefault="00E85FB3">
            <w:pPr>
              <w:pStyle w:val="ConsPlusNormal"/>
            </w:pPr>
            <w:r>
              <w:t>места частого посещения кв. 16, 19</w:t>
            </w:r>
          </w:p>
        </w:tc>
        <w:tc>
          <w:tcPr>
            <w:tcW w:w="1928" w:type="dxa"/>
            <w:tcBorders>
              <w:top w:val="nil"/>
            </w:tcBorders>
          </w:tcPr>
          <w:p w:rsidR="00E85FB3" w:rsidRDefault="00E85FB3">
            <w:pPr>
              <w:pStyle w:val="ConsPlusNormal"/>
              <w:jc w:val="center"/>
            </w:pPr>
            <w:r>
              <w:t>1,2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40 лет Победы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  <w:vMerge w:val="restart"/>
          </w:tcPr>
          <w:p w:rsidR="00E85FB3" w:rsidRDefault="00E85FB3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7030" w:type="dxa"/>
            <w:tcBorders>
              <w:bottom w:val="nil"/>
            </w:tcBorders>
          </w:tcPr>
          <w:p w:rsidR="00E85FB3" w:rsidRDefault="00E85FB3">
            <w:pPr>
              <w:pStyle w:val="ConsPlusNormal"/>
            </w:pPr>
            <w:r>
              <w:t>ул. Тополиная,</w:t>
            </w:r>
          </w:p>
        </w:tc>
        <w:tc>
          <w:tcPr>
            <w:tcW w:w="1928" w:type="dxa"/>
            <w:tcBorders>
              <w:bottom w:val="nil"/>
            </w:tcBorders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  <w:vMerge/>
          </w:tcPr>
          <w:p w:rsidR="00E85FB3" w:rsidRDefault="00E85FB3"/>
        </w:tc>
        <w:tc>
          <w:tcPr>
            <w:tcW w:w="7030" w:type="dxa"/>
            <w:tcBorders>
              <w:top w:val="nil"/>
            </w:tcBorders>
          </w:tcPr>
          <w:p w:rsidR="00E85FB3" w:rsidRDefault="00E85FB3">
            <w:pPr>
              <w:pStyle w:val="ConsPlusNormal"/>
            </w:pPr>
            <w:r>
              <w:t>места частого посещения кв. 16, 17</w:t>
            </w:r>
          </w:p>
        </w:tc>
        <w:tc>
          <w:tcPr>
            <w:tcW w:w="1928" w:type="dxa"/>
            <w:tcBorders>
              <w:top w:val="nil"/>
            </w:tcBorders>
          </w:tcPr>
          <w:p w:rsidR="00E85FB3" w:rsidRDefault="00E85FB3">
            <w:pPr>
              <w:pStyle w:val="ConsPlusNormal"/>
              <w:jc w:val="center"/>
            </w:pPr>
            <w:r>
              <w:t>1,2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Транспортная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0,8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Фрунзе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Юбилейная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Южное шоссе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0,8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Пляж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0,8</w:t>
            </w:r>
          </w:p>
        </w:tc>
      </w:tr>
      <w:tr w:rsidR="00E85FB3">
        <w:tc>
          <w:tcPr>
            <w:tcW w:w="9618" w:type="dxa"/>
            <w:gridSpan w:val="3"/>
          </w:tcPr>
          <w:p w:rsidR="00E85FB3" w:rsidRDefault="00E85FB3">
            <w:pPr>
              <w:pStyle w:val="ConsPlusNormal"/>
              <w:jc w:val="center"/>
              <w:outlineLvl w:val="2"/>
            </w:pPr>
            <w:r>
              <w:t>Центральный район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Автозаводское шоссе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0,8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Баныкина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Белорусская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Гагарина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1,2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Гидростроевская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Голосова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Горького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Жилина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Калинина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34.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Карбышева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35.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1,2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36.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Кошеля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0,8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37.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Кудашова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0,8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38.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Ларина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0,8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39.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б-р Ленина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  <w:vMerge w:val="restart"/>
          </w:tcPr>
          <w:p w:rsidR="00E85FB3" w:rsidRDefault="00E85FB3">
            <w:pPr>
              <w:pStyle w:val="ConsPlusNormal"/>
              <w:jc w:val="both"/>
            </w:pPr>
            <w:r>
              <w:t>40.</w:t>
            </w:r>
          </w:p>
        </w:tc>
        <w:tc>
          <w:tcPr>
            <w:tcW w:w="7030" w:type="dxa"/>
            <w:tcBorders>
              <w:bottom w:val="nil"/>
            </w:tcBorders>
          </w:tcPr>
          <w:p w:rsidR="00E85FB3" w:rsidRDefault="00E85FB3">
            <w:pPr>
              <w:pStyle w:val="ConsPlusNormal"/>
            </w:pPr>
            <w:r>
              <w:t>ул. Ленина:</w:t>
            </w: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E85FB3" w:rsidRDefault="00E85FB3">
            <w:pPr>
              <w:pStyle w:val="ConsPlusNormal"/>
            </w:pPr>
          </w:p>
        </w:tc>
      </w:tr>
      <w:tr w:rsidR="00E85FB3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E85FB3" w:rsidRDefault="00E85FB3"/>
        </w:tc>
        <w:tc>
          <w:tcPr>
            <w:tcW w:w="7030" w:type="dxa"/>
            <w:tcBorders>
              <w:top w:val="nil"/>
              <w:bottom w:val="nil"/>
            </w:tcBorders>
          </w:tcPr>
          <w:p w:rsidR="00E85FB3" w:rsidRDefault="00E85FB3">
            <w:pPr>
              <w:pStyle w:val="ConsPlusNormal"/>
            </w:pPr>
            <w:r>
              <w:t>от ул. Гагарина до ул. Горького;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85FB3" w:rsidRDefault="00E85FB3">
            <w:pPr>
              <w:pStyle w:val="ConsPlusNormal"/>
              <w:jc w:val="center"/>
            </w:pPr>
            <w:r>
              <w:t>1,2</w:t>
            </w:r>
          </w:p>
        </w:tc>
      </w:tr>
      <w:tr w:rsidR="00E85FB3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E85FB3" w:rsidRDefault="00E85FB3"/>
        </w:tc>
        <w:tc>
          <w:tcPr>
            <w:tcW w:w="7030" w:type="dxa"/>
            <w:tcBorders>
              <w:top w:val="nil"/>
              <w:bottom w:val="nil"/>
            </w:tcBorders>
          </w:tcPr>
          <w:p w:rsidR="00E85FB3" w:rsidRDefault="00E85FB3">
            <w:pPr>
              <w:pStyle w:val="ConsPlusNormal"/>
            </w:pPr>
            <w:r>
              <w:t>от ул. Горького до б-ра 50 лет Октября;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  <w:vMerge/>
          </w:tcPr>
          <w:p w:rsidR="00E85FB3" w:rsidRDefault="00E85FB3"/>
        </w:tc>
        <w:tc>
          <w:tcPr>
            <w:tcW w:w="7030" w:type="dxa"/>
            <w:tcBorders>
              <w:top w:val="nil"/>
            </w:tcBorders>
          </w:tcPr>
          <w:p w:rsidR="00E85FB3" w:rsidRDefault="00E85FB3">
            <w:pPr>
              <w:pStyle w:val="ConsPlusNormal"/>
            </w:pPr>
            <w:r>
              <w:t>от б-ра 50 лет Октября до ул. Ларина;</w:t>
            </w:r>
          </w:p>
        </w:tc>
        <w:tc>
          <w:tcPr>
            <w:tcW w:w="1928" w:type="dxa"/>
            <w:tcBorders>
              <w:top w:val="nil"/>
            </w:tcBorders>
          </w:tcPr>
          <w:p w:rsidR="00E85FB3" w:rsidRDefault="00E85FB3">
            <w:pPr>
              <w:pStyle w:val="ConsPlusNormal"/>
              <w:jc w:val="center"/>
            </w:pPr>
            <w:r>
              <w:t>0,8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</w:pP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от ул. Ларина и далее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0,8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41.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Ленинградская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42.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Лесная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  <w:vMerge w:val="restart"/>
          </w:tcPr>
          <w:p w:rsidR="00E85FB3" w:rsidRDefault="00E85FB3">
            <w:pPr>
              <w:pStyle w:val="ConsPlusNormal"/>
              <w:jc w:val="both"/>
            </w:pPr>
            <w:r>
              <w:t>43.</w:t>
            </w:r>
          </w:p>
        </w:tc>
        <w:tc>
          <w:tcPr>
            <w:tcW w:w="7030" w:type="dxa"/>
            <w:tcBorders>
              <w:bottom w:val="nil"/>
            </w:tcBorders>
          </w:tcPr>
          <w:p w:rsidR="00E85FB3" w:rsidRDefault="00E85FB3">
            <w:pPr>
              <w:pStyle w:val="ConsPlusNormal"/>
            </w:pPr>
            <w:r>
              <w:t>ул. К. Маркса:</w:t>
            </w: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E85FB3" w:rsidRDefault="00E85FB3">
            <w:pPr>
              <w:pStyle w:val="ConsPlusNormal"/>
            </w:pPr>
          </w:p>
        </w:tc>
      </w:tr>
      <w:tr w:rsidR="00E85FB3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E85FB3" w:rsidRDefault="00E85FB3"/>
        </w:tc>
        <w:tc>
          <w:tcPr>
            <w:tcW w:w="7030" w:type="dxa"/>
            <w:tcBorders>
              <w:top w:val="nil"/>
              <w:bottom w:val="nil"/>
            </w:tcBorders>
          </w:tcPr>
          <w:p w:rsidR="00E85FB3" w:rsidRDefault="00E85FB3">
            <w:pPr>
              <w:pStyle w:val="ConsPlusNormal"/>
            </w:pPr>
            <w:r>
              <w:t>от ул. Ленинградской до ул. Комсомольской;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85FB3" w:rsidRDefault="00E85FB3">
            <w:pPr>
              <w:pStyle w:val="ConsPlusNormal"/>
              <w:jc w:val="center"/>
            </w:pPr>
            <w:r>
              <w:t>1,2</w:t>
            </w:r>
          </w:p>
        </w:tc>
      </w:tr>
      <w:tr w:rsidR="00E85FB3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E85FB3" w:rsidRDefault="00E85FB3"/>
        </w:tc>
        <w:tc>
          <w:tcPr>
            <w:tcW w:w="7030" w:type="dxa"/>
            <w:tcBorders>
              <w:top w:val="nil"/>
              <w:bottom w:val="nil"/>
            </w:tcBorders>
          </w:tcPr>
          <w:p w:rsidR="00E85FB3" w:rsidRDefault="00E85FB3">
            <w:pPr>
              <w:pStyle w:val="ConsPlusNormal"/>
            </w:pPr>
            <w:r>
              <w:t>от ул. Комсомольской до ул. Горького;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  <w:vMerge/>
          </w:tcPr>
          <w:p w:rsidR="00E85FB3" w:rsidRDefault="00E85FB3"/>
        </w:tc>
        <w:tc>
          <w:tcPr>
            <w:tcW w:w="7030" w:type="dxa"/>
            <w:tcBorders>
              <w:top w:val="nil"/>
            </w:tcBorders>
          </w:tcPr>
          <w:p w:rsidR="00E85FB3" w:rsidRDefault="00E85FB3">
            <w:pPr>
              <w:pStyle w:val="ConsPlusNormal"/>
            </w:pPr>
            <w:r>
              <w:t>остальная часть</w:t>
            </w:r>
          </w:p>
        </w:tc>
        <w:tc>
          <w:tcPr>
            <w:tcW w:w="1928" w:type="dxa"/>
            <w:tcBorders>
              <w:top w:val="nil"/>
            </w:tcBorders>
          </w:tcPr>
          <w:p w:rsidR="00E85FB3" w:rsidRDefault="00E85FB3">
            <w:pPr>
              <w:pStyle w:val="ConsPlusNormal"/>
              <w:jc w:val="center"/>
            </w:pPr>
            <w:r>
              <w:t>0,8</w:t>
            </w:r>
          </w:p>
        </w:tc>
      </w:tr>
      <w:tr w:rsidR="00E85FB3">
        <w:tc>
          <w:tcPr>
            <w:tcW w:w="660" w:type="dxa"/>
            <w:vMerge w:val="restart"/>
          </w:tcPr>
          <w:p w:rsidR="00E85FB3" w:rsidRDefault="00E85FB3">
            <w:pPr>
              <w:pStyle w:val="ConsPlusNormal"/>
              <w:jc w:val="both"/>
            </w:pPr>
            <w:r>
              <w:t>44.</w:t>
            </w:r>
          </w:p>
        </w:tc>
        <w:tc>
          <w:tcPr>
            <w:tcW w:w="7030" w:type="dxa"/>
            <w:tcBorders>
              <w:bottom w:val="nil"/>
            </w:tcBorders>
          </w:tcPr>
          <w:p w:rsidR="00E85FB3" w:rsidRDefault="00E85FB3">
            <w:pPr>
              <w:pStyle w:val="ConsPlusNormal"/>
            </w:pPr>
            <w:r>
              <w:t>ул. Мира:</w:t>
            </w: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E85FB3" w:rsidRDefault="00E85FB3">
            <w:pPr>
              <w:pStyle w:val="ConsPlusNormal"/>
            </w:pPr>
          </w:p>
        </w:tc>
      </w:tr>
      <w:tr w:rsidR="00E85FB3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E85FB3" w:rsidRDefault="00E85FB3"/>
        </w:tc>
        <w:tc>
          <w:tcPr>
            <w:tcW w:w="7030" w:type="dxa"/>
            <w:tcBorders>
              <w:top w:val="nil"/>
              <w:bottom w:val="nil"/>
            </w:tcBorders>
          </w:tcPr>
          <w:p w:rsidR="00E85FB3" w:rsidRDefault="00E85FB3">
            <w:pPr>
              <w:pStyle w:val="ConsPlusNormal"/>
            </w:pPr>
            <w:r>
              <w:t>от ул. Ушакова до ул. Карбышева;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85FB3" w:rsidRDefault="00E85FB3">
            <w:pPr>
              <w:pStyle w:val="ConsPlusNormal"/>
              <w:jc w:val="center"/>
            </w:pPr>
            <w:r>
              <w:t>1,2</w:t>
            </w:r>
          </w:p>
        </w:tc>
      </w:tr>
      <w:tr w:rsidR="00E85FB3">
        <w:tc>
          <w:tcPr>
            <w:tcW w:w="660" w:type="dxa"/>
            <w:vMerge/>
          </w:tcPr>
          <w:p w:rsidR="00E85FB3" w:rsidRDefault="00E85FB3"/>
        </w:tc>
        <w:tc>
          <w:tcPr>
            <w:tcW w:w="7030" w:type="dxa"/>
            <w:tcBorders>
              <w:top w:val="nil"/>
            </w:tcBorders>
          </w:tcPr>
          <w:p w:rsidR="00E85FB3" w:rsidRDefault="00E85FB3">
            <w:pPr>
              <w:pStyle w:val="ConsPlusNormal"/>
            </w:pPr>
            <w:r>
              <w:t>остальная часть</w:t>
            </w:r>
          </w:p>
        </w:tc>
        <w:tc>
          <w:tcPr>
            <w:tcW w:w="1928" w:type="dxa"/>
            <w:tcBorders>
              <w:top w:val="nil"/>
            </w:tcBorders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45.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Мичурина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0,8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46.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б-р Молодежный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47.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Новозаводская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0,8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48.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Новопромышленная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0,8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49.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Октябрьская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0,8</w:t>
            </w:r>
          </w:p>
        </w:tc>
      </w:tr>
      <w:tr w:rsidR="00E85FB3">
        <w:tc>
          <w:tcPr>
            <w:tcW w:w="660" w:type="dxa"/>
            <w:vMerge w:val="restart"/>
          </w:tcPr>
          <w:p w:rsidR="00E85FB3" w:rsidRDefault="00E85FB3">
            <w:pPr>
              <w:pStyle w:val="ConsPlusNormal"/>
              <w:jc w:val="both"/>
            </w:pPr>
            <w:r>
              <w:t>50.</w:t>
            </w:r>
          </w:p>
        </w:tc>
        <w:tc>
          <w:tcPr>
            <w:tcW w:w="7030" w:type="dxa"/>
            <w:tcBorders>
              <w:bottom w:val="nil"/>
            </w:tcBorders>
          </w:tcPr>
          <w:p w:rsidR="00E85FB3" w:rsidRDefault="00E85FB3">
            <w:pPr>
              <w:pStyle w:val="ConsPlusNormal"/>
            </w:pPr>
            <w:r>
              <w:t>ул. Победы:</w:t>
            </w: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E85FB3" w:rsidRDefault="00E85FB3">
            <w:pPr>
              <w:pStyle w:val="ConsPlusNormal"/>
            </w:pPr>
          </w:p>
        </w:tc>
      </w:tr>
      <w:tr w:rsidR="00E85FB3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E85FB3" w:rsidRDefault="00E85FB3"/>
        </w:tc>
        <w:tc>
          <w:tcPr>
            <w:tcW w:w="7030" w:type="dxa"/>
            <w:tcBorders>
              <w:top w:val="nil"/>
              <w:bottom w:val="nil"/>
            </w:tcBorders>
          </w:tcPr>
          <w:p w:rsidR="00E85FB3" w:rsidRDefault="00E85FB3">
            <w:pPr>
              <w:pStyle w:val="ConsPlusNormal"/>
            </w:pPr>
            <w:r>
              <w:t>от ул. Мира до ул. Горького;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  <w:vMerge/>
          </w:tcPr>
          <w:p w:rsidR="00E85FB3" w:rsidRDefault="00E85FB3"/>
        </w:tc>
        <w:tc>
          <w:tcPr>
            <w:tcW w:w="7030" w:type="dxa"/>
            <w:tcBorders>
              <w:top w:val="nil"/>
            </w:tcBorders>
          </w:tcPr>
          <w:p w:rsidR="00E85FB3" w:rsidRDefault="00E85FB3">
            <w:pPr>
              <w:pStyle w:val="ConsPlusNormal"/>
            </w:pPr>
            <w:r>
              <w:t>остальная часть</w:t>
            </w:r>
          </w:p>
        </w:tc>
        <w:tc>
          <w:tcPr>
            <w:tcW w:w="1928" w:type="dxa"/>
            <w:tcBorders>
              <w:top w:val="nil"/>
            </w:tcBorders>
          </w:tcPr>
          <w:p w:rsidR="00E85FB3" w:rsidRDefault="00E85FB3">
            <w:pPr>
              <w:pStyle w:val="ConsPlusNormal"/>
              <w:jc w:val="center"/>
            </w:pPr>
            <w:r>
              <w:t>0,8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51.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Портпоселок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0,8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52.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б-р 50 лет Октября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53.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Радищева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0,8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54.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Республиканская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55.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Репина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0,8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56.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Родины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57.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Садовая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0,8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58.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Советская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59.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Ставропольская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0,8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lastRenderedPageBreak/>
              <w:t>60.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Строителей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0,8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61.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Л. Толстого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0,8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62.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Чапаева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0,8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63.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Чуковского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1,2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64.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Ушакова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65.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Пляж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0,8</w:t>
            </w:r>
          </w:p>
        </w:tc>
      </w:tr>
      <w:tr w:rsidR="00E85FB3">
        <w:tc>
          <w:tcPr>
            <w:tcW w:w="9618" w:type="dxa"/>
            <w:gridSpan w:val="3"/>
          </w:tcPr>
          <w:p w:rsidR="00E85FB3" w:rsidRDefault="00E85FB3">
            <w:pPr>
              <w:pStyle w:val="ConsPlusNormal"/>
              <w:jc w:val="center"/>
              <w:outlineLvl w:val="2"/>
            </w:pPr>
            <w:r>
              <w:t>Комсомольский район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66.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Громовой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67.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Есенина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0,8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68.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МКР Жигулевское Море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0,6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69.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Коммунистическая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70.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З. Космодемьянской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0,8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71.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Матросова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1,2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72.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Механизаторов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73.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Мурысева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74.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поселок Поволжский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0,6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75.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Тюленина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0,8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76.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поселок Федоровка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0,6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77.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поселок Шлюзовой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0,6</w:t>
            </w:r>
          </w:p>
        </w:tc>
      </w:tr>
      <w:tr w:rsidR="00E85FB3">
        <w:tc>
          <w:tcPr>
            <w:tcW w:w="660" w:type="dxa"/>
            <w:vMerge w:val="restart"/>
          </w:tcPr>
          <w:p w:rsidR="00E85FB3" w:rsidRDefault="00E85FB3">
            <w:pPr>
              <w:pStyle w:val="ConsPlusNormal"/>
              <w:jc w:val="both"/>
            </w:pPr>
            <w:r>
              <w:t>78.</w:t>
            </w:r>
          </w:p>
        </w:tc>
        <w:tc>
          <w:tcPr>
            <w:tcW w:w="7030" w:type="dxa"/>
            <w:tcBorders>
              <w:bottom w:val="nil"/>
            </w:tcBorders>
          </w:tcPr>
          <w:p w:rsidR="00E85FB3" w:rsidRDefault="00E85FB3">
            <w:pPr>
              <w:pStyle w:val="ConsPlusNormal"/>
            </w:pPr>
            <w:r>
              <w:t>ул. Чайкиной:</w:t>
            </w: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E85FB3" w:rsidRDefault="00E85FB3">
            <w:pPr>
              <w:pStyle w:val="ConsPlusNormal"/>
            </w:pPr>
          </w:p>
        </w:tc>
      </w:tr>
      <w:tr w:rsidR="00E85FB3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E85FB3" w:rsidRDefault="00E85FB3"/>
        </w:tc>
        <w:tc>
          <w:tcPr>
            <w:tcW w:w="7030" w:type="dxa"/>
            <w:tcBorders>
              <w:top w:val="nil"/>
              <w:bottom w:val="nil"/>
            </w:tcBorders>
          </w:tcPr>
          <w:p w:rsidR="00E85FB3" w:rsidRDefault="00E85FB3">
            <w:pPr>
              <w:pStyle w:val="ConsPlusNormal"/>
            </w:pPr>
            <w:r>
              <w:t>от ул. Матросова до ул. Ярославской;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85FB3" w:rsidRDefault="00E85FB3">
            <w:pPr>
              <w:pStyle w:val="ConsPlusNormal"/>
              <w:jc w:val="center"/>
            </w:pPr>
            <w:r>
              <w:t>1,2</w:t>
            </w:r>
          </w:p>
        </w:tc>
      </w:tr>
      <w:tr w:rsidR="00E85FB3">
        <w:tc>
          <w:tcPr>
            <w:tcW w:w="660" w:type="dxa"/>
            <w:vMerge/>
          </w:tcPr>
          <w:p w:rsidR="00E85FB3" w:rsidRDefault="00E85FB3"/>
        </w:tc>
        <w:tc>
          <w:tcPr>
            <w:tcW w:w="7030" w:type="dxa"/>
            <w:tcBorders>
              <w:top w:val="nil"/>
            </w:tcBorders>
          </w:tcPr>
          <w:p w:rsidR="00E85FB3" w:rsidRDefault="00E85FB3">
            <w:pPr>
              <w:pStyle w:val="ConsPlusNormal"/>
            </w:pPr>
            <w:r>
              <w:t>остальная часть</w:t>
            </w:r>
          </w:p>
        </w:tc>
        <w:tc>
          <w:tcPr>
            <w:tcW w:w="1928" w:type="dxa"/>
            <w:tcBorders>
              <w:top w:val="nil"/>
            </w:tcBorders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79.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ул. Ярославская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1,0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both"/>
            </w:pPr>
            <w:r>
              <w:t>80.</w:t>
            </w:r>
          </w:p>
        </w:tc>
        <w:tc>
          <w:tcPr>
            <w:tcW w:w="7030" w:type="dxa"/>
          </w:tcPr>
          <w:p w:rsidR="00E85FB3" w:rsidRDefault="00E85FB3">
            <w:pPr>
              <w:pStyle w:val="ConsPlusNormal"/>
            </w:pPr>
            <w:r>
              <w:t>Пляж</w:t>
            </w:r>
          </w:p>
        </w:tc>
        <w:tc>
          <w:tcPr>
            <w:tcW w:w="1928" w:type="dxa"/>
          </w:tcPr>
          <w:p w:rsidR="00E85FB3" w:rsidRDefault="00E85FB3">
            <w:pPr>
              <w:pStyle w:val="ConsPlusNormal"/>
              <w:jc w:val="center"/>
            </w:pPr>
            <w:r>
              <w:t>0,8</w:t>
            </w:r>
          </w:p>
        </w:tc>
      </w:tr>
    </w:tbl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jc w:val="right"/>
      </w:pPr>
      <w:r>
        <w:t>Председатель Думы</w:t>
      </w:r>
    </w:p>
    <w:p w:rsidR="00E85FB3" w:rsidRDefault="00E85FB3">
      <w:pPr>
        <w:pStyle w:val="ConsPlusNormal"/>
        <w:jc w:val="right"/>
      </w:pPr>
      <w:r>
        <w:t>городского округа</w:t>
      </w:r>
    </w:p>
    <w:p w:rsidR="00E85FB3" w:rsidRDefault="00E85FB3">
      <w:pPr>
        <w:pStyle w:val="ConsPlusNormal"/>
        <w:jc w:val="right"/>
      </w:pPr>
      <w:r>
        <w:t>А.Н.ДРОБОТОВ</w:t>
      </w: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jc w:val="right"/>
        <w:outlineLvl w:val="1"/>
      </w:pPr>
      <w:r>
        <w:t>Приложение N 2</w:t>
      </w:r>
    </w:p>
    <w:p w:rsidR="00E85FB3" w:rsidRDefault="00E85FB3">
      <w:pPr>
        <w:pStyle w:val="ConsPlusNormal"/>
        <w:jc w:val="right"/>
      </w:pPr>
      <w:r>
        <w:lastRenderedPageBreak/>
        <w:t>к Методике</w:t>
      </w:r>
    </w:p>
    <w:p w:rsidR="00E85FB3" w:rsidRDefault="00E85FB3">
      <w:pPr>
        <w:pStyle w:val="ConsPlusNormal"/>
        <w:jc w:val="right"/>
      </w:pPr>
      <w:r>
        <w:t>по определению размера арендной платы</w:t>
      </w:r>
    </w:p>
    <w:p w:rsidR="00E85FB3" w:rsidRDefault="00E85FB3">
      <w:pPr>
        <w:pStyle w:val="ConsPlusNormal"/>
        <w:jc w:val="right"/>
      </w:pPr>
      <w:r>
        <w:t>за муниципальные нежилые помещения (здания)</w:t>
      </w: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Title"/>
        <w:jc w:val="center"/>
      </w:pPr>
      <w:bookmarkStart w:id="4" w:name="P472"/>
      <w:bookmarkEnd w:id="4"/>
      <w:r>
        <w:t>КОЭФФИЦИЕНТЫ ВИДОВ ДЕЯТЕЛЬНОСТИ</w:t>
      </w:r>
    </w:p>
    <w:p w:rsidR="00E85FB3" w:rsidRDefault="00E85FB3">
      <w:pPr>
        <w:pStyle w:val="ConsPlusNormal"/>
        <w:jc w:val="center"/>
      </w:pPr>
    </w:p>
    <w:p w:rsidR="00E85FB3" w:rsidRDefault="00E85FB3">
      <w:pPr>
        <w:pStyle w:val="ConsPlusNormal"/>
        <w:jc w:val="center"/>
      </w:pPr>
      <w:r>
        <w:t>Список изменяющих документов</w:t>
      </w:r>
    </w:p>
    <w:p w:rsidR="00E85FB3" w:rsidRDefault="00E85FB3">
      <w:pPr>
        <w:pStyle w:val="ConsPlusNormal"/>
        <w:jc w:val="center"/>
      </w:pPr>
      <w:r>
        <w:t xml:space="preserve">(в ред. </w:t>
      </w:r>
      <w:hyperlink r:id="rId46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</w:t>
      </w:r>
    </w:p>
    <w:p w:rsidR="00E85FB3" w:rsidRDefault="00E85FB3">
      <w:pPr>
        <w:pStyle w:val="ConsPlusNormal"/>
        <w:jc w:val="center"/>
      </w:pPr>
      <w:r>
        <w:t>Самарской области от 22.05.2013 N 1230)</w:t>
      </w:r>
    </w:p>
    <w:p w:rsidR="00E85FB3" w:rsidRDefault="00E85F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8164"/>
        <w:gridCol w:w="794"/>
      </w:tblGrid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164" w:type="dxa"/>
          </w:tcPr>
          <w:p w:rsidR="00E85FB3" w:rsidRDefault="00E85FB3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794" w:type="dxa"/>
          </w:tcPr>
          <w:p w:rsidR="00E85FB3" w:rsidRDefault="00E85FB3">
            <w:pPr>
              <w:pStyle w:val="ConsPlusNormal"/>
              <w:jc w:val="center"/>
            </w:pPr>
            <w:r>
              <w:t>К1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64" w:type="dxa"/>
          </w:tcPr>
          <w:p w:rsidR="00E85FB3" w:rsidRDefault="00E85FB3">
            <w:pPr>
              <w:pStyle w:val="ConsPlusNormal"/>
            </w:pPr>
            <w:r>
              <w:t>- услуги базовых организаций школьного питания (комбинаты школьного питания, школьно-базовые столовые), предоставляющих питание школьникам</w:t>
            </w:r>
          </w:p>
        </w:tc>
        <w:tc>
          <w:tcPr>
            <w:tcW w:w="794" w:type="dxa"/>
          </w:tcPr>
          <w:p w:rsidR="00E85FB3" w:rsidRDefault="00E85FB3">
            <w:pPr>
              <w:pStyle w:val="ConsPlusNormal"/>
              <w:jc w:val="center"/>
            </w:pPr>
            <w:r>
              <w:t>0,1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center"/>
            </w:pPr>
            <w:bookmarkStart w:id="5" w:name="P484"/>
            <w:bookmarkEnd w:id="5"/>
            <w:r>
              <w:t>2</w:t>
            </w:r>
          </w:p>
        </w:tc>
        <w:tc>
          <w:tcPr>
            <w:tcW w:w="8164" w:type="dxa"/>
          </w:tcPr>
          <w:p w:rsidR="00E85FB3" w:rsidRDefault="00E85FB3">
            <w:pPr>
              <w:pStyle w:val="ConsPlusNormal"/>
            </w:pPr>
            <w:r>
              <w:t>- религиозная деятельность</w:t>
            </w:r>
          </w:p>
        </w:tc>
        <w:tc>
          <w:tcPr>
            <w:tcW w:w="794" w:type="dxa"/>
          </w:tcPr>
          <w:p w:rsidR="00E85FB3" w:rsidRDefault="00E85FB3">
            <w:pPr>
              <w:pStyle w:val="ConsPlusNormal"/>
              <w:jc w:val="center"/>
            </w:pPr>
            <w:r>
              <w:t>1,2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64" w:type="dxa"/>
          </w:tcPr>
          <w:p w:rsidR="00E85FB3" w:rsidRDefault="00E85FB3">
            <w:pPr>
              <w:pStyle w:val="ConsPlusNormal"/>
            </w:pPr>
            <w:r>
              <w:t>- наука;</w:t>
            </w:r>
          </w:p>
          <w:p w:rsidR="00E85FB3" w:rsidRDefault="00E85FB3">
            <w:pPr>
              <w:pStyle w:val="ConsPlusNormal"/>
            </w:pPr>
            <w:r>
              <w:t>- образовательная деятельность, за исключением учреждений высшего профессионального образования;</w:t>
            </w:r>
          </w:p>
          <w:p w:rsidR="00E85FB3" w:rsidRDefault="00E85FB3">
            <w:pPr>
              <w:pStyle w:val="ConsPlusNormal"/>
            </w:pPr>
            <w:r>
              <w:t>- здравоохранение;</w:t>
            </w:r>
          </w:p>
          <w:p w:rsidR="00E85FB3" w:rsidRDefault="00E85FB3">
            <w:pPr>
              <w:pStyle w:val="ConsPlusNormal"/>
            </w:pPr>
            <w:r>
              <w:t>- культура и искусство;</w:t>
            </w:r>
          </w:p>
          <w:p w:rsidR="00E85FB3" w:rsidRDefault="00E85FB3">
            <w:pPr>
              <w:pStyle w:val="ConsPlusNormal"/>
            </w:pPr>
            <w:r>
              <w:t>- физкультура и спорт;</w:t>
            </w:r>
          </w:p>
          <w:p w:rsidR="00E85FB3" w:rsidRDefault="00E85FB3">
            <w:pPr>
              <w:pStyle w:val="ConsPlusNormal"/>
            </w:pPr>
            <w:r>
              <w:t>- социальное обеспечение;</w:t>
            </w:r>
          </w:p>
          <w:p w:rsidR="00E85FB3" w:rsidRDefault="00E85FB3">
            <w:pPr>
              <w:pStyle w:val="ConsPlusNormal"/>
            </w:pPr>
            <w:r>
              <w:t>- охрана природы;</w:t>
            </w:r>
          </w:p>
          <w:p w:rsidR="00E85FB3" w:rsidRDefault="00E85FB3">
            <w:pPr>
              <w:pStyle w:val="ConsPlusNormal"/>
            </w:pPr>
            <w:r>
              <w:t>- деятельность органов государственной власти и местного самоуправления;</w:t>
            </w:r>
          </w:p>
          <w:p w:rsidR="00E85FB3" w:rsidRDefault="00E85FB3">
            <w:pPr>
              <w:pStyle w:val="ConsPlusNormal"/>
            </w:pPr>
            <w:r>
              <w:t>- деятельность государственных внебюджетных фондов;</w:t>
            </w:r>
          </w:p>
          <w:p w:rsidR="00E85FB3" w:rsidRDefault="00E85FB3">
            <w:pPr>
              <w:pStyle w:val="ConsPlusNormal"/>
            </w:pPr>
            <w:r>
              <w:t>- деятельность политических партий;</w:t>
            </w:r>
          </w:p>
          <w:p w:rsidR="00E85FB3" w:rsidRDefault="00E85FB3">
            <w:pPr>
              <w:pStyle w:val="ConsPlusNormal"/>
            </w:pPr>
            <w:r>
              <w:t>- территориальное общественное самоуправление, зарегистрированное в соответствии с нормами действующего законодательства в качестве юридического лица, за арендуемые свыше установленной нормы площади</w:t>
            </w:r>
          </w:p>
        </w:tc>
        <w:tc>
          <w:tcPr>
            <w:tcW w:w="794" w:type="dxa"/>
          </w:tcPr>
          <w:p w:rsidR="00E85FB3" w:rsidRDefault="00E85FB3">
            <w:pPr>
              <w:pStyle w:val="ConsPlusNormal"/>
              <w:jc w:val="center"/>
            </w:pPr>
            <w:r>
              <w:t>2,0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164" w:type="dxa"/>
          </w:tcPr>
          <w:p w:rsidR="00E85FB3" w:rsidRDefault="00E85FB3">
            <w:pPr>
              <w:pStyle w:val="ConsPlusNormal"/>
            </w:pPr>
            <w:r>
              <w:t>- образовательная деятельность учреждений высшего профессионального образования;</w:t>
            </w:r>
          </w:p>
          <w:p w:rsidR="00E85FB3" w:rsidRDefault="00E85FB3">
            <w:pPr>
              <w:pStyle w:val="ConsPlusNormal"/>
            </w:pPr>
            <w:r>
              <w:t>- общественная деятельность;</w:t>
            </w:r>
          </w:p>
          <w:p w:rsidR="00E85FB3" w:rsidRDefault="00E85FB3">
            <w:pPr>
              <w:pStyle w:val="ConsPlusNormal"/>
            </w:pPr>
            <w:r>
              <w:t xml:space="preserve">- благотворительная и иная некоммерческая деятельность, не предусмотренная в </w:t>
            </w:r>
            <w:hyperlink w:anchor="P484" w:history="1">
              <w:r>
                <w:rPr>
                  <w:color w:val="0000FF"/>
                </w:rPr>
                <w:t>п. 2</w:t>
              </w:r>
            </w:hyperlink>
            <w:r>
              <w:t>;</w:t>
            </w:r>
          </w:p>
          <w:p w:rsidR="00E85FB3" w:rsidRDefault="00E85FB3">
            <w:pPr>
              <w:pStyle w:val="ConsPlusNormal"/>
            </w:pPr>
            <w:r>
              <w:t>- полиграфическая деятельность;</w:t>
            </w:r>
          </w:p>
          <w:p w:rsidR="00E85FB3" w:rsidRDefault="00E85FB3">
            <w:pPr>
              <w:pStyle w:val="ConsPlusNormal"/>
            </w:pPr>
            <w:r>
              <w:t>- деятельность торгово-промышленных палат городского округа Тольятти;</w:t>
            </w:r>
          </w:p>
          <w:p w:rsidR="00E85FB3" w:rsidRDefault="00E85FB3">
            <w:pPr>
              <w:pStyle w:val="ConsPlusNormal"/>
            </w:pPr>
            <w:r>
              <w:t>- почтовая связь;</w:t>
            </w:r>
          </w:p>
          <w:p w:rsidR="00E85FB3" w:rsidRDefault="00E85FB3">
            <w:pPr>
              <w:pStyle w:val="ConsPlusNormal"/>
            </w:pPr>
            <w:r>
              <w:t>- торговля периодическими изданиями;</w:t>
            </w:r>
          </w:p>
          <w:p w:rsidR="00E85FB3" w:rsidRDefault="00E85FB3">
            <w:pPr>
              <w:pStyle w:val="ConsPlusNormal"/>
            </w:pPr>
            <w:r>
              <w:t>- средства массовой информации Самарской области;</w:t>
            </w:r>
          </w:p>
          <w:p w:rsidR="00E85FB3" w:rsidRDefault="00E85FB3">
            <w:pPr>
              <w:pStyle w:val="ConsPlusNormal"/>
            </w:pPr>
            <w:r>
              <w:t>- жилищно-коммунальное хозяйство (кроме гостиничного);</w:t>
            </w:r>
          </w:p>
          <w:p w:rsidR="00E85FB3" w:rsidRDefault="00E85FB3">
            <w:pPr>
              <w:pStyle w:val="ConsPlusNormal"/>
            </w:pPr>
            <w:r>
              <w:t>- бытовое обслуживание;</w:t>
            </w:r>
          </w:p>
          <w:p w:rsidR="00E85FB3" w:rsidRDefault="00E85FB3">
            <w:pPr>
              <w:pStyle w:val="ConsPlusNormal"/>
            </w:pPr>
            <w:r>
              <w:t>- комиссионная торговля бывшими в употреблении товарами;</w:t>
            </w:r>
          </w:p>
          <w:p w:rsidR="00E85FB3" w:rsidRDefault="00E85FB3">
            <w:pPr>
              <w:pStyle w:val="ConsPlusNormal"/>
            </w:pPr>
            <w:r>
              <w:t>- торговля товарами для детей</w:t>
            </w:r>
          </w:p>
        </w:tc>
        <w:tc>
          <w:tcPr>
            <w:tcW w:w="794" w:type="dxa"/>
          </w:tcPr>
          <w:p w:rsidR="00E85FB3" w:rsidRDefault="00E85FB3">
            <w:pPr>
              <w:pStyle w:val="ConsPlusNormal"/>
              <w:jc w:val="center"/>
            </w:pPr>
            <w:r>
              <w:t>3,5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164" w:type="dxa"/>
          </w:tcPr>
          <w:p w:rsidR="00E85FB3" w:rsidRDefault="00E85FB3">
            <w:pPr>
              <w:pStyle w:val="ConsPlusNormal"/>
            </w:pPr>
            <w:r>
              <w:t>- услуги общественного питания (кроме баров, ресторанов);</w:t>
            </w:r>
          </w:p>
          <w:p w:rsidR="00E85FB3" w:rsidRDefault="00E85FB3">
            <w:pPr>
              <w:pStyle w:val="ConsPlusNormal"/>
            </w:pPr>
            <w:r>
              <w:t>- аптеки, осуществляющие деятельность, связанную с оборотом наркотических средств и психотропных веществ (получение, хранение, реализация), на основании лицензии</w:t>
            </w:r>
          </w:p>
        </w:tc>
        <w:tc>
          <w:tcPr>
            <w:tcW w:w="794" w:type="dxa"/>
          </w:tcPr>
          <w:p w:rsidR="00E85FB3" w:rsidRDefault="00E85FB3">
            <w:pPr>
              <w:pStyle w:val="ConsPlusNormal"/>
              <w:jc w:val="center"/>
            </w:pPr>
            <w:r>
              <w:t>4,0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8164" w:type="dxa"/>
          </w:tcPr>
          <w:p w:rsidR="00E85FB3" w:rsidRDefault="00E85FB3">
            <w:pPr>
              <w:pStyle w:val="ConsPlusNormal"/>
            </w:pPr>
            <w:r>
              <w:t>- производство (в том числе изготовление лекарственных препаратов);</w:t>
            </w:r>
          </w:p>
          <w:p w:rsidR="00E85FB3" w:rsidRDefault="00E85FB3">
            <w:pPr>
              <w:pStyle w:val="ConsPlusNormal"/>
            </w:pPr>
            <w:r>
              <w:t>- строительство;</w:t>
            </w:r>
          </w:p>
          <w:p w:rsidR="00E85FB3" w:rsidRDefault="00E85FB3">
            <w:pPr>
              <w:pStyle w:val="ConsPlusNormal"/>
            </w:pPr>
            <w:r>
              <w:t>- транспорт</w:t>
            </w:r>
          </w:p>
        </w:tc>
        <w:tc>
          <w:tcPr>
            <w:tcW w:w="794" w:type="dxa"/>
          </w:tcPr>
          <w:p w:rsidR="00E85FB3" w:rsidRDefault="00E85FB3">
            <w:pPr>
              <w:pStyle w:val="ConsPlusNormal"/>
              <w:jc w:val="center"/>
            </w:pPr>
            <w:r>
              <w:t>5,0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164" w:type="dxa"/>
          </w:tcPr>
          <w:p w:rsidR="00E85FB3" w:rsidRDefault="00E85FB3">
            <w:pPr>
              <w:pStyle w:val="ConsPlusNormal"/>
            </w:pPr>
            <w:r>
              <w:t>- торговля продовольственными товарами, овощами;</w:t>
            </w:r>
          </w:p>
          <w:p w:rsidR="00E85FB3" w:rsidRDefault="00E85FB3">
            <w:pPr>
              <w:pStyle w:val="ConsPlusNormal"/>
            </w:pPr>
            <w:r>
              <w:t>- аптеки, кроме аптек, осуществляющих деятельность, связанную с оборотом наркотических средств и психотропных веществ (получение, хранение, реализация), на основании лицензии</w:t>
            </w:r>
          </w:p>
        </w:tc>
        <w:tc>
          <w:tcPr>
            <w:tcW w:w="794" w:type="dxa"/>
          </w:tcPr>
          <w:p w:rsidR="00E85FB3" w:rsidRDefault="00E85FB3">
            <w:pPr>
              <w:pStyle w:val="ConsPlusNormal"/>
              <w:jc w:val="center"/>
            </w:pPr>
            <w:r>
              <w:t>6,0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164" w:type="dxa"/>
          </w:tcPr>
          <w:p w:rsidR="00E85FB3" w:rsidRDefault="00E85FB3">
            <w:pPr>
              <w:pStyle w:val="ConsPlusNormal"/>
            </w:pPr>
            <w:r>
              <w:t>- услуги общественного питания, за исключением базовых организаций школьного питания (комбинаты школьного питания, школьно-базовые столовые), предоставляющих питание школьникам;</w:t>
            </w:r>
          </w:p>
          <w:p w:rsidR="00E85FB3" w:rsidRDefault="00E85FB3">
            <w:pPr>
              <w:pStyle w:val="ConsPlusNormal"/>
            </w:pPr>
            <w:r>
              <w:t>- торговля промышленными товарами</w:t>
            </w:r>
          </w:p>
        </w:tc>
        <w:tc>
          <w:tcPr>
            <w:tcW w:w="794" w:type="dxa"/>
          </w:tcPr>
          <w:p w:rsidR="00E85FB3" w:rsidRDefault="00E85FB3">
            <w:pPr>
              <w:pStyle w:val="ConsPlusNormal"/>
              <w:jc w:val="center"/>
            </w:pPr>
            <w:r>
              <w:t>8,0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64" w:type="dxa"/>
          </w:tcPr>
          <w:p w:rsidR="00E85FB3" w:rsidRDefault="00E85FB3">
            <w:pPr>
              <w:pStyle w:val="ConsPlusNormal"/>
            </w:pPr>
            <w:r>
              <w:t>- информационно-вычислительное обслуживание;</w:t>
            </w:r>
          </w:p>
          <w:p w:rsidR="00E85FB3" w:rsidRDefault="00E85FB3">
            <w:pPr>
              <w:pStyle w:val="ConsPlusNormal"/>
            </w:pPr>
            <w:r>
              <w:t>- туристический и рекламный бизнес;</w:t>
            </w:r>
          </w:p>
          <w:p w:rsidR="00E85FB3" w:rsidRDefault="00E85FB3">
            <w:pPr>
              <w:pStyle w:val="ConsPlusNormal"/>
            </w:pPr>
            <w:r>
              <w:t>- гостиничные услуги;</w:t>
            </w:r>
          </w:p>
          <w:p w:rsidR="00E85FB3" w:rsidRDefault="00E85FB3">
            <w:pPr>
              <w:pStyle w:val="ConsPlusNormal"/>
              <w:jc w:val="both"/>
            </w:pPr>
            <w:r>
              <w:t>- иные виды коммерческой деятельности, не установленные данным перечнем</w:t>
            </w:r>
          </w:p>
        </w:tc>
        <w:tc>
          <w:tcPr>
            <w:tcW w:w="794" w:type="dxa"/>
          </w:tcPr>
          <w:p w:rsidR="00E85FB3" w:rsidRDefault="00E85FB3">
            <w:pPr>
              <w:pStyle w:val="ConsPlusNormal"/>
              <w:jc w:val="center"/>
            </w:pPr>
            <w:r>
              <w:t>10,0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</w:pPr>
            <w:r>
              <w:t>10</w:t>
            </w:r>
          </w:p>
        </w:tc>
        <w:tc>
          <w:tcPr>
            <w:tcW w:w="8164" w:type="dxa"/>
          </w:tcPr>
          <w:p w:rsidR="00E85FB3" w:rsidRDefault="00E85FB3">
            <w:pPr>
              <w:pStyle w:val="ConsPlusNormal"/>
            </w:pPr>
            <w:r>
              <w:t>- банковская деятельность;</w:t>
            </w:r>
          </w:p>
          <w:p w:rsidR="00E85FB3" w:rsidRDefault="00E85FB3">
            <w:pPr>
              <w:pStyle w:val="ConsPlusNormal"/>
            </w:pPr>
            <w:r>
              <w:t>- страховая деятельность;</w:t>
            </w:r>
          </w:p>
          <w:p w:rsidR="00E85FB3" w:rsidRDefault="00E85FB3">
            <w:pPr>
              <w:pStyle w:val="ConsPlusNormal"/>
            </w:pPr>
            <w:r>
              <w:t>- операции с ценными бумагами;</w:t>
            </w:r>
          </w:p>
          <w:p w:rsidR="00E85FB3" w:rsidRDefault="00E85FB3">
            <w:pPr>
              <w:pStyle w:val="ConsPlusNormal"/>
            </w:pPr>
            <w:r>
              <w:t>- услуги ломбардов;</w:t>
            </w:r>
          </w:p>
          <w:p w:rsidR="00E85FB3" w:rsidRDefault="00E85FB3">
            <w:pPr>
              <w:pStyle w:val="ConsPlusNormal"/>
            </w:pPr>
            <w:r>
              <w:t>- юридические услуги;</w:t>
            </w:r>
          </w:p>
          <w:p w:rsidR="00E85FB3" w:rsidRDefault="00E85FB3">
            <w:pPr>
              <w:pStyle w:val="ConsPlusNormal"/>
            </w:pPr>
            <w:r>
              <w:t>- связь (за исключением почтовой)</w:t>
            </w:r>
          </w:p>
        </w:tc>
        <w:tc>
          <w:tcPr>
            <w:tcW w:w="794" w:type="dxa"/>
          </w:tcPr>
          <w:p w:rsidR="00E85FB3" w:rsidRDefault="00E85FB3">
            <w:pPr>
              <w:pStyle w:val="ConsPlusNormal"/>
              <w:jc w:val="center"/>
            </w:pPr>
            <w:r>
              <w:t>12,0</w:t>
            </w:r>
          </w:p>
        </w:tc>
      </w:tr>
      <w:tr w:rsidR="00E85FB3">
        <w:tc>
          <w:tcPr>
            <w:tcW w:w="660" w:type="dxa"/>
          </w:tcPr>
          <w:p w:rsidR="00E85FB3" w:rsidRDefault="00E85FB3">
            <w:pPr>
              <w:pStyle w:val="ConsPlusNormal"/>
            </w:pPr>
            <w:r>
              <w:t>11</w:t>
            </w:r>
          </w:p>
        </w:tc>
        <w:tc>
          <w:tcPr>
            <w:tcW w:w="8164" w:type="dxa"/>
          </w:tcPr>
          <w:p w:rsidR="00E85FB3" w:rsidRDefault="00E85FB3">
            <w:pPr>
              <w:pStyle w:val="ConsPlusNormal"/>
            </w:pPr>
            <w:r>
              <w:t>- организация и проведение лотерей;</w:t>
            </w:r>
          </w:p>
          <w:p w:rsidR="00E85FB3" w:rsidRDefault="00E85FB3">
            <w:pPr>
              <w:pStyle w:val="ConsPlusNormal"/>
            </w:pPr>
            <w:r>
              <w:t>- риелторская деятельность;</w:t>
            </w:r>
          </w:p>
          <w:p w:rsidR="00E85FB3" w:rsidRDefault="00E85FB3">
            <w:pPr>
              <w:pStyle w:val="ConsPlusNormal"/>
            </w:pPr>
            <w:r>
              <w:t>- оценочная деятельность;</w:t>
            </w:r>
          </w:p>
          <w:p w:rsidR="00E85FB3" w:rsidRDefault="00E85FB3">
            <w:pPr>
              <w:pStyle w:val="ConsPlusNormal"/>
            </w:pPr>
            <w:r>
              <w:t>- охранно-детективная деятельность;</w:t>
            </w:r>
          </w:p>
          <w:p w:rsidR="00E85FB3" w:rsidRDefault="00E85FB3">
            <w:pPr>
              <w:pStyle w:val="ConsPlusNormal"/>
            </w:pPr>
            <w:r>
              <w:t>- прочая посредническая деятельность</w:t>
            </w:r>
          </w:p>
        </w:tc>
        <w:tc>
          <w:tcPr>
            <w:tcW w:w="794" w:type="dxa"/>
          </w:tcPr>
          <w:p w:rsidR="00E85FB3" w:rsidRDefault="00E85FB3">
            <w:pPr>
              <w:pStyle w:val="ConsPlusNormal"/>
              <w:jc w:val="center"/>
            </w:pPr>
            <w:r>
              <w:t>14,0</w:t>
            </w:r>
          </w:p>
        </w:tc>
      </w:tr>
    </w:tbl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jc w:val="right"/>
      </w:pPr>
      <w:r>
        <w:t>Председатель Думы</w:t>
      </w:r>
    </w:p>
    <w:p w:rsidR="00E85FB3" w:rsidRDefault="00E85FB3">
      <w:pPr>
        <w:pStyle w:val="ConsPlusNormal"/>
        <w:jc w:val="right"/>
      </w:pPr>
      <w:r>
        <w:t>городского округа</w:t>
      </w:r>
    </w:p>
    <w:p w:rsidR="00E85FB3" w:rsidRDefault="00E85FB3">
      <w:pPr>
        <w:pStyle w:val="ConsPlusNormal"/>
        <w:jc w:val="right"/>
      </w:pPr>
      <w:r>
        <w:t>А.Н.ДРОБОТОВ</w:t>
      </w: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jc w:val="both"/>
      </w:pPr>
    </w:p>
    <w:p w:rsidR="00E85FB3" w:rsidRDefault="00E85F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1734" w:rsidRDefault="001F1734"/>
    <w:sectPr w:rsidR="001F1734" w:rsidSect="00E85FB3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85FB3"/>
    <w:rsid w:val="001F1734"/>
    <w:rsid w:val="00E575A6"/>
    <w:rsid w:val="00E85FB3"/>
    <w:rsid w:val="00F6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FB3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E85FB3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E85FB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EA623750FD89FB00C25944C9505D2CF7F14B424836BD78D1AD323DE1936E55D4C38301965E5320AB1CF5q2GDF" TargetMode="External"/><Relationship Id="rId13" Type="http://schemas.openxmlformats.org/officeDocument/2006/relationships/hyperlink" Target="consultantplus://offline/ref=CFEA623750FD89FB00C25944C9505D2CF7F14B424A37B579D1AD323DE1936E55D4C38301965E5320AB1CF5q2GEF" TargetMode="External"/><Relationship Id="rId18" Type="http://schemas.openxmlformats.org/officeDocument/2006/relationships/hyperlink" Target="consultantplus://offline/ref=CFEA623750FD89FB00C25944C9505D2CF7F14B424834B87EDAAD323DE1936E55D4C38301965E5320AB1DF5q2GFF" TargetMode="External"/><Relationship Id="rId26" Type="http://schemas.openxmlformats.org/officeDocument/2006/relationships/hyperlink" Target="consultantplus://offline/ref=CFEA623750FD89FB00C25944C9505D2CF7F14B424D34BA77D4AD323DE1936E55D4C38301965E5320AB1CF5q2GEF" TargetMode="External"/><Relationship Id="rId39" Type="http://schemas.openxmlformats.org/officeDocument/2006/relationships/hyperlink" Target="consultantplus://offline/ref=CFEA623750FD89FB00C25944C9505D2CF7F14B424836BD78D1AD323DE1936E55D4C38301965E5320AB1CF5q2G3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FEA623750FD89FB00C25944C9505D2CF7F14B424836BD78D1AD323DE1936E55D4C38301965E5320AB1CF5q2GEF" TargetMode="External"/><Relationship Id="rId34" Type="http://schemas.openxmlformats.org/officeDocument/2006/relationships/hyperlink" Target="consultantplus://offline/ref=CFEA623750FD89FB00C25944C9505D2CF7F14B424030BB7AD9F03835B89F6C52DB9C9406DF525220AB1CqFG3F" TargetMode="External"/><Relationship Id="rId42" Type="http://schemas.openxmlformats.org/officeDocument/2006/relationships/hyperlink" Target="consultantplus://offline/ref=CFEA623750FD89FB00C25944C9505D2CF7F14B424030BB7ED9F03835B89F6C52DB9C9406DF525220AB1EqFG2F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CFEA623750FD89FB00C25944C9505D2CF7F14B424030BB7AD9F03835B89F6C52DB9C9406DF525220AB1CqFG0F" TargetMode="External"/><Relationship Id="rId12" Type="http://schemas.openxmlformats.org/officeDocument/2006/relationships/hyperlink" Target="consultantplus://offline/ref=CFEA623750FD89FB00C25944C9505D2CF7F14B424B34BA78D6AD323DE1936E55D4C38301965E5320AB1CF5q2GEF" TargetMode="External"/><Relationship Id="rId17" Type="http://schemas.openxmlformats.org/officeDocument/2006/relationships/hyperlink" Target="consultantplus://offline/ref=CFEA623750FD89FB00C25944C9505D2CF7F14B424C33B877D0AD323DE1936E55D4C38301965E5320AB1CF5q2GEF" TargetMode="External"/><Relationship Id="rId25" Type="http://schemas.openxmlformats.org/officeDocument/2006/relationships/hyperlink" Target="consultantplus://offline/ref=CFEA623750FD89FB00C25944C9505D2CF7F14B424A36B57CDAAD323DE1936E55D4C38301965E5320AB1CF5q2GEF" TargetMode="External"/><Relationship Id="rId33" Type="http://schemas.openxmlformats.org/officeDocument/2006/relationships/hyperlink" Target="consultantplus://offline/ref=CFEA623750FD89FB00C25944C9505D2CF7F14B424C33B877D0AD323DE1936E55D4C38301965E5320AB1CF5q2G2F" TargetMode="External"/><Relationship Id="rId38" Type="http://schemas.openxmlformats.org/officeDocument/2006/relationships/hyperlink" Target="consultantplus://offline/ref=CFEA623750FD89FB00C25944C9505D2CF7F14B424B34BA78D6AD323DE1936E55D4C38301965E5320AB1CF4q2G9F" TargetMode="External"/><Relationship Id="rId46" Type="http://schemas.openxmlformats.org/officeDocument/2006/relationships/hyperlink" Target="consultantplus://offline/ref=CFEA623750FD89FB00C25944C9505D2CF7F14B424C33B877D0AD323DE1936E55D4C38301965E5320AB1CF4q2G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FEA623750FD89FB00C25944C9505D2CF7F14B424D33B97FD5AD323DE1936E55D4C38301965E5320AB1CF5q2GEF" TargetMode="External"/><Relationship Id="rId20" Type="http://schemas.openxmlformats.org/officeDocument/2006/relationships/hyperlink" Target="consultantplus://offline/ref=CFEA623750FD89FB00C25944C9505D2CF7F14B424834B87AD4AD323DE1936E55D4C38301965E5320AB1CF4q2GEF" TargetMode="External"/><Relationship Id="rId29" Type="http://schemas.openxmlformats.org/officeDocument/2006/relationships/hyperlink" Target="consultantplus://offline/ref=CFEA623750FD89FB00C25944C9505D2CF7F14B42403DB87AD9F03835B89F6C52DB9C9406DF525220AB1DqFGCF" TargetMode="External"/><Relationship Id="rId41" Type="http://schemas.openxmlformats.org/officeDocument/2006/relationships/hyperlink" Target="consultantplus://offline/ref=CFEA623750FD89FB00C25944C9505D2CF7F14B424030BB7CD9F03835B89F6C52DB9C9406DF525220AB1CqFG3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FEA623750FD89FB00C25944C9505D2CF7F14B424030BB7CD9F03835B89F6C52DB9C9406DF525220AB1CqFG0F" TargetMode="External"/><Relationship Id="rId11" Type="http://schemas.openxmlformats.org/officeDocument/2006/relationships/hyperlink" Target="consultantplus://offline/ref=CFEA623750FD89FB00C25944C9505D2CF7F14B424B31BD7AD4AD323DE1936E55D4C38301965E5320AB1CF5q2GEF" TargetMode="External"/><Relationship Id="rId24" Type="http://schemas.openxmlformats.org/officeDocument/2006/relationships/hyperlink" Target="consultantplus://offline/ref=CFEA623750FD89FB00C25944C9505D2CF7F14B424A37B579D1AD323DE1936E55D4C38301965E5320AB1CF5q2GEF" TargetMode="External"/><Relationship Id="rId32" Type="http://schemas.openxmlformats.org/officeDocument/2006/relationships/hyperlink" Target="consultantplus://offline/ref=CFEA623750FD89FB00C25944C9505D2CF7F14B424A36B57CDAAD323DE1936E55D4C38301965E5320AB1CF5q2GDF" TargetMode="External"/><Relationship Id="rId37" Type="http://schemas.openxmlformats.org/officeDocument/2006/relationships/hyperlink" Target="consultantplus://offline/ref=CFEA623750FD89FB00C25944C9505D2CF7F14B424B30B478D7AD323DE1936E55D4C38301965E5320AB1CF5q2GDF" TargetMode="External"/><Relationship Id="rId40" Type="http://schemas.openxmlformats.org/officeDocument/2006/relationships/hyperlink" Target="consultantplus://offline/ref=CFEA623750FD89FB00C25944C9505D2CF7F14B424B34BA78D6AD323DE1936E55D4C38301965E5320AB1CF4q2G8F" TargetMode="External"/><Relationship Id="rId45" Type="http://schemas.openxmlformats.org/officeDocument/2006/relationships/hyperlink" Target="consultantplus://offline/ref=CFEA623750FD89FB00C25944C9505D2CF7F14B424B30B478D7AD323DE1936E55D4C38301965E5320AB1CF5q2GEF" TargetMode="External"/><Relationship Id="rId5" Type="http://schemas.openxmlformats.org/officeDocument/2006/relationships/hyperlink" Target="consultantplus://offline/ref=CFEA623750FD89FB00C25944C9505D2CF7F14B424030BB7ED9F03835B89F6C52DB9C9406DF525220AB1CqFG0F" TargetMode="External"/><Relationship Id="rId15" Type="http://schemas.openxmlformats.org/officeDocument/2006/relationships/hyperlink" Target="consultantplus://offline/ref=CFEA623750FD89FB00C25944C9505D2CF7F14B424D34BA77D4AD323DE1936E55D4C38301965E5320AB1CF5q2GEF" TargetMode="External"/><Relationship Id="rId23" Type="http://schemas.openxmlformats.org/officeDocument/2006/relationships/hyperlink" Target="consultantplus://offline/ref=CFEA623750FD89FB00C25944C9505D2CF7F14B424B34BA78D6AD323DE1936E55D4C38301965E5320AB1CF5q2GEF" TargetMode="External"/><Relationship Id="rId28" Type="http://schemas.openxmlformats.org/officeDocument/2006/relationships/hyperlink" Target="consultantplus://offline/ref=CFEA623750FD89FB00C24749DF3C0124F3F8144B4B3CB6298EF26960B69A6402938CDA43D2535729qAG2F" TargetMode="External"/><Relationship Id="rId36" Type="http://schemas.openxmlformats.org/officeDocument/2006/relationships/hyperlink" Target="consultantplus://offline/ref=CFEA623750FD89FB00C25944C9505D2CF7F14B424832B87BDAAD323DE1936E55D4C38301965E5320AB1CF5q2GEF" TargetMode="External"/><Relationship Id="rId10" Type="http://schemas.openxmlformats.org/officeDocument/2006/relationships/hyperlink" Target="consultantplus://offline/ref=CFEA623750FD89FB00C25944C9505D2CF7F14B424B30B478D7AD323DE1936E55D4C38301965E5320AB1CF5q2GEF" TargetMode="External"/><Relationship Id="rId19" Type="http://schemas.openxmlformats.org/officeDocument/2006/relationships/hyperlink" Target="consultantplus://offline/ref=CFEA623750FD89FB00C25944C9505D2CF7F14B424834BD7FD1AD323DE1936E55D4C38301965E5320AB1DFDq2GFF" TargetMode="External"/><Relationship Id="rId31" Type="http://schemas.openxmlformats.org/officeDocument/2006/relationships/hyperlink" Target="consultantplus://offline/ref=CFEA623750FD89FB00C25944C9505D2CF7F14B424C33B877D0AD323DE1936E55D4C38301965E5320AB1CF5q2GCF" TargetMode="External"/><Relationship Id="rId44" Type="http://schemas.openxmlformats.org/officeDocument/2006/relationships/hyperlink" Target="consultantplus://offline/ref=CFEA623750FD89FB00C25944C9505D2CF7F14B424C33B877D0AD323DE1936E55D4C38301965E5320AB1CF4q2GA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FEA623750FD89FB00C25944C9505D2CF7F14B424836B477D6AD323DE1936E55D4C38301965E5320AB1CF5q2GEF" TargetMode="External"/><Relationship Id="rId14" Type="http://schemas.openxmlformats.org/officeDocument/2006/relationships/hyperlink" Target="consultantplus://offline/ref=CFEA623750FD89FB00C25944C9505D2CF7F14B424A36B57CDAAD323DE1936E55D4C38301965E5320AB1CF5q2GEF" TargetMode="External"/><Relationship Id="rId22" Type="http://schemas.openxmlformats.org/officeDocument/2006/relationships/hyperlink" Target="consultantplus://offline/ref=CFEA623750FD89FB00C25944C9505D2CF7F14B424B30B478D7AD323DE1936E55D4C38301965E5320AB1CF5q2GEF" TargetMode="External"/><Relationship Id="rId27" Type="http://schemas.openxmlformats.org/officeDocument/2006/relationships/hyperlink" Target="consultantplus://offline/ref=CFEA623750FD89FB00C25944C9505D2CF7F14B424C33B877D0AD323DE1936E55D4C38301965E5320AB1CF5q2GEF" TargetMode="External"/><Relationship Id="rId30" Type="http://schemas.openxmlformats.org/officeDocument/2006/relationships/hyperlink" Target="consultantplus://offline/ref=CFEA623750FD89FB00C25944C9505D2CF7F14B424B34BA78D6AD323DE1936E55D4C38301965E5320AB1CF5q2GDF" TargetMode="External"/><Relationship Id="rId35" Type="http://schemas.openxmlformats.org/officeDocument/2006/relationships/hyperlink" Target="consultantplus://offline/ref=CFEA623750FD89FB00C25944C9505D2CF7F14B424030BB7ED9F03835B89F6C52DB9C9406DF525220AB1CqFG3F" TargetMode="External"/><Relationship Id="rId43" Type="http://schemas.openxmlformats.org/officeDocument/2006/relationships/hyperlink" Target="consultantplus://offline/ref=CFEA623750FD89FB00C25944C9505D2CF7F14B424C33BE7CDBAD323DE1936E55D4C38301965E5320AB1CF4q2G8F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3443</Words>
  <Characters>19627</Characters>
  <Application>Microsoft Office Word</Application>
  <DocSecurity>0</DocSecurity>
  <Lines>163</Lines>
  <Paragraphs>46</Paragraphs>
  <ScaleCrop>false</ScaleCrop>
  <Company>depfin</Company>
  <LinksUpToDate>false</LinksUpToDate>
  <CharactersWithSpaces>23024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fedjanova.jab</cp:lastModifiedBy>
  <cp:revision>1</cp:revision>
  <dcterms:created xsi:type="dcterms:W3CDTF">2017-08-21T05:06:00Z</dcterms:created>
  <dcterms:modified xsi:type="dcterms:W3CDTF">2017-08-21T05:07:00Z</dcterms:modified>
</cp:coreProperties>
</file>