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42" w:rsidRPr="00445FD3" w:rsidRDefault="00973D42" w:rsidP="00973D42">
      <w:pPr>
        <w:autoSpaceDE w:val="0"/>
        <w:autoSpaceDN w:val="0"/>
        <w:adjustRightInd w:val="0"/>
        <w:spacing w:line="360" w:lineRule="auto"/>
        <w:ind w:firstLine="709"/>
        <w:jc w:val="both"/>
        <w:rPr>
          <w:rFonts w:eastAsiaTheme="minorHAnsi"/>
          <w:sz w:val="27"/>
          <w:szCs w:val="27"/>
          <w:lang w:val="ru-RU"/>
        </w:rPr>
      </w:pPr>
      <w:r w:rsidRPr="00445FD3">
        <w:rPr>
          <w:rFonts w:eastAsia="Calibri"/>
          <w:sz w:val="27"/>
          <w:szCs w:val="27"/>
          <w:lang w:val="ru-RU" w:eastAsia="ru-RU"/>
        </w:rPr>
        <w:t xml:space="preserve">В соответствии с </w:t>
      </w:r>
      <w:r w:rsidRPr="00445FD3">
        <w:rPr>
          <w:sz w:val="27"/>
          <w:szCs w:val="27"/>
          <w:lang w:val="ru-RU"/>
        </w:rPr>
        <w:t>постановлением Правительства Самарской области от 02.08.2016г. №426 «О реализации отдельных полномочий в области государственного регулирования торговой деятельности»</w:t>
      </w:r>
      <w:r w:rsidRPr="00445FD3">
        <w:rPr>
          <w:rFonts w:eastAsia="Calibri"/>
          <w:sz w:val="27"/>
          <w:szCs w:val="27"/>
          <w:lang w:val="ru-RU" w:eastAsia="ru-RU"/>
        </w:rPr>
        <w:t xml:space="preserve">, </w:t>
      </w:r>
      <w:r w:rsidRPr="00445FD3">
        <w:rPr>
          <w:rFonts w:eastAsiaTheme="minorHAnsi"/>
          <w:sz w:val="27"/>
          <w:szCs w:val="27"/>
          <w:lang w:val="ru-RU"/>
        </w:rPr>
        <w:t xml:space="preserve">руководствуясь </w:t>
      </w:r>
      <w:hyperlink r:id="rId5" w:history="1">
        <w:r w:rsidRPr="00445FD3">
          <w:rPr>
            <w:rFonts w:eastAsiaTheme="minorHAnsi"/>
            <w:sz w:val="27"/>
            <w:szCs w:val="27"/>
            <w:lang w:val="ru-RU"/>
          </w:rPr>
          <w:t>Уставом</w:t>
        </w:r>
      </w:hyperlink>
      <w:r w:rsidRPr="00445FD3">
        <w:rPr>
          <w:rFonts w:eastAsiaTheme="minorHAnsi"/>
          <w:sz w:val="27"/>
          <w:szCs w:val="27"/>
          <w:lang w:val="ru-RU"/>
        </w:rPr>
        <w:t xml:space="preserve"> городского округа Тольятти, Дума </w:t>
      </w:r>
    </w:p>
    <w:p w:rsidR="00973D42" w:rsidRPr="00445FD3" w:rsidRDefault="00973D42" w:rsidP="00973D42">
      <w:pPr>
        <w:autoSpaceDE w:val="0"/>
        <w:autoSpaceDN w:val="0"/>
        <w:adjustRightInd w:val="0"/>
        <w:spacing w:before="240" w:after="120" w:line="360" w:lineRule="auto"/>
        <w:ind w:firstLine="709"/>
        <w:jc w:val="center"/>
        <w:rPr>
          <w:rFonts w:eastAsiaTheme="minorHAnsi"/>
          <w:sz w:val="27"/>
          <w:szCs w:val="27"/>
          <w:lang w:val="ru-RU"/>
        </w:rPr>
      </w:pPr>
      <w:r w:rsidRPr="00445FD3">
        <w:rPr>
          <w:rFonts w:eastAsiaTheme="minorHAnsi"/>
          <w:sz w:val="27"/>
          <w:szCs w:val="27"/>
          <w:lang w:val="ru-RU"/>
        </w:rPr>
        <w:t>РЕШИЛА:</w:t>
      </w:r>
    </w:p>
    <w:p w:rsidR="00973D42" w:rsidRPr="00445FD3" w:rsidRDefault="00973D42" w:rsidP="00973D42">
      <w:pPr>
        <w:autoSpaceDE w:val="0"/>
        <w:autoSpaceDN w:val="0"/>
        <w:adjustRightInd w:val="0"/>
        <w:spacing w:after="120" w:line="360" w:lineRule="auto"/>
        <w:jc w:val="both"/>
        <w:rPr>
          <w:rFonts w:eastAsiaTheme="minorHAnsi"/>
          <w:sz w:val="27"/>
          <w:szCs w:val="27"/>
          <w:lang w:val="ru-RU"/>
        </w:rPr>
      </w:pPr>
      <w:r w:rsidRPr="00445FD3">
        <w:rPr>
          <w:rFonts w:eastAsiaTheme="minorHAnsi"/>
          <w:sz w:val="27"/>
          <w:szCs w:val="27"/>
          <w:lang w:val="ru-RU"/>
        </w:rPr>
        <w:tab/>
        <w:t>1. Определить размер платы, начальный размер платы по договорам на размещение нестационарных торговых объектов на землях или земельных участках, государственная собственность на которые не разграничена на территории городского округа Тольятти:</w:t>
      </w:r>
    </w:p>
    <w:p w:rsidR="00973D42" w:rsidRPr="00445FD3" w:rsidRDefault="00973D42" w:rsidP="00973D42">
      <w:pPr>
        <w:autoSpaceDE w:val="0"/>
        <w:autoSpaceDN w:val="0"/>
        <w:adjustRightInd w:val="0"/>
        <w:spacing w:after="120" w:line="360" w:lineRule="auto"/>
        <w:ind w:firstLine="709"/>
        <w:jc w:val="both"/>
        <w:rPr>
          <w:rFonts w:eastAsia="Calibri"/>
          <w:sz w:val="27"/>
          <w:szCs w:val="27"/>
          <w:lang w:val="ru-RU"/>
        </w:rPr>
      </w:pPr>
      <w:r w:rsidRPr="00445FD3">
        <w:rPr>
          <w:sz w:val="27"/>
          <w:szCs w:val="27"/>
          <w:lang w:val="ru-RU"/>
        </w:rPr>
        <w:t>1.</w:t>
      </w:r>
      <w:r w:rsidRPr="00445FD3">
        <w:rPr>
          <w:rFonts w:eastAsia="Calibri"/>
          <w:sz w:val="27"/>
          <w:szCs w:val="27"/>
          <w:lang w:val="ru-RU"/>
        </w:rPr>
        <w:t xml:space="preserve">1. </w:t>
      </w:r>
      <w:proofErr w:type="gramStart"/>
      <w:r w:rsidRPr="00445FD3">
        <w:rPr>
          <w:rFonts w:eastAsia="Calibri"/>
          <w:sz w:val="27"/>
          <w:szCs w:val="27"/>
          <w:lang w:val="ru-RU"/>
        </w:rPr>
        <w:t>Размер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без проведения аукциона, считать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городского округа Тольятти, определяемой на основании отчета об оценке.</w:t>
      </w:r>
      <w:proofErr w:type="gramEnd"/>
    </w:p>
    <w:p w:rsidR="00973D42" w:rsidRPr="00445FD3" w:rsidRDefault="00973D42" w:rsidP="00973D42">
      <w:pPr>
        <w:autoSpaceDE w:val="0"/>
        <w:autoSpaceDN w:val="0"/>
        <w:adjustRightInd w:val="0"/>
        <w:spacing w:line="360" w:lineRule="auto"/>
        <w:ind w:firstLine="709"/>
        <w:jc w:val="both"/>
        <w:rPr>
          <w:rFonts w:eastAsia="Calibri"/>
          <w:sz w:val="27"/>
          <w:szCs w:val="27"/>
          <w:lang w:val="ru-RU"/>
        </w:rPr>
      </w:pPr>
      <w:r w:rsidRPr="00445FD3">
        <w:rPr>
          <w:rFonts w:eastAsia="Calibri"/>
          <w:sz w:val="27"/>
          <w:szCs w:val="27"/>
          <w:lang w:val="ru-RU"/>
        </w:rPr>
        <w:t xml:space="preserve">1.2. </w:t>
      </w:r>
      <w:proofErr w:type="gramStart"/>
      <w:r w:rsidRPr="00445FD3">
        <w:rPr>
          <w:rFonts w:eastAsia="Calibri"/>
          <w:sz w:val="27"/>
          <w:szCs w:val="27"/>
          <w:lang w:val="ru-RU"/>
        </w:rPr>
        <w:t>Начальный размер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считать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городского округа Тольятти, определяемой на основании отчета об оценке.</w:t>
      </w:r>
      <w:proofErr w:type="gramEnd"/>
    </w:p>
    <w:p w:rsidR="00973D42" w:rsidRPr="00445FD3" w:rsidRDefault="00973D42" w:rsidP="00973D42">
      <w:pPr>
        <w:autoSpaceDE w:val="0"/>
        <w:autoSpaceDN w:val="0"/>
        <w:adjustRightInd w:val="0"/>
        <w:spacing w:line="360" w:lineRule="auto"/>
        <w:ind w:firstLine="709"/>
        <w:jc w:val="both"/>
        <w:rPr>
          <w:rFonts w:eastAsia="Calibri"/>
          <w:sz w:val="27"/>
          <w:szCs w:val="27"/>
          <w:lang w:val="ru-RU"/>
        </w:rPr>
      </w:pPr>
      <w:r w:rsidRPr="00445FD3">
        <w:rPr>
          <w:rFonts w:eastAsia="Calibri"/>
          <w:sz w:val="27"/>
          <w:szCs w:val="27"/>
          <w:lang w:val="ru-RU"/>
        </w:rPr>
        <w:t xml:space="preserve">3. Признать утратившими силу решения Думы городского округа Тольятти: </w:t>
      </w:r>
    </w:p>
    <w:p w:rsidR="00973D42" w:rsidRPr="00445FD3" w:rsidRDefault="00973D42" w:rsidP="00973D42">
      <w:pPr>
        <w:autoSpaceDE w:val="0"/>
        <w:autoSpaceDN w:val="0"/>
        <w:adjustRightInd w:val="0"/>
        <w:spacing w:line="360" w:lineRule="auto"/>
        <w:ind w:firstLine="709"/>
        <w:jc w:val="both"/>
        <w:rPr>
          <w:rFonts w:eastAsia="Calibri"/>
          <w:sz w:val="27"/>
          <w:szCs w:val="27"/>
          <w:lang w:val="ru-RU"/>
        </w:rPr>
      </w:pPr>
      <w:r w:rsidRPr="00445FD3">
        <w:rPr>
          <w:rFonts w:eastAsia="Calibri"/>
          <w:sz w:val="27"/>
          <w:szCs w:val="27"/>
          <w:lang w:val="ru-RU"/>
        </w:rPr>
        <w:t xml:space="preserve">3.1. </w:t>
      </w:r>
      <w:proofErr w:type="gramStart"/>
      <w:r w:rsidRPr="00445FD3">
        <w:rPr>
          <w:rFonts w:eastAsia="Calibri"/>
          <w:sz w:val="27"/>
          <w:szCs w:val="27"/>
          <w:lang w:val="ru-RU"/>
        </w:rPr>
        <w:t>Решение Думы городского округа Тольятти от 16.05.2012 №897 «О Методике по определению размера платы за размещение и эксплуатацию нестационарных торговых объектов, имеющих сезонный характер и (или) функционирующих на принципах развозной и разносной торговли на земельных участках, в зданиях, строениях и сооружениях, находящихся в муниципальной собственности городского округа Тольятти, а также на земельных участках, государственная собственность на которые не разграничена»;</w:t>
      </w:r>
      <w:proofErr w:type="gramEnd"/>
    </w:p>
    <w:p w:rsidR="00973D42" w:rsidRPr="00445FD3" w:rsidRDefault="00973D42" w:rsidP="00973D42">
      <w:pPr>
        <w:autoSpaceDE w:val="0"/>
        <w:autoSpaceDN w:val="0"/>
        <w:adjustRightInd w:val="0"/>
        <w:spacing w:line="360" w:lineRule="auto"/>
        <w:ind w:firstLine="709"/>
        <w:jc w:val="both"/>
        <w:rPr>
          <w:rFonts w:eastAsia="Calibri"/>
          <w:sz w:val="27"/>
          <w:szCs w:val="27"/>
          <w:lang w:val="ru-RU"/>
        </w:rPr>
      </w:pPr>
      <w:r w:rsidRPr="00445FD3">
        <w:rPr>
          <w:rFonts w:eastAsia="Calibri"/>
          <w:sz w:val="27"/>
          <w:szCs w:val="27"/>
          <w:lang w:val="ru-RU"/>
        </w:rPr>
        <w:lastRenderedPageBreak/>
        <w:t xml:space="preserve">3.2. </w:t>
      </w:r>
      <w:proofErr w:type="gramStart"/>
      <w:r w:rsidRPr="00445FD3">
        <w:rPr>
          <w:rFonts w:eastAsia="Calibri"/>
          <w:sz w:val="27"/>
          <w:szCs w:val="27"/>
          <w:lang w:val="ru-RU"/>
        </w:rPr>
        <w:t>Решение Думы городского округа Тольятти Самарской области от 26.06.2013 №1251 «О внесении изменений в Решение Думы городского округа Тольятти от 16.05.2012 № 897 «О Методике по определению размера платы за размещение и эксплуатацию нестационарных торговых объектов на земельных участках, в зданиях, строениях и сооружениях, находящихся в муниципальной собственности городского округа Тольятти, а также на земельных участках, государственная собственность на которые не</w:t>
      </w:r>
      <w:proofErr w:type="gramEnd"/>
      <w:r w:rsidRPr="00445FD3">
        <w:rPr>
          <w:rFonts w:eastAsia="Calibri"/>
          <w:sz w:val="27"/>
          <w:szCs w:val="27"/>
          <w:lang w:val="ru-RU"/>
        </w:rPr>
        <w:t xml:space="preserve"> разграничена».</w:t>
      </w:r>
    </w:p>
    <w:p w:rsidR="00973D42" w:rsidRPr="00445FD3" w:rsidRDefault="00973D42" w:rsidP="00973D42">
      <w:pPr>
        <w:pStyle w:val="a3"/>
        <w:tabs>
          <w:tab w:val="left" w:pos="993"/>
        </w:tabs>
        <w:spacing w:after="200" w:line="360" w:lineRule="auto"/>
        <w:ind w:left="0" w:firstLine="709"/>
        <w:rPr>
          <w:rFonts w:ascii="Times New Roman" w:hAnsi="Times New Roman"/>
          <w:sz w:val="27"/>
          <w:szCs w:val="27"/>
        </w:rPr>
      </w:pPr>
      <w:r w:rsidRPr="00445FD3">
        <w:rPr>
          <w:rFonts w:ascii="Times New Roman" w:hAnsi="Times New Roman"/>
          <w:sz w:val="27"/>
          <w:szCs w:val="27"/>
        </w:rPr>
        <w:t>4. Опубликовать настоящее Решение в газете «Городские ведомости».</w:t>
      </w:r>
    </w:p>
    <w:p w:rsidR="00973D42" w:rsidRPr="00445FD3" w:rsidRDefault="00973D42" w:rsidP="00973D42">
      <w:pPr>
        <w:pStyle w:val="a3"/>
        <w:tabs>
          <w:tab w:val="left" w:pos="993"/>
        </w:tabs>
        <w:spacing w:after="200" w:line="360" w:lineRule="auto"/>
        <w:ind w:left="0" w:firstLine="709"/>
        <w:rPr>
          <w:rFonts w:ascii="Times New Roman" w:hAnsi="Times New Roman"/>
          <w:sz w:val="27"/>
          <w:szCs w:val="27"/>
        </w:rPr>
      </w:pPr>
      <w:r w:rsidRPr="00445FD3">
        <w:rPr>
          <w:rFonts w:ascii="Times New Roman" w:hAnsi="Times New Roman"/>
          <w:sz w:val="27"/>
          <w:szCs w:val="27"/>
        </w:rPr>
        <w:t>5. Настоящее Решение вступает в силу после дня его официального опубликования.</w:t>
      </w:r>
    </w:p>
    <w:p w:rsidR="00973D42" w:rsidRPr="00445FD3" w:rsidRDefault="00973D42" w:rsidP="00973D42">
      <w:pPr>
        <w:pStyle w:val="a3"/>
        <w:tabs>
          <w:tab w:val="left" w:pos="993"/>
        </w:tabs>
        <w:spacing w:after="200" w:line="360" w:lineRule="auto"/>
        <w:ind w:left="0" w:firstLine="709"/>
        <w:rPr>
          <w:rFonts w:ascii="Times New Roman" w:hAnsi="Times New Roman"/>
          <w:sz w:val="27"/>
          <w:szCs w:val="27"/>
        </w:rPr>
      </w:pPr>
      <w:r w:rsidRPr="00445FD3">
        <w:rPr>
          <w:rFonts w:ascii="Times New Roman" w:hAnsi="Times New Roman"/>
          <w:sz w:val="27"/>
          <w:szCs w:val="27"/>
        </w:rPr>
        <w:t xml:space="preserve">6. </w:t>
      </w:r>
      <w:proofErr w:type="gramStart"/>
      <w:r w:rsidRPr="00445FD3">
        <w:rPr>
          <w:rFonts w:ascii="Times New Roman" w:hAnsi="Times New Roman"/>
          <w:sz w:val="27"/>
          <w:szCs w:val="27"/>
        </w:rPr>
        <w:t>Контроль за</w:t>
      </w:r>
      <w:proofErr w:type="gramEnd"/>
      <w:r w:rsidRPr="00445FD3">
        <w:rPr>
          <w:rFonts w:ascii="Times New Roman" w:hAnsi="Times New Roman"/>
          <w:sz w:val="27"/>
          <w:szCs w:val="27"/>
        </w:rPr>
        <w:t xml:space="preserve"> выполнением настоящего решения возложить на постоянную комиссию по муниципальному имуществу, градостроительству и землепользованию (</w:t>
      </w:r>
      <w:proofErr w:type="spellStart"/>
      <w:r w:rsidRPr="00445FD3">
        <w:rPr>
          <w:rFonts w:ascii="Times New Roman" w:hAnsi="Times New Roman"/>
          <w:sz w:val="27"/>
          <w:szCs w:val="27"/>
        </w:rPr>
        <w:t>Гринблат</w:t>
      </w:r>
      <w:proofErr w:type="spellEnd"/>
      <w:r w:rsidRPr="00445FD3">
        <w:rPr>
          <w:rFonts w:ascii="Times New Roman" w:hAnsi="Times New Roman"/>
          <w:sz w:val="27"/>
          <w:szCs w:val="27"/>
        </w:rPr>
        <w:t xml:space="preserve"> Б.Е.).</w:t>
      </w:r>
    </w:p>
    <w:p w:rsidR="00973D42" w:rsidRDefault="00973D42" w:rsidP="00973D42">
      <w:pPr>
        <w:tabs>
          <w:tab w:val="left" w:pos="993"/>
        </w:tabs>
        <w:jc w:val="both"/>
        <w:rPr>
          <w:sz w:val="27"/>
          <w:szCs w:val="27"/>
          <w:lang w:val="ru-RU"/>
        </w:rPr>
      </w:pPr>
    </w:p>
    <w:p w:rsidR="00973D42" w:rsidRDefault="00973D42" w:rsidP="00973D42">
      <w:pPr>
        <w:tabs>
          <w:tab w:val="left" w:pos="993"/>
        </w:tabs>
        <w:jc w:val="both"/>
        <w:rPr>
          <w:sz w:val="27"/>
          <w:szCs w:val="27"/>
          <w:lang w:val="ru-RU"/>
        </w:rPr>
      </w:pPr>
    </w:p>
    <w:p w:rsidR="00973D42" w:rsidRPr="00445FD3" w:rsidRDefault="00973D42" w:rsidP="00973D42">
      <w:pPr>
        <w:tabs>
          <w:tab w:val="left" w:pos="993"/>
        </w:tabs>
        <w:jc w:val="both"/>
        <w:rPr>
          <w:sz w:val="27"/>
          <w:szCs w:val="27"/>
          <w:lang w:val="ru-RU"/>
        </w:rPr>
      </w:pPr>
    </w:p>
    <w:p w:rsidR="00973D42" w:rsidRPr="00445FD3" w:rsidRDefault="00973D42" w:rsidP="00973D42">
      <w:pPr>
        <w:tabs>
          <w:tab w:val="left" w:pos="993"/>
        </w:tabs>
        <w:jc w:val="both"/>
        <w:rPr>
          <w:sz w:val="27"/>
          <w:szCs w:val="27"/>
          <w:lang w:val="ru-RU"/>
        </w:rPr>
      </w:pPr>
      <w:r>
        <w:rPr>
          <w:sz w:val="27"/>
          <w:szCs w:val="27"/>
          <w:lang w:val="ru-RU"/>
        </w:rPr>
        <w:t>Глава администрации</w:t>
      </w:r>
    </w:p>
    <w:p w:rsidR="00973D42" w:rsidRDefault="00973D42" w:rsidP="00973D42">
      <w:pPr>
        <w:tabs>
          <w:tab w:val="left" w:pos="993"/>
        </w:tabs>
        <w:spacing w:line="360" w:lineRule="auto"/>
        <w:jc w:val="both"/>
        <w:rPr>
          <w:sz w:val="27"/>
          <w:szCs w:val="27"/>
          <w:lang w:val="ru-RU"/>
        </w:rPr>
      </w:pPr>
    </w:p>
    <w:p w:rsidR="00973D42" w:rsidRPr="00445FD3" w:rsidRDefault="00973D42" w:rsidP="00973D42">
      <w:pPr>
        <w:tabs>
          <w:tab w:val="left" w:pos="993"/>
        </w:tabs>
        <w:spacing w:line="360" w:lineRule="auto"/>
        <w:jc w:val="both"/>
        <w:rPr>
          <w:sz w:val="27"/>
          <w:szCs w:val="27"/>
          <w:lang w:val="ru-RU"/>
        </w:rPr>
      </w:pPr>
    </w:p>
    <w:p w:rsidR="00973D42" w:rsidRPr="00445FD3" w:rsidRDefault="00973D42" w:rsidP="00973D42">
      <w:pPr>
        <w:spacing w:line="360" w:lineRule="auto"/>
        <w:rPr>
          <w:sz w:val="27"/>
          <w:szCs w:val="27"/>
          <w:lang w:val="ru-RU"/>
        </w:rPr>
      </w:pPr>
      <w:r w:rsidRPr="00445FD3">
        <w:rPr>
          <w:sz w:val="27"/>
          <w:szCs w:val="27"/>
          <w:lang w:val="ru-RU"/>
        </w:rPr>
        <w:t xml:space="preserve">Председатель Думы                                                                              Д.Б. </w:t>
      </w:r>
      <w:proofErr w:type="spellStart"/>
      <w:r w:rsidRPr="00445FD3">
        <w:rPr>
          <w:sz w:val="27"/>
          <w:szCs w:val="27"/>
          <w:lang w:val="ru-RU"/>
        </w:rPr>
        <w:t>Микель</w:t>
      </w:r>
      <w:proofErr w:type="spellEnd"/>
    </w:p>
    <w:p w:rsidR="00973D42" w:rsidRDefault="00973D42" w:rsidP="00973D42">
      <w:pPr>
        <w:pStyle w:val="a3"/>
        <w:spacing w:line="360" w:lineRule="auto"/>
        <w:ind w:left="0" w:firstLine="709"/>
        <w:rPr>
          <w:rFonts w:ascii="Times New Roman" w:hAnsi="Times New Roman"/>
          <w:sz w:val="28"/>
          <w:szCs w:val="28"/>
        </w:rPr>
      </w:pPr>
    </w:p>
    <w:p w:rsidR="00973D42" w:rsidRPr="00D84FEA" w:rsidRDefault="00973D42" w:rsidP="00973D42">
      <w:pPr>
        <w:jc w:val="center"/>
        <w:rPr>
          <w:sz w:val="28"/>
          <w:szCs w:val="28"/>
          <w:lang w:val="ru-RU"/>
        </w:rPr>
      </w:pPr>
    </w:p>
    <w:p w:rsidR="00973D42" w:rsidRPr="00F8709B" w:rsidRDefault="00973D42" w:rsidP="00973D42">
      <w:pPr>
        <w:rPr>
          <w:lang w:val="ru-RU"/>
        </w:rPr>
      </w:pPr>
    </w:p>
    <w:p w:rsidR="000144DB" w:rsidRDefault="000144DB">
      <w:bookmarkStart w:id="0" w:name="_GoBack"/>
      <w:bookmarkEnd w:id="0"/>
    </w:p>
    <w:sectPr w:rsidR="000144DB" w:rsidSect="00272F0F">
      <w:pgSz w:w="11906" w:h="16838"/>
      <w:pgMar w:top="816" w:right="849" w:bottom="426"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42"/>
    <w:rsid w:val="000144DB"/>
    <w:rsid w:val="0097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4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D42"/>
    <w:pPr>
      <w:ind w:left="720"/>
      <w:contextualSpacing/>
      <w:jc w:val="both"/>
    </w:pPr>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4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D42"/>
    <w:pPr>
      <w:ind w:left="720"/>
      <w:contextualSpacing/>
      <w:jc w:val="both"/>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4366FC0F61D64C3B2EC4FFB2175D06BDB6143DAD29D32B6264F567CF4E9B6DA49D94B481B2ED7AE46E259ODu4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2017-04-12T09:51:00Z</dcterms:created>
  <dcterms:modified xsi:type="dcterms:W3CDTF">2017-04-12T09:52:00Z</dcterms:modified>
</cp:coreProperties>
</file>