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86B5" w14:textId="77777777" w:rsidR="00E74C2B" w:rsidRPr="00645987" w:rsidRDefault="00E74C2B" w:rsidP="00E74C2B">
      <w:pPr>
        <w:pStyle w:val="2"/>
        <w:ind w:firstLine="709"/>
        <w:rPr>
          <w:sz w:val="24"/>
          <w:szCs w:val="24"/>
          <w:lang w:val="ru-RU"/>
        </w:rPr>
      </w:pPr>
      <w:r w:rsidRPr="00645987">
        <w:rPr>
          <w:sz w:val="24"/>
          <w:szCs w:val="24"/>
          <w:lang w:val="ru-RU"/>
        </w:rPr>
        <w:t>ДУМА ГОРОДСКОГО ОКРУГА ТОЛЬЯТТИ</w:t>
      </w:r>
    </w:p>
    <w:p w14:paraId="6CFE93CF" w14:textId="77777777" w:rsidR="00E74C2B" w:rsidRPr="007C2480" w:rsidRDefault="00E74C2B" w:rsidP="00E74C2B">
      <w:pPr>
        <w:pStyle w:val="2"/>
        <w:ind w:firstLine="709"/>
        <w:rPr>
          <w:sz w:val="24"/>
          <w:szCs w:val="24"/>
          <w:lang w:val="ru-RU"/>
        </w:rPr>
      </w:pPr>
      <w:r w:rsidRPr="007C2480">
        <w:rPr>
          <w:sz w:val="24"/>
          <w:szCs w:val="24"/>
          <w:lang w:val="ru-RU"/>
        </w:rPr>
        <w:t>САМАРСКОЙ ОБЛАСТИ</w:t>
      </w:r>
    </w:p>
    <w:p w14:paraId="7D796607" w14:textId="77777777" w:rsidR="00E74C2B" w:rsidRPr="007C2480" w:rsidRDefault="00E74C2B" w:rsidP="00E74C2B">
      <w:pPr>
        <w:ind w:firstLine="709"/>
        <w:jc w:val="center"/>
        <w:rPr>
          <w:b/>
          <w:bCs/>
        </w:rPr>
      </w:pPr>
    </w:p>
    <w:p w14:paraId="354C283C" w14:textId="77777777" w:rsidR="00E74C2B" w:rsidRPr="007C2480" w:rsidRDefault="00E74C2B" w:rsidP="00E74C2B">
      <w:pPr>
        <w:pStyle w:val="2"/>
        <w:ind w:firstLine="709"/>
        <w:rPr>
          <w:sz w:val="24"/>
          <w:szCs w:val="24"/>
          <w:lang w:val="ru-RU"/>
        </w:rPr>
      </w:pPr>
      <w:r w:rsidRPr="007C2480">
        <w:rPr>
          <w:sz w:val="24"/>
          <w:szCs w:val="24"/>
          <w:lang w:val="ru-RU"/>
        </w:rPr>
        <w:t>РЕШЕНИЕ</w:t>
      </w:r>
    </w:p>
    <w:p w14:paraId="45B04BDB" w14:textId="77777777" w:rsidR="00E74C2B" w:rsidRPr="007C2480" w:rsidRDefault="00E74C2B" w:rsidP="00E74C2B">
      <w:pPr>
        <w:ind w:firstLine="709"/>
        <w:jc w:val="center"/>
      </w:pPr>
    </w:p>
    <w:p w14:paraId="175AE408" w14:textId="77777777" w:rsidR="00771A37" w:rsidRPr="00771A37" w:rsidRDefault="00771A37" w:rsidP="00771A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4EAC7B9" w14:textId="77777777" w:rsidR="00771A37" w:rsidRPr="00771A37" w:rsidRDefault="00771A37" w:rsidP="00771A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37">
        <w:rPr>
          <w:rFonts w:ascii="Times New Roman" w:hAnsi="Times New Roman" w:cs="Times New Roman"/>
          <w:b/>
          <w:sz w:val="28"/>
          <w:szCs w:val="28"/>
        </w:rPr>
        <w:t>от _________________ № ______________</w:t>
      </w:r>
    </w:p>
    <w:p w14:paraId="0DFCBC42" w14:textId="201AB782" w:rsidR="00E74C2B" w:rsidRPr="00E74C2B" w:rsidRDefault="000B4F34" w:rsidP="00281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4C2B" w:rsidRPr="00E74C2B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81772" w:rsidRPr="0028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72">
        <w:rPr>
          <w:rFonts w:ascii="Times New Roman" w:hAnsi="Times New Roman" w:cs="Times New Roman"/>
          <w:b/>
          <w:sz w:val="28"/>
          <w:szCs w:val="28"/>
        </w:rPr>
        <w:t>Положение об инициативных проектах на территории городского округа Тольятти, утвержденное</w:t>
      </w:r>
      <w:r w:rsidR="00E74C2B" w:rsidRPr="00E74C2B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281772">
        <w:rPr>
          <w:rFonts w:ascii="Times New Roman" w:hAnsi="Times New Roman" w:cs="Times New Roman"/>
          <w:b/>
          <w:sz w:val="28"/>
          <w:szCs w:val="28"/>
        </w:rPr>
        <w:t>м</w:t>
      </w:r>
      <w:r w:rsidR="00E74C2B" w:rsidRPr="00E74C2B">
        <w:rPr>
          <w:rFonts w:ascii="Times New Roman" w:hAnsi="Times New Roman" w:cs="Times New Roman"/>
          <w:b/>
          <w:sz w:val="28"/>
          <w:szCs w:val="28"/>
        </w:rPr>
        <w:t xml:space="preserve"> Думы городского округа Тольятти</w:t>
      </w:r>
      <w:r w:rsidR="00281772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E74C2B" w:rsidRPr="00E74C2B">
        <w:rPr>
          <w:rFonts w:ascii="Times New Roman" w:hAnsi="Times New Roman" w:cs="Times New Roman"/>
          <w:b/>
          <w:sz w:val="28"/>
          <w:szCs w:val="28"/>
        </w:rPr>
        <w:t xml:space="preserve"> от 23</w:t>
      </w:r>
      <w:r w:rsidR="00E74C2B">
        <w:rPr>
          <w:rFonts w:ascii="Times New Roman" w:hAnsi="Times New Roman" w:cs="Times New Roman"/>
          <w:b/>
          <w:sz w:val="28"/>
          <w:szCs w:val="28"/>
        </w:rPr>
        <w:t xml:space="preserve">.06.2021 </w:t>
      </w:r>
      <w:r w:rsidR="00E74C2B" w:rsidRPr="00E74C2B">
        <w:rPr>
          <w:rFonts w:ascii="Times New Roman" w:hAnsi="Times New Roman" w:cs="Times New Roman"/>
          <w:b/>
          <w:sz w:val="28"/>
          <w:szCs w:val="28"/>
        </w:rPr>
        <w:t>№</w:t>
      </w:r>
      <w:r w:rsidR="00E74C2B">
        <w:rPr>
          <w:rFonts w:ascii="Times New Roman" w:hAnsi="Times New Roman" w:cs="Times New Roman"/>
          <w:b/>
          <w:sz w:val="28"/>
          <w:szCs w:val="28"/>
        </w:rPr>
        <w:t>985</w:t>
      </w:r>
      <w:r w:rsidR="0022175B">
        <w:rPr>
          <w:rFonts w:ascii="Times New Roman" w:hAnsi="Times New Roman" w:cs="Times New Roman"/>
          <w:b/>
          <w:sz w:val="28"/>
          <w:szCs w:val="28"/>
        </w:rPr>
        <w:t>»</w:t>
      </w:r>
    </w:p>
    <w:p w14:paraId="33CEDE5C" w14:textId="77777777" w:rsidR="00E74C2B" w:rsidRPr="00E74C2B" w:rsidRDefault="00E74C2B" w:rsidP="000B4F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14:paraId="2235339C" w14:textId="77777777" w:rsidR="00E74C2B" w:rsidRPr="002F5495" w:rsidRDefault="00E74C2B" w:rsidP="002B62E4">
      <w:pPr>
        <w:pStyle w:val="3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2F5495">
        <w:rPr>
          <w:sz w:val="28"/>
          <w:szCs w:val="28"/>
        </w:rPr>
        <w:t xml:space="preserve">Рассмотрев представленные главой городского округа </w:t>
      </w:r>
      <w:r w:rsidR="000B4F34" w:rsidRPr="002F5495">
        <w:rPr>
          <w:sz w:val="28"/>
          <w:szCs w:val="28"/>
        </w:rPr>
        <w:t xml:space="preserve">Тольятти </w:t>
      </w:r>
      <w:r w:rsidRPr="002F5495">
        <w:rPr>
          <w:sz w:val="28"/>
          <w:szCs w:val="28"/>
        </w:rPr>
        <w:t>изменения</w:t>
      </w:r>
      <w:r w:rsidR="00771A37" w:rsidRPr="002F5495">
        <w:rPr>
          <w:sz w:val="28"/>
          <w:szCs w:val="28"/>
        </w:rPr>
        <w:t xml:space="preserve"> в</w:t>
      </w:r>
      <w:r w:rsidRPr="002F5495">
        <w:rPr>
          <w:sz w:val="28"/>
          <w:szCs w:val="28"/>
        </w:rPr>
        <w:t xml:space="preserve"> </w:t>
      </w:r>
      <w:r w:rsidR="00281772" w:rsidRPr="002F5495">
        <w:rPr>
          <w:sz w:val="28"/>
          <w:szCs w:val="28"/>
        </w:rPr>
        <w:t xml:space="preserve">Положение об инициативных проектах на территории городского округа Тольятти, утвержденное </w:t>
      </w:r>
      <w:r w:rsidRPr="002F5495">
        <w:rPr>
          <w:sz w:val="28"/>
          <w:szCs w:val="28"/>
        </w:rPr>
        <w:t>решение</w:t>
      </w:r>
      <w:r w:rsidR="00281772" w:rsidRPr="002F5495">
        <w:rPr>
          <w:sz w:val="28"/>
          <w:szCs w:val="28"/>
        </w:rPr>
        <w:t>м</w:t>
      </w:r>
      <w:r w:rsidRPr="002F5495">
        <w:rPr>
          <w:sz w:val="28"/>
          <w:szCs w:val="28"/>
        </w:rPr>
        <w:t xml:space="preserve"> Думы городского округа Тольятти</w:t>
      </w:r>
      <w:r w:rsidR="00281772" w:rsidRPr="002F5495">
        <w:rPr>
          <w:sz w:val="28"/>
          <w:szCs w:val="28"/>
        </w:rPr>
        <w:t xml:space="preserve"> Самарской области</w:t>
      </w:r>
      <w:r w:rsidRPr="002F5495">
        <w:rPr>
          <w:sz w:val="28"/>
          <w:szCs w:val="28"/>
        </w:rPr>
        <w:t xml:space="preserve"> от 23.06.2021 №985</w:t>
      </w:r>
      <w:r w:rsidR="00771A37" w:rsidRPr="002F5495">
        <w:rPr>
          <w:sz w:val="28"/>
          <w:szCs w:val="28"/>
        </w:rPr>
        <w:t xml:space="preserve">, </w:t>
      </w:r>
      <w:r w:rsidR="00771A37" w:rsidRPr="002F5495">
        <w:rPr>
          <w:bCs/>
          <w:sz w:val="28"/>
          <w:szCs w:val="28"/>
        </w:rPr>
        <w:t xml:space="preserve">руководствуясь </w:t>
      </w:r>
      <w:r w:rsidR="00771A37" w:rsidRPr="002F549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Уставом городского округа Тольятти</w:t>
      </w:r>
      <w:r w:rsidRPr="002F5495">
        <w:rPr>
          <w:sz w:val="28"/>
          <w:szCs w:val="28"/>
        </w:rPr>
        <w:t>, Дума</w:t>
      </w:r>
      <w:r w:rsidR="00EC23CD" w:rsidRPr="002F5495">
        <w:rPr>
          <w:sz w:val="28"/>
          <w:szCs w:val="28"/>
        </w:rPr>
        <w:t xml:space="preserve"> решила:</w:t>
      </w:r>
    </w:p>
    <w:p w14:paraId="6E09A662" w14:textId="77777777" w:rsidR="00DA2A08" w:rsidRPr="002F5495" w:rsidRDefault="00E74C2B" w:rsidP="002B62E4">
      <w:pPr>
        <w:pStyle w:val="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F5495">
        <w:rPr>
          <w:sz w:val="28"/>
          <w:szCs w:val="28"/>
        </w:rPr>
        <w:t>Внести в</w:t>
      </w:r>
      <w:r w:rsidR="00EC23CD" w:rsidRPr="002F5495">
        <w:rPr>
          <w:sz w:val="28"/>
          <w:szCs w:val="28"/>
        </w:rPr>
        <w:t xml:space="preserve"> Положение об инициативных проектах на территории городского округа Тольятти, утвержденное решением Думы городского округа Тольятти Самарской области от 23.06.2021 №985, </w:t>
      </w:r>
      <w:r w:rsidRPr="002F5495">
        <w:rPr>
          <w:sz w:val="28"/>
          <w:szCs w:val="28"/>
        </w:rPr>
        <w:t xml:space="preserve">(газета «Городские ведомости», 2021, </w:t>
      </w:r>
      <w:r w:rsidR="005746C3" w:rsidRPr="002F5495">
        <w:rPr>
          <w:sz w:val="28"/>
          <w:szCs w:val="28"/>
        </w:rPr>
        <w:t>9 июля</w:t>
      </w:r>
      <w:r w:rsidR="00DA2A08" w:rsidRPr="002F5495">
        <w:rPr>
          <w:sz w:val="28"/>
          <w:szCs w:val="28"/>
        </w:rPr>
        <w:t>, 17 августа</w:t>
      </w:r>
      <w:r w:rsidRPr="002F5495">
        <w:rPr>
          <w:sz w:val="28"/>
          <w:szCs w:val="28"/>
        </w:rPr>
        <w:t xml:space="preserve">) </w:t>
      </w:r>
      <w:r w:rsidR="00DA2A08" w:rsidRPr="002F5495">
        <w:rPr>
          <w:sz w:val="28"/>
          <w:szCs w:val="28"/>
        </w:rPr>
        <w:t xml:space="preserve">следующие </w:t>
      </w:r>
      <w:r w:rsidRPr="002F5495">
        <w:rPr>
          <w:sz w:val="28"/>
          <w:szCs w:val="28"/>
        </w:rPr>
        <w:t>изменени</w:t>
      </w:r>
      <w:r w:rsidR="00DA2A08" w:rsidRPr="002F5495">
        <w:rPr>
          <w:sz w:val="28"/>
          <w:szCs w:val="28"/>
        </w:rPr>
        <w:t>я:</w:t>
      </w:r>
    </w:p>
    <w:p w14:paraId="0340FF15" w14:textId="7EB3F520" w:rsidR="001C1E95" w:rsidRPr="002F5495" w:rsidRDefault="001C1E95" w:rsidP="002B62E4">
      <w:pPr>
        <w:pStyle w:val="3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F5495">
        <w:rPr>
          <w:sz w:val="28"/>
          <w:szCs w:val="28"/>
        </w:rPr>
        <w:t xml:space="preserve">В пункте 4 слова «общественные организации» заменить словами </w:t>
      </w:r>
      <w:r w:rsidR="00243E49" w:rsidRPr="002F5495">
        <w:rPr>
          <w:sz w:val="28"/>
          <w:szCs w:val="28"/>
        </w:rPr>
        <w:t>«</w:t>
      </w:r>
      <w:r w:rsidRPr="002F5495">
        <w:rPr>
          <w:sz w:val="28"/>
          <w:szCs w:val="28"/>
        </w:rPr>
        <w:t>юридические лица, осуществляющие деятельность на территории городского округа</w:t>
      </w:r>
      <w:r w:rsidR="00243E49" w:rsidRPr="002F5495">
        <w:rPr>
          <w:sz w:val="28"/>
          <w:szCs w:val="28"/>
        </w:rPr>
        <w:t xml:space="preserve">, </w:t>
      </w:r>
      <w:bookmarkStart w:id="0" w:name="_Hlk116473173"/>
      <w:r w:rsidR="00243E49" w:rsidRPr="002C57D6">
        <w:rPr>
          <w:sz w:val="28"/>
          <w:szCs w:val="28"/>
        </w:rPr>
        <w:t xml:space="preserve">за исключением юридических лиц, являющихся </w:t>
      </w:r>
      <w:r w:rsidR="00487AEE" w:rsidRPr="002C57D6">
        <w:rPr>
          <w:sz w:val="28"/>
          <w:szCs w:val="28"/>
        </w:rPr>
        <w:t>муниципальными (государственными) учреждениями</w:t>
      </w:r>
      <w:r w:rsidR="00487AEE">
        <w:rPr>
          <w:sz w:val="28"/>
          <w:szCs w:val="28"/>
        </w:rPr>
        <w:t xml:space="preserve"> </w:t>
      </w:r>
      <w:bookmarkEnd w:id="0"/>
      <w:r w:rsidR="00FF5482" w:rsidRPr="002F5495">
        <w:rPr>
          <w:sz w:val="28"/>
          <w:szCs w:val="28"/>
        </w:rPr>
        <w:t>(далее – юридические лица)</w:t>
      </w:r>
      <w:r w:rsidR="00243E49" w:rsidRPr="002F5495">
        <w:rPr>
          <w:sz w:val="28"/>
          <w:szCs w:val="28"/>
        </w:rPr>
        <w:t>»</w:t>
      </w:r>
      <w:r w:rsidRPr="002F5495">
        <w:rPr>
          <w:sz w:val="28"/>
          <w:szCs w:val="28"/>
        </w:rPr>
        <w:t>;</w:t>
      </w:r>
    </w:p>
    <w:p w14:paraId="6F86774F" w14:textId="77777777" w:rsidR="001C1E95" w:rsidRPr="002F5495" w:rsidRDefault="001C1E95" w:rsidP="002B62E4">
      <w:pPr>
        <w:pStyle w:val="3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F5495">
        <w:rPr>
          <w:sz w:val="28"/>
          <w:szCs w:val="28"/>
        </w:rPr>
        <w:t>В абзацах четвертом и четырнадцатом пункта 7 слова «общественная организация»</w:t>
      </w:r>
      <w:r w:rsidR="009B60FA" w:rsidRPr="002F5495">
        <w:rPr>
          <w:sz w:val="28"/>
          <w:szCs w:val="28"/>
        </w:rPr>
        <w:t xml:space="preserve"> в соответствующем падеже заменить словами «юридическое лицо» в соответствующем падеже;</w:t>
      </w:r>
    </w:p>
    <w:p w14:paraId="149BF1C3" w14:textId="77777777" w:rsidR="00262A15" w:rsidRPr="002F5495" w:rsidRDefault="00262A15" w:rsidP="002B62E4">
      <w:pPr>
        <w:pStyle w:val="3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F5495">
        <w:rPr>
          <w:sz w:val="28"/>
          <w:szCs w:val="28"/>
        </w:rPr>
        <w:lastRenderedPageBreak/>
        <w:t>В абзаце втором пункта 9 слова «общественная организация» в соответствующем падеже заменить словами «юридическое лицо» в соответствующем падеже</w:t>
      </w:r>
      <w:r w:rsidR="00FF5482" w:rsidRPr="002F5495">
        <w:rPr>
          <w:sz w:val="28"/>
          <w:szCs w:val="28"/>
        </w:rPr>
        <w:t>;</w:t>
      </w:r>
    </w:p>
    <w:p w14:paraId="06C53703" w14:textId="7BA5AB5D" w:rsidR="00E42959" w:rsidRPr="002F5495" w:rsidRDefault="00F95850" w:rsidP="002B62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885" w:rsidRPr="002F5495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FF5482" w:rsidRPr="002F5495">
        <w:rPr>
          <w:rFonts w:ascii="Times New Roman" w:hAnsi="Times New Roman" w:cs="Times New Roman"/>
          <w:sz w:val="28"/>
          <w:szCs w:val="28"/>
        </w:rPr>
        <w:t>9.1 следую</w:t>
      </w:r>
      <w:r w:rsidR="00201885" w:rsidRPr="002F5495">
        <w:rPr>
          <w:rFonts w:ascii="Times New Roman" w:hAnsi="Times New Roman" w:cs="Times New Roman"/>
          <w:sz w:val="28"/>
          <w:szCs w:val="28"/>
        </w:rPr>
        <w:t>щего содержания: «9.1. В случае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если реализация инициативного проекта предполагается на земельном участке, </w:t>
      </w:r>
      <w:r w:rsidR="00201885" w:rsidRPr="002F5495">
        <w:rPr>
          <w:rFonts w:ascii="Times New Roman" w:hAnsi="Times New Roman" w:cs="Times New Roman"/>
          <w:sz w:val="28"/>
          <w:szCs w:val="28"/>
        </w:rPr>
        <w:t>принадлежащем на праве собственности либо на другом вещном праве физическому или юридическому лицу</w:t>
      </w:r>
      <w:r w:rsidR="000574E5" w:rsidRPr="002F5495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796383" w:rsidRPr="002F5495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расположен многоквартирный дом)</w:t>
      </w:r>
      <w:r w:rsidR="00201885" w:rsidRPr="002F5495">
        <w:rPr>
          <w:rFonts w:ascii="Times New Roman" w:hAnsi="Times New Roman" w:cs="Times New Roman"/>
          <w:sz w:val="28"/>
          <w:szCs w:val="28"/>
        </w:rPr>
        <w:t xml:space="preserve"> к заявлению прикладывается с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CE6D79" w:rsidRPr="002F5495">
        <w:rPr>
          <w:rFonts w:ascii="Times New Roman" w:hAnsi="Times New Roman" w:cs="Times New Roman"/>
          <w:sz w:val="28"/>
          <w:szCs w:val="28"/>
        </w:rPr>
        <w:t>такого</w:t>
      </w:r>
      <w:r w:rsidR="00515AA3" w:rsidRPr="002F5495">
        <w:rPr>
          <w:rFonts w:ascii="Times New Roman" w:hAnsi="Times New Roman" w:cs="Times New Roman"/>
          <w:sz w:val="28"/>
          <w:szCs w:val="28"/>
        </w:rPr>
        <w:t>(их)</w:t>
      </w:r>
      <w:r w:rsidR="00CE6D79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FF5482" w:rsidRPr="002F5495">
        <w:rPr>
          <w:rFonts w:ascii="Times New Roman" w:hAnsi="Times New Roman" w:cs="Times New Roman"/>
          <w:sz w:val="28"/>
          <w:szCs w:val="28"/>
        </w:rPr>
        <w:t>лица</w:t>
      </w:r>
      <w:r w:rsidR="009E61F3" w:rsidRPr="002F5495">
        <w:rPr>
          <w:rFonts w:ascii="Times New Roman" w:hAnsi="Times New Roman" w:cs="Times New Roman"/>
          <w:sz w:val="28"/>
          <w:szCs w:val="28"/>
        </w:rPr>
        <w:t xml:space="preserve"> (лиц)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на реализацию инициативного проекта на </w:t>
      </w:r>
      <w:r w:rsidR="00CE6D79" w:rsidRPr="002F5495">
        <w:rPr>
          <w:rFonts w:ascii="Times New Roman" w:hAnsi="Times New Roman" w:cs="Times New Roman"/>
          <w:sz w:val="28"/>
          <w:szCs w:val="28"/>
        </w:rPr>
        <w:t>принадлежащем ему</w:t>
      </w:r>
      <w:r w:rsidR="009E61F3" w:rsidRPr="002F5495">
        <w:rPr>
          <w:rFonts w:ascii="Times New Roman" w:hAnsi="Times New Roman" w:cs="Times New Roman"/>
          <w:sz w:val="28"/>
          <w:szCs w:val="28"/>
        </w:rPr>
        <w:t xml:space="preserve"> (им)</w:t>
      </w:r>
      <w:r w:rsidR="00CE6D79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FF5482" w:rsidRPr="002F5495">
        <w:rPr>
          <w:rFonts w:ascii="Times New Roman" w:hAnsi="Times New Roman" w:cs="Times New Roman"/>
          <w:sz w:val="28"/>
          <w:szCs w:val="28"/>
        </w:rPr>
        <w:t>земельном участке (далее – согласие). Согласие оформляется в свободной форме и должно содержать</w:t>
      </w:r>
      <w:r w:rsidR="00201885" w:rsidRPr="002F5495">
        <w:rPr>
          <w:rFonts w:ascii="Times New Roman" w:hAnsi="Times New Roman" w:cs="Times New Roman"/>
          <w:sz w:val="28"/>
          <w:szCs w:val="28"/>
        </w:rPr>
        <w:t xml:space="preserve"> указание на </w:t>
      </w:r>
      <w:r w:rsidR="00CE6D79" w:rsidRPr="002F5495">
        <w:rPr>
          <w:rFonts w:ascii="Times New Roman" w:hAnsi="Times New Roman" w:cs="Times New Roman"/>
          <w:sz w:val="28"/>
          <w:szCs w:val="28"/>
        </w:rPr>
        <w:t xml:space="preserve">физическое или юридическое </w:t>
      </w:r>
      <w:r w:rsidR="00201885" w:rsidRPr="002F5495">
        <w:rPr>
          <w:rFonts w:ascii="Times New Roman" w:hAnsi="Times New Roman" w:cs="Times New Roman"/>
          <w:sz w:val="28"/>
          <w:szCs w:val="28"/>
        </w:rPr>
        <w:t>лицо</w:t>
      </w:r>
      <w:r w:rsidR="00A9524C" w:rsidRPr="002F5495">
        <w:rPr>
          <w:rFonts w:ascii="Times New Roman" w:hAnsi="Times New Roman" w:cs="Times New Roman"/>
          <w:sz w:val="28"/>
          <w:szCs w:val="28"/>
        </w:rPr>
        <w:t>, дающее согласие</w:t>
      </w:r>
      <w:r w:rsidR="00F5203A" w:rsidRPr="002F5495">
        <w:rPr>
          <w:rFonts w:ascii="Times New Roman" w:hAnsi="Times New Roman" w:cs="Times New Roman"/>
          <w:sz w:val="28"/>
          <w:szCs w:val="28"/>
        </w:rPr>
        <w:t xml:space="preserve"> (для физического лица - фамилия, имя, отчество (при наличии), дата и место рождения, место жительства, серия и номер </w:t>
      </w:r>
      <w:r>
        <w:rPr>
          <w:rFonts w:ascii="Times New Roman" w:hAnsi="Times New Roman" w:cs="Times New Roman"/>
          <w:sz w:val="28"/>
          <w:szCs w:val="28"/>
        </w:rPr>
        <w:t xml:space="preserve">паспорта либо иного </w:t>
      </w:r>
      <w:r w:rsidR="00F5203A" w:rsidRPr="002F5495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личность; для юридического лица - наименование, адрес, идентификационный номер налогоплательщика и основной государственный регистрационный номер), </w:t>
      </w:r>
      <w:r w:rsidR="00FF5482" w:rsidRPr="002F5495">
        <w:rPr>
          <w:rFonts w:ascii="Times New Roman" w:hAnsi="Times New Roman" w:cs="Times New Roman"/>
          <w:sz w:val="28"/>
          <w:szCs w:val="28"/>
        </w:rPr>
        <w:t>на земельный участок (часть земельного участка)</w:t>
      </w:r>
      <w:r w:rsidR="0034750E" w:rsidRPr="002F5495">
        <w:rPr>
          <w:rFonts w:ascii="Times New Roman" w:hAnsi="Times New Roman" w:cs="Times New Roman"/>
          <w:sz w:val="28"/>
          <w:szCs w:val="28"/>
        </w:rPr>
        <w:t>,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на котором планируется реализовать инициативный проект</w:t>
      </w:r>
      <w:r w:rsidR="0034750E" w:rsidRPr="002F5495">
        <w:rPr>
          <w:rFonts w:ascii="Times New Roman" w:hAnsi="Times New Roman" w:cs="Times New Roman"/>
          <w:sz w:val="28"/>
          <w:szCs w:val="28"/>
        </w:rPr>
        <w:t>,</w:t>
      </w:r>
      <w:r w:rsidR="00A9524C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FF5482" w:rsidRPr="002F5495">
        <w:rPr>
          <w:rFonts w:ascii="Times New Roman" w:hAnsi="Times New Roman" w:cs="Times New Roman"/>
          <w:sz w:val="28"/>
          <w:szCs w:val="28"/>
        </w:rPr>
        <w:t>с</w:t>
      </w:r>
      <w:r w:rsidR="00EA3D72" w:rsidRPr="002F5495">
        <w:rPr>
          <w:rFonts w:ascii="Times New Roman" w:hAnsi="Times New Roman" w:cs="Times New Roman"/>
          <w:sz w:val="28"/>
          <w:szCs w:val="28"/>
        </w:rPr>
        <w:t xml:space="preserve"> указанием его кадастрового номера</w:t>
      </w:r>
      <w:r w:rsidR="00A9524C" w:rsidRPr="002F5495">
        <w:rPr>
          <w:rFonts w:ascii="Times New Roman" w:hAnsi="Times New Roman" w:cs="Times New Roman"/>
          <w:sz w:val="28"/>
          <w:szCs w:val="28"/>
        </w:rPr>
        <w:t xml:space="preserve">, </w:t>
      </w:r>
      <w:r w:rsidR="002C4F3F" w:rsidRPr="002F5495">
        <w:rPr>
          <w:rFonts w:ascii="Times New Roman" w:hAnsi="Times New Roman" w:cs="Times New Roman"/>
          <w:sz w:val="28"/>
          <w:szCs w:val="28"/>
        </w:rPr>
        <w:t xml:space="preserve">на право, на котором принадлежит земельный участок физическому или юридическому лицу, </w:t>
      </w:r>
      <w:r w:rsidR="00A9524C" w:rsidRPr="002F5495">
        <w:rPr>
          <w:rFonts w:ascii="Times New Roman" w:hAnsi="Times New Roman" w:cs="Times New Roman"/>
          <w:sz w:val="28"/>
          <w:szCs w:val="28"/>
        </w:rPr>
        <w:t>а также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на инициативный проект, </w:t>
      </w:r>
      <w:r w:rsidR="00A9524C" w:rsidRPr="002F5495">
        <w:rPr>
          <w:rFonts w:ascii="Times New Roman" w:hAnsi="Times New Roman" w:cs="Times New Roman"/>
          <w:sz w:val="28"/>
          <w:szCs w:val="28"/>
        </w:rPr>
        <w:t>который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="00A9524C" w:rsidRPr="002F5495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FF5482" w:rsidRPr="002F5495">
        <w:rPr>
          <w:rFonts w:ascii="Times New Roman" w:hAnsi="Times New Roman" w:cs="Times New Roman"/>
          <w:sz w:val="28"/>
          <w:szCs w:val="28"/>
        </w:rPr>
        <w:t>на таком земельном участке. В случае если земельный участок принадлежит на праве собственности либо на другом вещном праве физическому лицу согласие подписывается таким</w:t>
      </w:r>
      <w:r w:rsidR="009E61F3" w:rsidRPr="002F5495">
        <w:rPr>
          <w:rFonts w:ascii="Times New Roman" w:hAnsi="Times New Roman" w:cs="Times New Roman"/>
          <w:sz w:val="28"/>
          <w:szCs w:val="28"/>
        </w:rPr>
        <w:t>(и)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E61F3" w:rsidRPr="002F5495">
        <w:rPr>
          <w:rFonts w:ascii="Times New Roman" w:hAnsi="Times New Roman" w:cs="Times New Roman"/>
          <w:sz w:val="28"/>
          <w:szCs w:val="28"/>
        </w:rPr>
        <w:t xml:space="preserve"> (лицами)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с указанием Ф.И.О. (отчество - при наличии). В случае если земельный участок принадлежит на праве собственности либо на другом вещном праве юридическому</w:t>
      </w:r>
      <w:r w:rsidR="009E61F3" w:rsidRPr="002F5495">
        <w:rPr>
          <w:rFonts w:ascii="Times New Roman" w:hAnsi="Times New Roman" w:cs="Times New Roman"/>
          <w:sz w:val="28"/>
          <w:szCs w:val="28"/>
        </w:rPr>
        <w:t>(им)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лицу</w:t>
      </w:r>
      <w:r w:rsidR="009E61F3" w:rsidRPr="002F5495">
        <w:rPr>
          <w:rFonts w:ascii="Times New Roman" w:hAnsi="Times New Roman" w:cs="Times New Roman"/>
          <w:sz w:val="28"/>
          <w:szCs w:val="28"/>
        </w:rPr>
        <w:t>(лицам)</w:t>
      </w:r>
      <w:r w:rsidR="002C4F3F" w:rsidRPr="002F5495">
        <w:rPr>
          <w:rFonts w:ascii="Times New Roman" w:hAnsi="Times New Roman" w:cs="Times New Roman"/>
          <w:sz w:val="28"/>
          <w:szCs w:val="28"/>
        </w:rPr>
        <w:t>,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3E54C2" w:rsidRPr="002F5495">
        <w:rPr>
          <w:rFonts w:ascii="Times New Roman" w:hAnsi="Times New Roman" w:cs="Times New Roman"/>
          <w:sz w:val="28"/>
          <w:szCs w:val="28"/>
        </w:rPr>
        <w:t>согласие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такого лица с указанием Ф.И.О. (отчество - при наличии)</w:t>
      </w:r>
      <w:r w:rsidR="003E54C2" w:rsidRPr="002F5495">
        <w:rPr>
          <w:rFonts w:ascii="Times New Roman" w:hAnsi="Times New Roman" w:cs="Times New Roman"/>
          <w:sz w:val="28"/>
          <w:szCs w:val="28"/>
        </w:rPr>
        <w:t xml:space="preserve"> либо иным лицом</w:t>
      </w:r>
      <w:r w:rsidR="00BF6360" w:rsidRPr="002F5495">
        <w:rPr>
          <w:rFonts w:ascii="Times New Roman" w:hAnsi="Times New Roman" w:cs="Times New Roman"/>
          <w:sz w:val="28"/>
          <w:szCs w:val="28"/>
        </w:rPr>
        <w:t xml:space="preserve"> (органом)</w:t>
      </w:r>
      <w:r w:rsidR="003E54C2" w:rsidRPr="002F5495">
        <w:rPr>
          <w:rFonts w:ascii="Times New Roman" w:hAnsi="Times New Roman" w:cs="Times New Roman"/>
          <w:sz w:val="28"/>
          <w:szCs w:val="28"/>
        </w:rPr>
        <w:t xml:space="preserve">, </w:t>
      </w:r>
      <w:r w:rsidR="00BF6360" w:rsidRPr="002F5495">
        <w:rPr>
          <w:rFonts w:ascii="Times New Roman" w:hAnsi="Times New Roman" w:cs="Times New Roman"/>
          <w:sz w:val="28"/>
          <w:szCs w:val="28"/>
        </w:rPr>
        <w:t>к компетенции</w:t>
      </w:r>
      <w:r w:rsidR="00515AA3" w:rsidRPr="002F5495">
        <w:rPr>
          <w:rFonts w:ascii="Times New Roman" w:hAnsi="Times New Roman" w:cs="Times New Roman"/>
          <w:sz w:val="28"/>
          <w:szCs w:val="28"/>
        </w:rPr>
        <w:t xml:space="preserve"> (полномочиям)</w:t>
      </w:r>
      <w:r w:rsidR="00BF6360" w:rsidRPr="002F5495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3E54C2" w:rsidRPr="002F5495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</w:t>
      </w:r>
      <w:r w:rsidR="00BF6360" w:rsidRPr="002F5495">
        <w:rPr>
          <w:rFonts w:ascii="Times New Roman" w:hAnsi="Times New Roman" w:cs="Times New Roman"/>
          <w:sz w:val="28"/>
          <w:szCs w:val="28"/>
        </w:rPr>
        <w:t xml:space="preserve"> юридического лица, относится</w:t>
      </w:r>
      <w:r w:rsidR="003E54C2" w:rsidRPr="002F5495">
        <w:rPr>
          <w:rFonts w:ascii="Times New Roman" w:hAnsi="Times New Roman" w:cs="Times New Roman"/>
          <w:sz w:val="28"/>
          <w:szCs w:val="28"/>
        </w:rPr>
        <w:t xml:space="preserve"> подписание такого согласия.</w:t>
      </w:r>
    </w:p>
    <w:p w14:paraId="3DCF7DFE" w14:textId="18CDFD35" w:rsidR="00796383" w:rsidRPr="002F5495" w:rsidRDefault="00E42959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3E54C2" w:rsidRPr="002F5495">
        <w:rPr>
          <w:rFonts w:ascii="Times New Roman" w:hAnsi="Times New Roman" w:cs="Times New Roman"/>
          <w:sz w:val="28"/>
          <w:szCs w:val="28"/>
        </w:rPr>
        <w:t xml:space="preserve"> подписания согласия иным лицом</w:t>
      </w:r>
      <w:r w:rsidR="00BF6360" w:rsidRPr="002F5495">
        <w:rPr>
          <w:rFonts w:ascii="Times New Roman" w:hAnsi="Times New Roman" w:cs="Times New Roman"/>
          <w:sz w:val="28"/>
          <w:szCs w:val="28"/>
        </w:rPr>
        <w:t xml:space="preserve"> (органом)</w:t>
      </w:r>
      <w:r w:rsidRPr="002F5495">
        <w:rPr>
          <w:rFonts w:ascii="Times New Roman" w:hAnsi="Times New Roman" w:cs="Times New Roman"/>
          <w:sz w:val="28"/>
          <w:szCs w:val="28"/>
        </w:rPr>
        <w:t xml:space="preserve"> к </w:t>
      </w:r>
      <w:r w:rsidR="00BF6360" w:rsidRPr="002F5495">
        <w:rPr>
          <w:rFonts w:ascii="Times New Roman" w:hAnsi="Times New Roman" w:cs="Times New Roman"/>
          <w:sz w:val="28"/>
          <w:szCs w:val="28"/>
        </w:rPr>
        <w:t>согласию</w:t>
      </w:r>
      <w:r w:rsidRPr="002F5495">
        <w:rPr>
          <w:rFonts w:ascii="Times New Roman" w:hAnsi="Times New Roman" w:cs="Times New Roman"/>
          <w:sz w:val="28"/>
          <w:szCs w:val="28"/>
        </w:rPr>
        <w:t xml:space="preserve"> прикладывается должным образом заверенный документ, подтверждающий </w:t>
      </w:r>
      <w:r w:rsidR="00BF6360" w:rsidRPr="002F5495">
        <w:rPr>
          <w:rFonts w:ascii="Times New Roman" w:hAnsi="Times New Roman" w:cs="Times New Roman"/>
          <w:sz w:val="28"/>
          <w:szCs w:val="28"/>
        </w:rPr>
        <w:t>компетенцию</w:t>
      </w:r>
      <w:r w:rsidR="00515AA3" w:rsidRPr="002F5495">
        <w:rPr>
          <w:rFonts w:ascii="Times New Roman" w:hAnsi="Times New Roman" w:cs="Times New Roman"/>
          <w:sz w:val="28"/>
          <w:szCs w:val="28"/>
        </w:rPr>
        <w:t xml:space="preserve"> (полномочия)</w:t>
      </w:r>
      <w:r w:rsidRPr="002F5495">
        <w:rPr>
          <w:rFonts w:ascii="Times New Roman" w:hAnsi="Times New Roman" w:cs="Times New Roman"/>
          <w:sz w:val="28"/>
          <w:szCs w:val="28"/>
        </w:rPr>
        <w:t xml:space="preserve"> на </w:t>
      </w:r>
      <w:r w:rsidR="00BF6360" w:rsidRPr="002F5495">
        <w:rPr>
          <w:rFonts w:ascii="Times New Roman" w:hAnsi="Times New Roman" w:cs="Times New Roman"/>
          <w:sz w:val="28"/>
          <w:szCs w:val="28"/>
        </w:rPr>
        <w:t>подписание</w:t>
      </w:r>
      <w:r w:rsidRPr="002F5495">
        <w:rPr>
          <w:rFonts w:ascii="Times New Roman" w:hAnsi="Times New Roman" w:cs="Times New Roman"/>
          <w:sz w:val="28"/>
          <w:szCs w:val="28"/>
        </w:rPr>
        <w:t xml:space="preserve"> такого согласия.</w:t>
      </w:r>
      <w:r w:rsidR="00243E49" w:rsidRPr="002F5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DD5A2" w14:textId="29B5F643" w:rsidR="00515AA3" w:rsidRPr="002F5495" w:rsidRDefault="006D3F80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>В случае</w:t>
      </w:r>
      <w:r w:rsidR="00487AEE">
        <w:rPr>
          <w:rFonts w:ascii="Times New Roman" w:hAnsi="Times New Roman" w:cs="Times New Roman"/>
          <w:sz w:val="28"/>
          <w:szCs w:val="28"/>
        </w:rPr>
        <w:t>,</w:t>
      </w:r>
      <w:r w:rsidRPr="002F5495">
        <w:rPr>
          <w:rFonts w:ascii="Times New Roman" w:hAnsi="Times New Roman" w:cs="Times New Roman"/>
          <w:sz w:val="28"/>
          <w:szCs w:val="28"/>
        </w:rPr>
        <w:t xml:space="preserve"> если реализация инициативного проекта предполагается на земельном участке, принадлежащем собственникам помещений в многоквартирном доме на праве общей долевой собственности, к заявлению прикладывается протокол (заверенная копия протокола) общего собрания собственников помещений, оформленный в соответствии с требованиями Жилищного кодекса РФ, </w:t>
      </w:r>
      <w:r w:rsidR="00C615A6" w:rsidRPr="002F5495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Pr="002F5495">
        <w:rPr>
          <w:rFonts w:ascii="Times New Roman" w:hAnsi="Times New Roman" w:cs="Times New Roman"/>
          <w:sz w:val="28"/>
          <w:szCs w:val="28"/>
        </w:rPr>
        <w:t>о согласии на реализацию инициативного проекта на принадлежащем им земельном участке.»;</w:t>
      </w:r>
      <w:r w:rsidR="00A4657A" w:rsidRPr="002F5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9A593" w14:textId="77777777" w:rsidR="00B143EF" w:rsidRDefault="00B143EF" w:rsidP="002B62E4">
      <w:pPr>
        <w:pStyle w:val="a3"/>
        <w:numPr>
          <w:ilvl w:val="1"/>
          <w:numId w:val="8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13:</w:t>
      </w:r>
    </w:p>
    <w:p w14:paraId="53650B51" w14:textId="31356359" w:rsidR="00891B0E" w:rsidRPr="002F5495" w:rsidRDefault="00B143EF" w:rsidP="002B62E4">
      <w:pPr>
        <w:pStyle w:val="a3"/>
        <w:tabs>
          <w:tab w:val="left" w:pos="56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91B0E" w:rsidRPr="002F5495">
        <w:rPr>
          <w:rFonts w:ascii="Times New Roman" w:hAnsi="Times New Roman" w:cs="Times New Roman"/>
          <w:sz w:val="28"/>
          <w:szCs w:val="28"/>
        </w:rPr>
        <w:t xml:space="preserve"> подпункте 4 слова «пунктах 8, 9» заменить словами «пунктах 8, 9, 9.1»</w:t>
      </w:r>
      <w:r w:rsidR="004A2A29" w:rsidRPr="002F5495">
        <w:rPr>
          <w:rFonts w:ascii="Times New Roman" w:hAnsi="Times New Roman" w:cs="Times New Roman"/>
          <w:sz w:val="28"/>
          <w:szCs w:val="28"/>
        </w:rPr>
        <w:t>;</w:t>
      </w:r>
    </w:p>
    <w:p w14:paraId="5769FB27" w14:textId="7D2D135F" w:rsidR="00E03811" w:rsidRPr="002F5495" w:rsidRDefault="00B143EF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47389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811" w:rsidRPr="002F5495">
        <w:rPr>
          <w:rFonts w:ascii="Times New Roman" w:hAnsi="Times New Roman" w:cs="Times New Roman"/>
          <w:sz w:val="28"/>
          <w:szCs w:val="28"/>
        </w:rPr>
        <w:t xml:space="preserve">дополнить подпунктом 6 следующего содержания: «6) </w:t>
      </w:r>
      <w:r w:rsidR="001D0969" w:rsidRPr="002F5495">
        <w:rPr>
          <w:rFonts w:ascii="Times New Roman" w:hAnsi="Times New Roman" w:cs="Times New Roman"/>
          <w:sz w:val="28"/>
          <w:szCs w:val="28"/>
        </w:rPr>
        <w:t xml:space="preserve">на инициативный проект, который планируется реализовать на соответствующей территории, не допускается </w:t>
      </w:r>
      <w:r w:rsidR="00E03811" w:rsidRPr="002F5495">
        <w:rPr>
          <w:rFonts w:ascii="Times New Roman" w:hAnsi="Times New Roman" w:cs="Times New Roman"/>
          <w:sz w:val="28"/>
          <w:szCs w:val="28"/>
        </w:rPr>
        <w:t xml:space="preserve">выделение финансовых средств из бюджета городского округа </w:t>
      </w:r>
      <w:r w:rsidR="001D0969" w:rsidRPr="002F5495">
        <w:rPr>
          <w:rFonts w:ascii="Times New Roman" w:hAnsi="Times New Roman" w:cs="Times New Roman"/>
          <w:sz w:val="28"/>
          <w:szCs w:val="28"/>
        </w:rPr>
        <w:t>в соответствии с пунктом 39 настоящего Положения»</w:t>
      </w:r>
    </w:p>
    <w:bookmarkEnd w:id="1"/>
    <w:p w14:paraId="66700C73" w14:textId="5D33A6B8" w:rsidR="00954A97" w:rsidRPr="002F5495" w:rsidRDefault="002643F3" w:rsidP="002B62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>В пункте 22</w:t>
      </w:r>
      <w:r w:rsidR="00954A97" w:rsidRPr="002F5495">
        <w:rPr>
          <w:rFonts w:ascii="Times New Roman" w:hAnsi="Times New Roman" w:cs="Times New Roman"/>
          <w:sz w:val="28"/>
          <w:szCs w:val="28"/>
        </w:rPr>
        <w:t xml:space="preserve"> слова «1 февраля, 1 марта, 1 апреля, 1 </w:t>
      </w:r>
      <w:r w:rsidR="00FF5482" w:rsidRPr="002F5495">
        <w:rPr>
          <w:rFonts w:ascii="Times New Roman" w:hAnsi="Times New Roman" w:cs="Times New Roman"/>
          <w:sz w:val="28"/>
          <w:szCs w:val="28"/>
        </w:rPr>
        <w:t xml:space="preserve">июня» заменить словами </w:t>
      </w:r>
      <w:r w:rsidR="00FF5482" w:rsidRPr="00C40B10">
        <w:rPr>
          <w:rFonts w:ascii="Times New Roman" w:hAnsi="Times New Roman" w:cs="Times New Roman"/>
          <w:sz w:val="28"/>
          <w:szCs w:val="28"/>
        </w:rPr>
        <w:t>«</w:t>
      </w:r>
      <w:r w:rsidR="00C40B10" w:rsidRPr="00C40B10">
        <w:rPr>
          <w:rFonts w:ascii="Times New Roman" w:hAnsi="Times New Roman" w:cs="Times New Roman"/>
          <w:sz w:val="28"/>
          <w:szCs w:val="28"/>
        </w:rPr>
        <w:t>15 февраля и 1 апреля</w:t>
      </w:r>
      <w:r w:rsidR="00954A97" w:rsidRPr="00C40B10">
        <w:rPr>
          <w:rFonts w:ascii="Times New Roman" w:hAnsi="Times New Roman" w:cs="Times New Roman"/>
          <w:sz w:val="28"/>
          <w:szCs w:val="28"/>
        </w:rPr>
        <w:t>»;</w:t>
      </w:r>
    </w:p>
    <w:p w14:paraId="739A7270" w14:textId="6D151968" w:rsidR="0030054C" w:rsidRDefault="0030054C" w:rsidP="002B62E4">
      <w:pPr>
        <w:pStyle w:val="3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F5495">
        <w:rPr>
          <w:sz w:val="28"/>
          <w:szCs w:val="28"/>
        </w:rPr>
        <w:t>В абзаце втором пункта 23, пункте 24 слова «общественная организация» в соответствующем падеже заменить словами «юридическое лицо» в соответствующем падеже;</w:t>
      </w:r>
    </w:p>
    <w:p w14:paraId="5D7C9088" w14:textId="2911EEC2" w:rsidR="00D55A41" w:rsidRPr="002C57D6" w:rsidRDefault="00D55A41" w:rsidP="002B62E4">
      <w:pPr>
        <w:pStyle w:val="3"/>
        <w:numPr>
          <w:ilvl w:val="1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7D6">
        <w:rPr>
          <w:sz w:val="28"/>
          <w:szCs w:val="28"/>
        </w:rPr>
        <w:t>Подпункт 5 пункта 39 изложить в следующей редакции: «5) объекты, предназначенные для обеспечения деятельности органов местного самоуправления и должностных лиц местного самоуправления</w:t>
      </w:r>
      <w:r w:rsidR="00222623" w:rsidRPr="002C57D6">
        <w:rPr>
          <w:sz w:val="28"/>
          <w:szCs w:val="28"/>
        </w:rPr>
        <w:t>»;</w:t>
      </w:r>
    </w:p>
    <w:p w14:paraId="70370F53" w14:textId="77777777" w:rsidR="00B143EF" w:rsidRDefault="00B143EF" w:rsidP="002B62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2:</w:t>
      </w:r>
    </w:p>
    <w:p w14:paraId="07252AA7" w14:textId="7CA5EF53" w:rsidR="00DC4A52" w:rsidRPr="002F5495" w:rsidRDefault="00B143EF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C4A52" w:rsidRPr="002F5495">
        <w:rPr>
          <w:rFonts w:ascii="Times New Roman" w:hAnsi="Times New Roman" w:cs="Times New Roman"/>
          <w:sz w:val="28"/>
          <w:szCs w:val="28"/>
        </w:rPr>
        <w:t xml:space="preserve">ункт 13 изложить в следующей редакции: «13. В собрании участвуют граждане, достигшие шестнадцатилетнего возраста и зарегистрированные по месту жительства или по месту пребывания </w:t>
      </w:r>
      <w:r w:rsidR="00213B0C" w:rsidRPr="002F5495">
        <w:rPr>
          <w:rFonts w:ascii="Times New Roman" w:hAnsi="Times New Roman" w:cs="Times New Roman"/>
          <w:sz w:val="28"/>
          <w:szCs w:val="28"/>
        </w:rPr>
        <w:t xml:space="preserve">в </w:t>
      </w:r>
      <w:r w:rsidR="00213B0C" w:rsidRPr="002F5495">
        <w:rPr>
          <w:rFonts w:ascii="Times New Roman" w:hAnsi="Times New Roman" w:cs="Times New Roman"/>
          <w:sz w:val="28"/>
          <w:szCs w:val="28"/>
        </w:rPr>
        <w:lastRenderedPageBreak/>
        <w:t xml:space="preserve">пределах </w:t>
      </w:r>
      <w:r w:rsidR="00DC4A52" w:rsidRPr="002F5495">
        <w:rPr>
          <w:rFonts w:ascii="Times New Roman" w:hAnsi="Times New Roman" w:cs="Times New Roman"/>
          <w:sz w:val="28"/>
          <w:szCs w:val="28"/>
        </w:rPr>
        <w:t>территории, на которой планируется реализация инициативного проекта.</w:t>
      </w:r>
      <w:r w:rsidR="00875BA6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7544C2" w:rsidRPr="002F5495">
        <w:rPr>
          <w:rFonts w:ascii="Times New Roman" w:hAnsi="Times New Roman" w:cs="Times New Roman"/>
          <w:sz w:val="28"/>
          <w:szCs w:val="28"/>
        </w:rPr>
        <w:t>В случае</w:t>
      </w:r>
      <w:r w:rsidR="00875BA6" w:rsidRPr="002F5495">
        <w:rPr>
          <w:rFonts w:ascii="Times New Roman" w:hAnsi="Times New Roman" w:cs="Times New Roman"/>
          <w:sz w:val="28"/>
          <w:szCs w:val="28"/>
        </w:rPr>
        <w:t xml:space="preserve"> если реализация инициативного проекта планируется на земельном участке, </w:t>
      </w:r>
      <w:r w:rsidR="00213B0C" w:rsidRPr="002F5495">
        <w:rPr>
          <w:rFonts w:ascii="Times New Roman" w:hAnsi="Times New Roman" w:cs="Times New Roman"/>
          <w:sz w:val="28"/>
          <w:szCs w:val="28"/>
        </w:rPr>
        <w:t>в пределах которого</w:t>
      </w:r>
      <w:r w:rsidR="00875BA6" w:rsidRPr="002F5495">
        <w:rPr>
          <w:rFonts w:ascii="Times New Roman" w:hAnsi="Times New Roman" w:cs="Times New Roman"/>
          <w:sz w:val="28"/>
          <w:szCs w:val="28"/>
        </w:rPr>
        <w:t xml:space="preserve"> не осуществляется регистрация граждан по месту жительства или по месту пребывания (</w:t>
      </w:r>
      <w:r w:rsidR="00DB5E61" w:rsidRPr="002F5495">
        <w:rPr>
          <w:rFonts w:ascii="Times New Roman" w:hAnsi="Times New Roman" w:cs="Times New Roman"/>
          <w:sz w:val="28"/>
          <w:szCs w:val="28"/>
        </w:rPr>
        <w:t>за исключением территорий общего пользования</w:t>
      </w:r>
      <w:r w:rsidR="00875BA6" w:rsidRPr="002F5495">
        <w:rPr>
          <w:rFonts w:ascii="Times New Roman" w:hAnsi="Times New Roman" w:cs="Times New Roman"/>
          <w:sz w:val="28"/>
          <w:szCs w:val="28"/>
        </w:rPr>
        <w:t xml:space="preserve">), в собрании участвуют граждане, достигшие шестнадцатилетнего возраста и зарегистрированные по месту жительства или по месту пребывания </w:t>
      </w:r>
      <w:r w:rsidR="00213B0C" w:rsidRPr="002F5495">
        <w:rPr>
          <w:rFonts w:ascii="Times New Roman" w:hAnsi="Times New Roman" w:cs="Times New Roman"/>
          <w:sz w:val="28"/>
          <w:szCs w:val="28"/>
        </w:rPr>
        <w:t>в пределах</w:t>
      </w:r>
      <w:r w:rsidR="00875BA6" w:rsidRPr="002F5495">
        <w:rPr>
          <w:rFonts w:ascii="Times New Roman" w:hAnsi="Times New Roman" w:cs="Times New Roman"/>
          <w:sz w:val="28"/>
          <w:szCs w:val="28"/>
        </w:rPr>
        <w:t xml:space="preserve"> территории квартала, в котором расположен такой земельный участок.</w:t>
      </w:r>
      <w:r w:rsidR="00DC4A52" w:rsidRPr="002F5495">
        <w:rPr>
          <w:rFonts w:ascii="Times New Roman" w:hAnsi="Times New Roman" w:cs="Times New Roman"/>
          <w:sz w:val="28"/>
          <w:szCs w:val="28"/>
        </w:rPr>
        <w:t xml:space="preserve"> На собрании вправе присутствовать должностные лица Администрации, депутаты Думы городского округа</w:t>
      </w:r>
      <w:r w:rsidR="00F911BB" w:rsidRPr="002F5495">
        <w:rPr>
          <w:rFonts w:ascii="Times New Roman" w:hAnsi="Times New Roman" w:cs="Times New Roman"/>
          <w:sz w:val="28"/>
          <w:szCs w:val="28"/>
        </w:rPr>
        <w:t xml:space="preserve">, физические или юридические лица, не являющиеся инициаторами проекта, которым на праве собственности либо на другом вещном праве </w:t>
      </w:r>
      <w:r w:rsidR="002B3B1D" w:rsidRPr="002F5495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F911BB" w:rsidRPr="002F5495">
        <w:rPr>
          <w:rFonts w:ascii="Times New Roman" w:hAnsi="Times New Roman" w:cs="Times New Roman"/>
          <w:sz w:val="28"/>
          <w:szCs w:val="28"/>
        </w:rPr>
        <w:t>земельный уч</w:t>
      </w:r>
      <w:r w:rsidR="001C4E9B" w:rsidRPr="002F5495">
        <w:rPr>
          <w:rFonts w:ascii="Times New Roman" w:hAnsi="Times New Roman" w:cs="Times New Roman"/>
          <w:sz w:val="28"/>
          <w:szCs w:val="28"/>
        </w:rPr>
        <w:t>асток, на котором планируется</w:t>
      </w:r>
      <w:r w:rsidR="00F911BB" w:rsidRPr="002F5495">
        <w:rPr>
          <w:rFonts w:ascii="Times New Roman" w:hAnsi="Times New Roman" w:cs="Times New Roman"/>
          <w:sz w:val="28"/>
          <w:szCs w:val="28"/>
        </w:rPr>
        <w:t xml:space="preserve"> реализация инициативного проекта </w:t>
      </w:r>
      <w:r w:rsidR="00DC4A52" w:rsidRPr="002F5495">
        <w:rPr>
          <w:rFonts w:ascii="Times New Roman" w:hAnsi="Times New Roman" w:cs="Times New Roman"/>
          <w:sz w:val="28"/>
          <w:szCs w:val="28"/>
        </w:rPr>
        <w:t>(без права голоса).</w:t>
      </w:r>
      <w:r w:rsidR="00F16EB8" w:rsidRPr="002F5495">
        <w:rPr>
          <w:rFonts w:ascii="Times New Roman" w:hAnsi="Times New Roman" w:cs="Times New Roman"/>
          <w:sz w:val="28"/>
          <w:szCs w:val="28"/>
        </w:rPr>
        <w:t>»;</w:t>
      </w:r>
    </w:p>
    <w:p w14:paraId="55CCCAFD" w14:textId="4168896A" w:rsidR="00213B0C" w:rsidRPr="00C40B10" w:rsidRDefault="00B143EF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10">
        <w:rPr>
          <w:rFonts w:ascii="Times New Roman" w:hAnsi="Times New Roman" w:cs="Times New Roman"/>
          <w:sz w:val="28"/>
          <w:szCs w:val="28"/>
        </w:rPr>
        <w:t>- в</w:t>
      </w:r>
      <w:r w:rsidR="00213B0C" w:rsidRPr="00C40B10">
        <w:rPr>
          <w:rFonts w:ascii="Times New Roman" w:hAnsi="Times New Roman" w:cs="Times New Roman"/>
          <w:sz w:val="28"/>
          <w:szCs w:val="28"/>
        </w:rPr>
        <w:t xml:space="preserve"> абзаце втором пункта 14 слова «на части территории городского округа» заменить словами «в пределах части территории городского округа»</w:t>
      </w:r>
      <w:r w:rsidRPr="00C40B10">
        <w:rPr>
          <w:rFonts w:ascii="Times New Roman" w:hAnsi="Times New Roman" w:cs="Times New Roman"/>
          <w:sz w:val="28"/>
          <w:szCs w:val="28"/>
        </w:rPr>
        <w:t>;</w:t>
      </w:r>
    </w:p>
    <w:p w14:paraId="37E1F4CD" w14:textId="0D60729F" w:rsidR="00F16EB8" w:rsidRPr="00C40B10" w:rsidRDefault="00B143EF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10">
        <w:rPr>
          <w:rFonts w:ascii="Times New Roman" w:hAnsi="Times New Roman" w:cs="Times New Roman"/>
          <w:sz w:val="28"/>
          <w:szCs w:val="28"/>
        </w:rPr>
        <w:t>- в</w:t>
      </w:r>
      <w:r w:rsidR="00F16EB8" w:rsidRPr="00C40B10">
        <w:rPr>
          <w:rFonts w:ascii="Times New Roman" w:hAnsi="Times New Roman" w:cs="Times New Roman"/>
          <w:sz w:val="28"/>
          <w:szCs w:val="28"/>
        </w:rPr>
        <w:t xml:space="preserve"> абзаце третьем пункта 14 слова «не менее 500 человек» заменить словами «не менее 500 граждан»</w:t>
      </w:r>
      <w:r w:rsidR="001B4DE3" w:rsidRPr="00C40B10">
        <w:rPr>
          <w:rFonts w:ascii="Times New Roman" w:hAnsi="Times New Roman" w:cs="Times New Roman"/>
          <w:sz w:val="28"/>
          <w:szCs w:val="28"/>
        </w:rPr>
        <w:t>, слова «на территории городского округа» заменить словами «в пределах территории городского округа»</w:t>
      </w:r>
      <w:r w:rsidR="00F16EB8" w:rsidRPr="00C40B10">
        <w:rPr>
          <w:rFonts w:ascii="Times New Roman" w:hAnsi="Times New Roman" w:cs="Times New Roman"/>
          <w:sz w:val="28"/>
          <w:szCs w:val="28"/>
        </w:rPr>
        <w:t>;</w:t>
      </w:r>
    </w:p>
    <w:p w14:paraId="727935C9" w14:textId="13060D50" w:rsidR="007544C2" w:rsidRPr="002F5495" w:rsidRDefault="00B143EF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10">
        <w:rPr>
          <w:rFonts w:ascii="Times New Roman" w:hAnsi="Times New Roman" w:cs="Times New Roman"/>
          <w:sz w:val="28"/>
          <w:szCs w:val="28"/>
        </w:rPr>
        <w:t>- п</w:t>
      </w:r>
      <w:r w:rsidR="00875BA6" w:rsidRPr="00C40B10">
        <w:rPr>
          <w:rFonts w:ascii="Times New Roman" w:hAnsi="Times New Roman" w:cs="Times New Roman"/>
          <w:sz w:val="28"/>
          <w:szCs w:val="28"/>
        </w:rPr>
        <w:t>ункт 14</w:t>
      </w:r>
      <w:r w:rsidR="00F16EB8" w:rsidRPr="00C40B10">
        <w:rPr>
          <w:rFonts w:ascii="Times New Roman" w:hAnsi="Times New Roman" w:cs="Times New Roman"/>
          <w:sz w:val="28"/>
          <w:szCs w:val="28"/>
        </w:rPr>
        <w:t xml:space="preserve"> </w:t>
      </w:r>
      <w:r w:rsidR="00875BA6" w:rsidRPr="00C40B10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7544C2" w:rsidRPr="00C40B10">
        <w:rPr>
          <w:rFonts w:ascii="Times New Roman" w:hAnsi="Times New Roman" w:cs="Times New Roman"/>
          <w:sz w:val="28"/>
          <w:szCs w:val="28"/>
        </w:rPr>
        <w:t xml:space="preserve"> четвертым следующего содержания: «В случае если реализация инициативного проекта планируется на земельном участке, </w:t>
      </w:r>
      <w:r w:rsidR="001B4DE3" w:rsidRPr="00C40B10">
        <w:rPr>
          <w:rFonts w:ascii="Times New Roman" w:hAnsi="Times New Roman" w:cs="Times New Roman"/>
          <w:sz w:val="28"/>
          <w:szCs w:val="28"/>
        </w:rPr>
        <w:t>в пределах которого</w:t>
      </w:r>
      <w:r w:rsidR="007544C2" w:rsidRPr="00C40B10">
        <w:rPr>
          <w:rFonts w:ascii="Times New Roman" w:hAnsi="Times New Roman" w:cs="Times New Roman"/>
          <w:sz w:val="28"/>
          <w:szCs w:val="28"/>
        </w:rPr>
        <w:t xml:space="preserve"> не осуществляется регистрация граждан по месту жительства или по месту пребывания (</w:t>
      </w:r>
      <w:r w:rsidR="00DB5E61" w:rsidRPr="00C40B10">
        <w:rPr>
          <w:rFonts w:ascii="Times New Roman" w:hAnsi="Times New Roman" w:cs="Times New Roman"/>
          <w:sz w:val="28"/>
          <w:szCs w:val="28"/>
        </w:rPr>
        <w:t>за исключением территорий общего пользования</w:t>
      </w:r>
      <w:r w:rsidR="007544C2" w:rsidRPr="00C40B10">
        <w:rPr>
          <w:rFonts w:ascii="Times New Roman" w:hAnsi="Times New Roman" w:cs="Times New Roman"/>
          <w:sz w:val="28"/>
          <w:szCs w:val="28"/>
        </w:rPr>
        <w:t>), собрание считается правомочным, есл</w:t>
      </w:r>
      <w:r w:rsidR="007D0092" w:rsidRPr="00C40B10">
        <w:rPr>
          <w:rFonts w:ascii="Times New Roman" w:hAnsi="Times New Roman" w:cs="Times New Roman"/>
          <w:sz w:val="28"/>
          <w:szCs w:val="28"/>
        </w:rPr>
        <w:t>и</w:t>
      </w:r>
      <w:r w:rsidR="007D0092" w:rsidRPr="002F5495">
        <w:rPr>
          <w:rFonts w:ascii="Times New Roman" w:hAnsi="Times New Roman" w:cs="Times New Roman"/>
          <w:sz w:val="28"/>
          <w:szCs w:val="28"/>
        </w:rPr>
        <w:t xml:space="preserve"> на нем присутствует не менее 2</w:t>
      </w:r>
      <w:r w:rsidR="00876AC3" w:rsidRPr="002F5495">
        <w:rPr>
          <w:rFonts w:ascii="Times New Roman" w:hAnsi="Times New Roman" w:cs="Times New Roman"/>
          <w:sz w:val="28"/>
          <w:szCs w:val="28"/>
        </w:rPr>
        <w:t>00 граждан</w:t>
      </w:r>
      <w:r w:rsidR="007544C2" w:rsidRPr="002F5495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зарегистрированных по месту жительства или по месту пребывания </w:t>
      </w:r>
      <w:r w:rsidR="001B4DE3" w:rsidRPr="002F5495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7544C2" w:rsidRPr="002F5495">
        <w:rPr>
          <w:rFonts w:ascii="Times New Roman" w:hAnsi="Times New Roman" w:cs="Times New Roman"/>
          <w:sz w:val="28"/>
          <w:szCs w:val="28"/>
        </w:rPr>
        <w:t>территории</w:t>
      </w:r>
      <w:r w:rsidR="007544C2" w:rsidRPr="002F5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4C2" w:rsidRPr="002F5495">
        <w:rPr>
          <w:rFonts w:ascii="Times New Roman" w:hAnsi="Times New Roman" w:cs="Times New Roman"/>
          <w:sz w:val="28"/>
          <w:szCs w:val="28"/>
        </w:rPr>
        <w:t>квартала, в котором расположен такой земельный участок</w:t>
      </w:r>
      <w:r w:rsidR="007544C2" w:rsidRPr="002F5495">
        <w:rPr>
          <w:rFonts w:ascii="Times New Roman" w:hAnsi="Times New Roman" w:cs="Times New Roman"/>
          <w:i/>
          <w:sz w:val="28"/>
          <w:szCs w:val="28"/>
        </w:rPr>
        <w:t>.</w:t>
      </w:r>
      <w:r w:rsidR="007544C2" w:rsidRPr="002F5495">
        <w:rPr>
          <w:rFonts w:ascii="Times New Roman" w:hAnsi="Times New Roman" w:cs="Times New Roman"/>
          <w:sz w:val="28"/>
          <w:szCs w:val="28"/>
        </w:rPr>
        <w:t>»</w:t>
      </w:r>
      <w:r w:rsidR="00F16EB8" w:rsidRPr="002F5495">
        <w:rPr>
          <w:rFonts w:ascii="Times New Roman" w:hAnsi="Times New Roman" w:cs="Times New Roman"/>
          <w:sz w:val="28"/>
          <w:szCs w:val="28"/>
        </w:rPr>
        <w:t>;</w:t>
      </w:r>
    </w:p>
    <w:p w14:paraId="2F114DA4" w14:textId="0F36A2D7" w:rsidR="00B02D93" w:rsidRPr="002F5495" w:rsidRDefault="002B62E4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8F5" w:rsidRPr="002F5495">
        <w:rPr>
          <w:rFonts w:ascii="Times New Roman" w:hAnsi="Times New Roman" w:cs="Times New Roman"/>
          <w:sz w:val="28"/>
          <w:szCs w:val="28"/>
        </w:rPr>
        <w:t xml:space="preserve">слова «Глава 6. РАССМОТРЕНИЕ РЕШЕНИЙ СОБРАНИЙ» заменить словами «Глава 4. РАССМОТРЕНИЕ РЕШЕНИЙ СОБРАНИЙ»; слова «Глава 7. МАТЕРИАЛЬНОЕ ОБЕСПЕЧЕНИЕ ПРОВЕДЕНИЯ </w:t>
      </w:r>
      <w:r w:rsidR="00C718F5" w:rsidRPr="002F5495">
        <w:rPr>
          <w:rFonts w:ascii="Times New Roman" w:hAnsi="Times New Roman" w:cs="Times New Roman"/>
          <w:sz w:val="28"/>
          <w:szCs w:val="28"/>
        </w:rPr>
        <w:lastRenderedPageBreak/>
        <w:t>СОБРАНИЯ» заменить словами «Глава 5. МАТЕРИАЛЬНОЕ ОБЕСПЕЧЕНИЕ ПРОВЕДЕНИЯ СОБРАНИЯ»;</w:t>
      </w:r>
    </w:p>
    <w:p w14:paraId="7CEB61B0" w14:textId="77777777" w:rsidR="002B62E4" w:rsidRDefault="002B62E4" w:rsidP="002B62E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3:</w:t>
      </w:r>
    </w:p>
    <w:p w14:paraId="3B2609F3" w14:textId="2481B5C5" w:rsidR="001B4DE3" w:rsidRPr="002F5495" w:rsidRDefault="002B62E4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16EB8" w:rsidRPr="002F5495">
        <w:rPr>
          <w:rFonts w:ascii="Times New Roman" w:hAnsi="Times New Roman" w:cs="Times New Roman"/>
          <w:sz w:val="28"/>
          <w:szCs w:val="28"/>
        </w:rPr>
        <w:t xml:space="preserve">ункт 5 </w:t>
      </w:r>
      <w:r w:rsidR="001B4DE3" w:rsidRPr="002F549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86B86" w:rsidRPr="002F5495">
        <w:rPr>
          <w:rFonts w:ascii="Times New Roman" w:hAnsi="Times New Roman" w:cs="Times New Roman"/>
          <w:sz w:val="28"/>
          <w:szCs w:val="28"/>
        </w:rPr>
        <w:t>: «</w:t>
      </w:r>
      <w:r w:rsidR="001B4DE3" w:rsidRPr="002F5495">
        <w:rPr>
          <w:rFonts w:ascii="Times New Roman" w:hAnsi="Times New Roman" w:cs="Times New Roman"/>
          <w:sz w:val="28"/>
          <w:szCs w:val="28"/>
        </w:rPr>
        <w:t xml:space="preserve">5. В подписные листы вносятся подписи граждан, достигших шестнадцатилетнего возраста и зарегистрированных по месту жительства или по месту пребывания в пределах территории городского округа, части территории городского округа, на которой планируется реализация инициативного проекта. </w:t>
      </w:r>
    </w:p>
    <w:p w14:paraId="45DC5C87" w14:textId="50611DBC" w:rsidR="00C86B86" w:rsidRPr="002F5495" w:rsidRDefault="00C86B86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 xml:space="preserve">В случае если реализация инициативного проекта планируется на земельном участке, </w:t>
      </w:r>
      <w:r w:rsidR="001B4DE3" w:rsidRPr="002F5495">
        <w:rPr>
          <w:rFonts w:ascii="Times New Roman" w:hAnsi="Times New Roman" w:cs="Times New Roman"/>
          <w:sz w:val="28"/>
          <w:szCs w:val="28"/>
        </w:rPr>
        <w:t>в пределах которого</w:t>
      </w:r>
      <w:r w:rsidRPr="002F5495">
        <w:rPr>
          <w:rFonts w:ascii="Times New Roman" w:hAnsi="Times New Roman" w:cs="Times New Roman"/>
          <w:sz w:val="28"/>
          <w:szCs w:val="28"/>
        </w:rPr>
        <w:t xml:space="preserve"> не осуществляется регистрация граждан по месту жительства или по месту пребывания (за исключением территорий</w:t>
      </w:r>
      <w:r w:rsidR="00DB5E61" w:rsidRPr="002F5495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2F5495">
        <w:rPr>
          <w:rFonts w:ascii="Times New Roman" w:hAnsi="Times New Roman" w:cs="Times New Roman"/>
          <w:sz w:val="28"/>
          <w:szCs w:val="28"/>
        </w:rPr>
        <w:t xml:space="preserve">), в подписные листы вносятся подписи граждан, достигших шестнадцатилетнего возраста и зарегистрированных по месту жительства или по месту пребывания </w:t>
      </w:r>
      <w:r w:rsidR="001B4DE3" w:rsidRPr="002F5495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2F5495">
        <w:rPr>
          <w:rFonts w:ascii="Times New Roman" w:hAnsi="Times New Roman" w:cs="Times New Roman"/>
          <w:sz w:val="28"/>
          <w:szCs w:val="28"/>
        </w:rPr>
        <w:t>территории квартала, в котором расположен такой земельный участок</w:t>
      </w:r>
      <w:r w:rsidRPr="002F5495">
        <w:rPr>
          <w:rFonts w:ascii="Times New Roman" w:hAnsi="Times New Roman" w:cs="Times New Roman"/>
          <w:i/>
          <w:sz w:val="28"/>
          <w:szCs w:val="28"/>
        </w:rPr>
        <w:t>.</w:t>
      </w:r>
      <w:r w:rsidRPr="002F5495">
        <w:rPr>
          <w:rFonts w:ascii="Times New Roman" w:hAnsi="Times New Roman" w:cs="Times New Roman"/>
          <w:sz w:val="28"/>
          <w:szCs w:val="28"/>
        </w:rPr>
        <w:t>»</w:t>
      </w:r>
      <w:r w:rsidR="00F16EB8" w:rsidRPr="002F5495">
        <w:rPr>
          <w:rFonts w:ascii="Times New Roman" w:hAnsi="Times New Roman" w:cs="Times New Roman"/>
          <w:sz w:val="28"/>
          <w:szCs w:val="28"/>
        </w:rPr>
        <w:t>;</w:t>
      </w:r>
    </w:p>
    <w:p w14:paraId="31D6799D" w14:textId="3C592478" w:rsidR="00365E3D" w:rsidRPr="002F5495" w:rsidRDefault="002B62E4" w:rsidP="002B62E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3B1D" w:rsidRPr="002F5495">
        <w:rPr>
          <w:rFonts w:ascii="Times New Roman" w:hAnsi="Times New Roman" w:cs="Times New Roman"/>
          <w:sz w:val="28"/>
          <w:szCs w:val="28"/>
        </w:rPr>
        <w:t>ункт 7</w:t>
      </w:r>
      <w:r w:rsidR="00F16EB8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365E3D" w:rsidRPr="002F549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«7. В поддержку инициативного проекта должны быть собраны подписи не менее 20% граждан, достигших шестнадцатилетнего возраста и зарегистрированных по месту жительства или по месту пребывания </w:t>
      </w:r>
      <w:r w:rsidR="00940353" w:rsidRPr="002F5495">
        <w:rPr>
          <w:rFonts w:ascii="Times New Roman" w:hAnsi="Times New Roman" w:cs="Times New Roman"/>
          <w:sz w:val="28"/>
          <w:szCs w:val="28"/>
        </w:rPr>
        <w:t>в пределах</w:t>
      </w:r>
      <w:r w:rsidR="00365E3D" w:rsidRPr="002F5495">
        <w:rPr>
          <w:rFonts w:ascii="Times New Roman" w:hAnsi="Times New Roman" w:cs="Times New Roman"/>
          <w:sz w:val="28"/>
          <w:szCs w:val="28"/>
        </w:rPr>
        <w:t xml:space="preserve"> части территории городского округа, на которой планируется реализация инициативного проекта.</w:t>
      </w:r>
    </w:p>
    <w:p w14:paraId="0C045C52" w14:textId="15AC5EE4" w:rsidR="00365E3D" w:rsidRPr="002F5495" w:rsidRDefault="00365E3D" w:rsidP="002B62E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 xml:space="preserve">В поддержку инициативного проекта, реализация которого планируется на территории общего пользования, должны быть собраны подписи не менее 1 000 граждан, достигших шестнадцатилетнего возраста и зарегистрированных по месту жительства или по месту пребывания </w:t>
      </w:r>
      <w:r w:rsidR="00940353" w:rsidRPr="002F5495">
        <w:rPr>
          <w:rFonts w:ascii="Times New Roman" w:hAnsi="Times New Roman" w:cs="Times New Roman"/>
          <w:sz w:val="28"/>
          <w:szCs w:val="28"/>
        </w:rPr>
        <w:t>в пределах</w:t>
      </w:r>
      <w:r w:rsidRPr="002F5495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округа.</w:t>
      </w:r>
    </w:p>
    <w:p w14:paraId="1E5678ED" w14:textId="1B5D9E67" w:rsidR="00365E3D" w:rsidRPr="002F5495" w:rsidRDefault="00365E3D" w:rsidP="002B62E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 xml:space="preserve">В поддержку инициативного проекта, реализация которого планируется на земельном участке, </w:t>
      </w:r>
      <w:r w:rsidR="00940353" w:rsidRPr="002F5495">
        <w:rPr>
          <w:rFonts w:ascii="Times New Roman" w:hAnsi="Times New Roman" w:cs="Times New Roman"/>
          <w:sz w:val="28"/>
          <w:szCs w:val="28"/>
        </w:rPr>
        <w:t>в пределах которого</w:t>
      </w:r>
      <w:r w:rsidRPr="002F5495">
        <w:rPr>
          <w:rFonts w:ascii="Times New Roman" w:hAnsi="Times New Roman" w:cs="Times New Roman"/>
          <w:sz w:val="28"/>
          <w:szCs w:val="28"/>
        </w:rPr>
        <w:t xml:space="preserve"> не осуществляется регистрация граждан по месту жительства или по месту пребывания (за исключением территорий общего пользования), должны быть собраны </w:t>
      </w:r>
      <w:r w:rsidRPr="002F5495">
        <w:rPr>
          <w:rFonts w:ascii="Times New Roman" w:hAnsi="Times New Roman" w:cs="Times New Roman"/>
          <w:sz w:val="28"/>
          <w:szCs w:val="28"/>
        </w:rPr>
        <w:lastRenderedPageBreak/>
        <w:t xml:space="preserve">подписи не менее 500 граждан, достигших шестнадцатилетнего возраста и зарегистрированных по месту жительства или по месту пребывания </w:t>
      </w:r>
      <w:r w:rsidR="00940353" w:rsidRPr="002F5495">
        <w:rPr>
          <w:rFonts w:ascii="Times New Roman" w:hAnsi="Times New Roman" w:cs="Times New Roman"/>
          <w:sz w:val="28"/>
          <w:szCs w:val="28"/>
        </w:rPr>
        <w:t>в пределах</w:t>
      </w:r>
      <w:r w:rsidRPr="002F5495">
        <w:rPr>
          <w:rFonts w:ascii="Times New Roman" w:hAnsi="Times New Roman" w:cs="Times New Roman"/>
          <w:sz w:val="28"/>
          <w:szCs w:val="28"/>
        </w:rPr>
        <w:t xml:space="preserve"> территории квартала, в котором расположен такой земельный участок.</w:t>
      </w:r>
    </w:p>
    <w:p w14:paraId="7669EC58" w14:textId="71928452" w:rsidR="00365E3D" w:rsidRPr="002F5495" w:rsidRDefault="00365E3D" w:rsidP="002B62E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>Протокол и подписные листы направляются вместе с инициативным проектом в Администрацию в соответствии с Положением об инициативных проектах на территории городского округа Тольятти».</w:t>
      </w:r>
    </w:p>
    <w:p w14:paraId="1CEB32C1" w14:textId="723F848C" w:rsidR="00940353" w:rsidRDefault="002B62E4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40353" w:rsidRPr="002F5495">
        <w:rPr>
          <w:rFonts w:ascii="Times New Roman" w:hAnsi="Times New Roman" w:cs="Times New Roman"/>
          <w:sz w:val="28"/>
          <w:szCs w:val="28"/>
        </w:rPr>
        <w:t xml:space="preserve"> приложении 2 слова «</w:t>
      </w:r>
      <w:r w:rsidR="00BF26FA" w:rsidRPr="002F5495">
        <w:rPr>
          <w:rFonts w:ascii="Times New Roman" w:hAnsi="Times New Roman" w:cs="Times New Roman"/>
          <w:sz w:val="28"/>
          <w:szCs w:val="28"/>
        </w:rPr>
        <w:t>на указанной территории» заменить словами «в пределах указанной территории»;</w:t>
      </w:r>
    </w:p>
    <w:p w14:paraId="09CCEB05" w14:textId="01D543D3" w:rsidR="002B62E4" w:rsidRPr="002F5495" w:rsidRDefault="002B62E4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приложении 4:</w:t>
      </w:r>
    </w:p>
    <w:p w14:paraId="589CDA69" w14:textId="4C4221AE" w:rsidR="009A6785" w:rsidRPr="002F5495" w:rsidRDefault="002B62E4" w:rsidP="002B62E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65E3D" w:rsidRPr="002F5495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="00F16EB8" w:rsidRPr="002F5495">
        <w:rPr>
          <w:rFonts w:ascii="Times New Roman" w:hAnsi="Times New Roman" w:cs="Times New Roman"/>
          <w:sz w:val="28"/>
          <w:szCs w:val="28"/>
        </w:rPr>
        <w:t xml:space="preserve"> </w:t>
      </w:r>
      <w:r w:rsidR="009A6785" w:rsidRPr="002F5495">
        <w:rPr>
          <w:rFonts w:ascii="Times New Roman" w:hAnsi="Times New Roman" w:cs="Times New Roman"/>
          <w:sz w:val="28"/>
          <w:szCs w:val="28"/>
        </w:rPr>
        <w:t>слова «в приложении 1» заменить словами «в приложении»;</w:t>
      </w:r>
    </w:p>
    <w:p w14:paraId="3D102F13" w14:textId="13403EDD" w:rsidR="00D6129A" w:rsidRPr="002F5495" w:rsidRDefault="002B62E4" w:rsidP="002B62E4">
      <w:pPr>
        <w:pStyle w:val="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F16EB8" w:rsidRPr="002F5495">
        <w:rPr>
          <w:sz w:val="28"/>
          <w:szCs w:val="28"/>
        </w:rPr>
        <w:t xml:space="preserve">ункт 17 </w:t>
      </w:r>
      <w:r w:rsidR="000B4F34" w:rsidRPr="002F5495">
        <w:rPr>
          <w:sz w:val="28"/>
          <w:szCs w:val="28"/>
        </w:rPr>
        <w:t>изложи</w:t>
      </w:r>
      <w:r w:rsidR="002643F3" w:rsidRPr="002F5495">
        <w:rPr>
          <w:sz w:val="28"/>
          <w:szCs w:val="28"/>
        </w:rPr>
        <w:t xml:space="preserve">ть в </w:t>
      </w:r>
      <w:r w:rsidR="000B4F34" w:rsidRPr="002F5495">
        <w:rPr>
          <w:sz w:val="28"/>
          <w:szCs w:val="28"/>
        </w:rPr>
        <w:t>следующей редакции:</w:t>
      </w:r>
      <w:r>
        <w:rPr>
          <w:sz w:val="28"/>
          <w:szCs w:val="28"/>
        </w:rPr>
        <w:t xml:space="preserve"> </w:t>
      </w:r>
      <w:r w:rsidR="00E74C2B" w:rsidRPr="002F5495">
        <w:rPr>
          <w:sz w:val="28"/>
          <w:szCs w:val="28"/>
        </w:rPr>
        <w:t>«</w:t>
      </w:r>
      <w:r w:rsidR="002643F3" w:rsidRPr="002F5495">
        <w:rPr>
          <w:sz w:val="28"/>
          <w:szCs w:val="28"/>
        </w:rPr>
        <w:t>17. При проведении конкурсного отбора Комиссия осуществляет ранжирование инициативных проектов по набранному количеству баллов</w:t>
      </w:r>
      <w:r w:rsidR="00D6129A" w:rsidRPr="002F5495">
        <w:rPr>
          <w:sz w:val="28"/>
          <w:szCs w:val="28"/>
        </w:rPr>
        <w:t>, от инициативного проекта, набравшего максимальное количество баллов, к инициативному проекту, набравшему минимальное количество баллов.</w:t>
      </w:r>
    </w:p>
    <w:p w14:paraId="30EACC30" w14:textId="77777777" w:rsidR="002B76B0" w:rsidRPr="002F5495" w:rsidRDefault="002B76B0" w:rsidP="002B62E4">
      <w:pPr>
        <w:pStyle w:val="3"/>
        <w:spacing w:line="360" w:lineRule="auto"/>
        <w:ind w:firstLine="709"/>
        <w:rPr>
          <w:sz w:val="28"/>
          <w:szCs w:val="28"/>
        </w:rPr>
      </w:pPr>
      <w:r w:rsidRPr="002F5495">
        <w:rPr>
          <w:sz w:val="28"/>
          <w:szCs w:val="28"/>
        </w:rPr>
        <w:t>В случае если два или более инициативных проекта набрали равное количество баллов,</w:t>
      </w:r>
      <w:r w:rsidR="00537305" w:rsidRPr="002F5495">
        <w:rPr>
          <w:sz w:val="28"/>
          <w:szCs w:val="28"/>
        </w:rPr>
        <w:t xml:space="preserve"> более высокую позицию при ранжировании занимает тот инициативный </w:t>
      </w:r>
      <w:r w:rsidR="009A0E79" w:rsidRPr="002F5495">
        <w:rPr>
          <w:sz w:val="28"/>
          <w:szCs w:val="28"/>
        </w:rPr>
        <w:t xml:space="preserve">проект, </w:t>
      </w:r>
      <w:r w:rsidRPr="002F5495">
        <w:rPr>
          <w:sz w:val="28"/>
          <w:szCs w:val="28"/>
        </w:rPr>
        <w:t>который</w:t>
      </w:r>
      <w:r w:rsidR="00537305" w:rsidRPr="002F5495">
        <w:rPr>
          <w:sz w:val="28"/>
          <w:szCs w:val="28"/>
        </w:rPr>
        <w:t xml:space="preserve"> </w:t>
      </w:r>
      <w:r w:rsidRPr="002F5495">
        <w:rPr>
          <w:sz w:val="28"/>
          <w:szCs w:val="28"/>
        </w:rPr>
        <w:t>получил</w:t>
      </w:r>
      <w:r w:rsidR="00537305" w:rsidRPr="002F5495">
        <w:rPr>
          <w:sz w:val="28"/>
          <w:szCs w:val="28"/>
        </w:rPr>
        <w:t xml:space="preserve"> </w:t>
      </w:r>
      <w:r w:rsidRPr="002F5495">
        <w:rPr>
          <w:sz w:val="28"/>
          <w:szCs w:val="28"/>
        </w:rPr>
        <w:t>наибольшую поддержку населением.</w:t>
      </w:r>
    </w:p>
    <w:p w14:paraId="3AA81093" w14:textId="77777777" w:rsidR="002B76B0" w:rsidRPr="002F5495" w:rsidRDefault="002B76B0" w:rsidP="002B62E4">
      <w:pPr>
        <w:pStyle w:val="3"/>
        <w:spacing w:line="360" w:lineRule="auto"/>
        <w:ind w:firstLine="709"/>
        <w:rPr>
          <w:sz w:val="28"/>
          <w:szCs w:val="28"/>
        </w:rPr>
      </w:pPr>
      <w:r w:rsidRPr="002F5495">
        <w:rPr>
          <w:sz w:val="28"/>
          <w:szCs w:val="28"/>
        </w:rPr>
        <w:t>В случае равного уровня поддержки населением инициативного проекта</w:t>
      </w:r>
      <w:r w:rsidR="00537305" w:rsidRPr="002F5495">
        <w:rPr>
          <w:sz w:val="28"/>
          <w:szCs w:val="28"/>
        </w:rPr>
        <w:t xml:space="preserve"> более высокую позицию при ранжировании занимает тот инициативный проект</w:t>
      </w:r>
      <w:r w:rsidR="00B60E2E" w:rsidRPr="002F5495">
        <w:rPr>
          <w:sz w:val="28"/>
          <w:szCs w:val="28"/>
        </w:rPr>
        <w:t>,</w:t>
      </w:r>
      <w:r w:rsidRPr="002F5495">
        <w:rPr>
          <w:sz w:val="28"/>
          <w:szCs w:val="28"/>
        </w:rPr>
        <w:t xml:space="preserve"> который был представлен в Администрацию ран</w:t>
      </w:r>
      <w:r w:rsidR="00B60E2E" w:rsidRPr="002F5495">
        <w:rPr>
          <w:sz w:val="28"/>
          <w:szCs w:val="28"/>
        </w:rPr>
        <w:t>ьше по времени его регистрации.</w:t>
      </w:r>
    </w:p>
    <w:p w14:paraId="5C90A7A6" w14:textId="77777777" w:rsidR="00D6129A" w:rsidRPr="002F5495" w:rsidRDefault="00D6129A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>Прошедшими конкурсный отбор признаются инициативные проекты, набравши</w:t>
      </w:r>
      <w:r w:rsidR="00ED3928" w:rsidRPr="002F5495">
        <w:rPr>
          <w:rFonts w:ascii="Times New Roman" w:hAnsi="Times New Roman" w:cs="Times New Roman"/>
          <w:sz w:val="28"/>
          <w:szCs w:val="28"/>
        </w:rPr>
        <w:t>е наибольшее количество баллов.</w:t>
      </w:r>
    </w:p>
    <w:p w14:paraId="347C79C0" w14:textId="1DDACCA5" w:rsidR="004940B0" w:rsidRPr="002F5495" w:rsidRDefault="00D6129A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95">
        <w:rPr>
          <w:rFonts w:ascii="Times New Roman" w:hAnsi="Times New Roman" w:cs="Times New Roman"/>
          <w:sz w:val="28"/>
          <w:szCs w:val="28"/>
        </w:rPr>
        <w:t>Количество</w:t>
      </w:r>
      <w:r w:rsidR="0010598A" w:rsidRPr="002F5495">
        <w:rPr>
          <w:rFonts w:ascii="Times New Roman" w:hAnsi="Times New Roman" w:cs="Times New Roman"/>
          <w:sz w:val="28"/>
          <w:szCs w:val="28"/>
        </w:rPr>
        <w:t xml:space="preserve"> инициативных проектов, прошедших конкурсный отбор</w:t>
      </w:r>
      <w:r w:rsidR="00A4657A" w:rsidRPr="002F5495">
        <w:rPr>
          <w:rFonts w:ascii="Times New Roman" w:hAnsi="Times New Roman" w:cs="Times New Roman"/>
          <w:sz w:val="28"/>
          <w:szCs w:val="28"/>
        </w:rPr>
        <w:t>,</w:t>
      </w:r>
      <w:r w:rsidR="0010598A" w:rsidRPr="002F5495">
        <w:rPr>
          <w:rFonts w:ascii="Times New Roman" w:hAnsi="Times New Roman" w:cs="Times New Roman"/>
          <w:sz w:val="28"/>
          <w:szCs w:val="28"/>
        </w:rPr>
        <w:t xml:space="preserve"> определяется исходя из количества инициативных проектов</w:t>
      </w:r>
      <w:r w:rsidR="002C5962" w:rsidRPr="002F5495">
        <w:rPr>
          <w:rFonts w:ascii="Times New Roman" w:hAnsi="Times New Roman" w:cs="Times New Roman"/>
          <w:sz w:val="28"/>
          <w:szCs w:val="28"/>
        </w:rPr>
        <w:t>, участвующих в конкурсном отборе</w:t>
      </w:r>
      <w:r w:rsidR="0010598A" w:rsidRPr="002F5495">
        <w:rPr>
          <w:rFonts w:ascii="Times New Roman" w:hAnsi="Times New Roman" w:cs="Times New Roman"/>
          <w:sz w:val="28"/>
          <w:szCs w:val="28"/>
        </w:rPr>
        <w:t xml:space="preserve">, объема </w:t>
      </w:r>
      <w:r w:rsidR="002B76B0" w:rsidRPr="002F5495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10598A" w:rsidRPr="002F5495">
        <w:rPr>
          <w:rFonts w:ascii="Times New Roman" w:hAnsi="Times New Roman" w:cs="Times New Roman"/>
          <w:sz w:val="28"/>
          <w:szCs w:val="28"/>
        </w:rPr>
        <w:t>средств</w:t>
      </w:r>
      <w:r w:rsidR="002B76B0" w:rsidRPr="002F5495">
        <w:rPr>
          <w:rFonts w:ascii="Times New Roman" w:hAnsi="Times New Roman" w:cs="Times New Roman"/>
          <w:sz w:val="28"/>
          <w:szCs w:val="28"/>
        </w:rPr>
        <w:t>,</w:t>
      </w:r>
      <w:r w:rsidR="0010598A" w:rsidRPr="002F5495">
        <w:rPr>
          <w:rFonts w:ascii="Times New Roman" w:hAnsi="Times New Roman" w:cs="Times New Roman"/>
          <w:sz w:val="28"/>
          <w:szCs w:val="28"/>
        </w:rPr>
        <w:t xml:space="preserve"> необходимых для реализации </w:t>
      </w:r>
      <w:r w:rsidR="0010598A" w:rsidRPr="002F5495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инициативных проектов, а также </w:t>
      </w:r>
      <w:r w:rsidR="004940B0" w:rsidRPr="002F549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46D33">
        <w:rPr>
          <w:rFonts w:ascii="Times New Roman" w:hAnsi="Times New Roman" w:cs="Times New Roman"/>
          <w:sz w:val="28"/>
          <w:szCs w:val="28"/>
        </w:rPr>
        <w:t>,</w:t>
      </w:r>
      <w:r w:rsidR="004940B0" w:rsidRPr="002F5495"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 городского округа на реализацию инициативных проектов</w:t>
      </w:r>
      <w:r w:rsidR="002B76B0" w:rsidRPr="002F5495">
        <w:rPr>
          <w:rFonts w:ascii="Times New Roman" w:hAnsi="Times New Roman" w:cs="Times New Roman"/>
          <w:sz w:val="28"/>
          <w:szCs w:val="28"/>
        </w:rPr>
        <w:t>.</w:t>
      </w:r>
      <w:r w:rsidR="00B60E2E" w:rsidRPr="002F5495">
        <w:rPr>
          <w:rFonts w:ascii="Times New Roman" w:hAnsi="Times New Roman" w:cs="Times New Roman"/>
          <w:sz w:val="28"/>
          <w:szCs w:val="28"/>
        </w:rPr>
        <w:t>».</w:t>
      </w:r>
    </w:p>
    <w:p w14:paraId="26578A8D" w14:textId="203D2FD6" w:rsidR="001C4E9B" w:rsidRPr="002F5495" w:rsidRDefault="002B62E4" w:rsidP="002B6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C4E9B" w:rsidRPr="002F5495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9A6785" w:rsidRPr="002F549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14:paraId="076B07DC" w14:textId="77777777" w:rsidR="000B4F34" w:rsidRPr="002F5495" w:rsidRDefault="005746C3" w:rsidP="002B62E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9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B4F34" w:rsidRPr="002F5495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«Городские ведомости».</w:t>
      </w:r>
    </w:p>
    <w:p w14:paraId="30194516" w14:textId="4D754441" w:rsidR="005746C3" w:rsidRPr="002F5495" w:rsidRDefault="000B4F34" w:rsidP="002B62E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9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746C3" w:rsidRPr="002F549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Pr="002F5495">
        <w:rPr>
          <w:rFonts w:ascii="Times New Roman" w:eastAsia="Calibri" w:hAnsi="Times New Roman" w:cs="Times New Roman"/>
          <w:sz w:val="28"/>
          <w:szCs w:val="28"/>
        </w:rPr>
        <w:t>после дня</w:t>
      </w:r>
      <w:r w:rsidR="00176356" w:rsidRPr="002F5495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5A539D">
        <w:rPr>
          <w:rFonts w:ascii="Times New Roman" w:eastAsia="Calibri" w:hAnsi="Times New Roman" w:cs="Times New Roman"/>
          <w:sz w:val="28"/>
          <w:szCs w:val="28"/>
        </w:rPr>
        <w:t>,</w:t>
      </w:r>
      <w:r w:rsidR="003D3364" w:rsidRPr="002F5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39D">
        <w:rPr>
          <w:rFonts w:ascii="Times New Roman" w:eastAsia="Calibri" w:hAnsi="Times New Roman" w:cs="Times New Roman"/>
          <w:sz w:val="28"/>
          <w:szCs w:val="28"/>
        </w:rPr>
        <w:t>но не ранее</w:t>
      </w:r>
      <w:r w:rsidR="00A4657A" w:rsidRPr="002F5495">
        <w:rPr>
          <w:rFonts w:ascii="Times New Roman" w:eastAsia="Calibri" w:hAnsi="Times New Roman" w:cs="Times New Roman"/>
          <w:sz w:val="28"/>
          <w:szCs w:val="28"/>
        </w:rPr>
        <w:t xml:space="preserve"> 01.01.</w:t>
      </w:r>
      <w:r w:rsidR="00176356" w:rsidRPr="002F5495">
        <w:rPr>
          <w:rFonts w:ascii="Times New Roman" w:eastAsia="Calibri" w:hAnsi="Times New Roman" w:cs="Times New Roman"/>
          <w:sz w:val="28"/>
          <w:szCs w:val="28"/>
        </w:rPr>
        <w:t>2023 года.</w:t>
      </w:r>
    </w:p>
    <w:p w14:paraId="547C1F61" w14:textId="77777777" w:rsidR="005746C3" w:rsidRPr="002F5495" w:rsidRDefault="00F63F9A" w:rsidP="002B62E4">
      <w:pPr>
        <w:pStyle w:val="3"/>
        <w:spacing w:line="360" w:lineRule="auto"/>
        <w:ind w:firstLine="709"/>
        <w:rPr>
          <w:sz w:val="28"/>
          <w:szCs w:val="28"/>
        </w:rPr>
      </w:pPr>
      <w:r w:rsidRPr="002F5495">
        <w:rPr>
          <w:sz w:val="28"/>
          <w:szCs w:val="28"/>
        </w:rPr>
        <w:t>4</w:t>
      </w:r>
      <w:r w:rsidR="005746C3" w:rsidRPr="002F5495">
        <w:rPr>
          <w:sz w:val="28"/>
          <w:szCs w:val="28"/>
        </w:rPr>
        <w:t>. Контроль за выполнением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(</w:t>
      </w:r>
      <w:proofErr w:type="spellStart"/>
      <w:r w:rsidR="005746C3" w:rsidRPr="002F5495">
        <w:rPr>
          <w:sz w:val="28"/>
          <w:szCs w:val="28"/>
        </w:rPr>
        <w:t>Митковский</w:t>
      </w:r>
      <w:proofErr w:type="spellEnd"/>
      <w:r w:rsidR="005746C3" w:rsidRPr="002F5495">
        <w:rPr>
          <w:sz w:val="28"/>
          <w:szCs w:val="28"/>
        </w:rPr>
        <w:t xml:space="preserve"> П.Б.)</w:t>
      </w:r>
    </w:p>
    <w:p w14:paraId="38CCA388" w14:textId="77777777" w:rsidR="005746C3" w:rsidRPr="002F5495" w:rsidRDefault="005746C3" w:rsidP="002B62E4">
      <w:pPr>
        <w:spacing w:after="0" w:line="360" w:lineRule="auto"/>
        <w:ind w:firstLine="709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DAA6356" w14:textId="77777777" w:rsidR="00FF2C00" w:rsidRDefault="00FF2C00" w:rsidP="000B4F34">
      <w:pPr>
        <w:spacing w:after="0" w:line="360" w:lineRule="auto"/>
        <w:ind w:firstLine="709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CB1A64C" w14:textId="77777777" w:rsidR="00FF2C00" w:rsidRDefault="00FF2C00" w:rsidP="000B4F34">
      <w:pPr>
        <w:spacing w:after="0" w:line="360" w:lineRule="auto"/>
        <w:ind w:firstLine="709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6457319" w14:textId="77777777" w:rsidR="005746C3" w:rsidRPr="005746C3" w:rsidRDefault="005746C3" w:rsidP="000B4F34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4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городского округа                                                      </w:t>
      </w:r>
      <w:r w:rsidR="000B4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574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Н.А. </w:t>
      </w:r>
      <w:proofErr w:type="spellStart"/>
      <w:r w:rsidRPr="005746C3">
        <w:rPr>
          <w:rFonts w:ascii="Times New Roman" w:eastAsia="Calibri" w:hAnsi="Times New Roman" w:cs="Times New Roman"/>
          <w:b/>
          <w:bCs/>
          <w:sz w:val="28"/>
          <w:szCs w:val="28"/>
        </w:rPr>
        <w:t>Ренц</w:t>
      </w:r>
      <w:proofErr w:type="spellEnd"/>
    </w:p>
    <w:p w14:paraId="215D567B" w14:textId="77777777" w:rsidR="00FF2C00" w:rsidRDefault="00FF2C00" w:rsidP="000B4F34">
      <w:pPr>
        <w:pStyle w:val="3"/>
        <w:tabs>
          <w:tab w:val="left" w:pos="567"/>
          <w:tab w:val="left" w:pos="709"/>
          <w:tab w:val="left" w:pos="851"/>
        </w:tabs>
        <w:spacing w:line="360" w:lineRule="auto"/>
        <w:jc w:val="left"/>
        <w:rPr>
          <w:b/>
          <w:sz w:val="28"/>
          <w:szCs w:val="28"/>
        </w:rPr>
      </w:pPr>
    </w:p>
    <w:p w14:paraId="14CB82B4" w14:textId="77777777" w:rsidR="005746C3" w:rsidRDefault="005746C3" w:rsidP="000B4F34">
      <w:pPr>
        <w:pStyle w:val="3"/>
        <w:tabs>
          <w:tab w:val="left" w:pos="567"/>
          <w:tab w:val="left" w:pos="709"/>
          <w:tab w:val="left" w:pos="851"/>
        </w:tabs>
        <w:spacing w:line="360" w:lineRule="auto"/>
        <w:jc w:val="left"/>
        <w:rPr>
          <w:b/>
          <w:sz w:val="28"/>
          <w:szCs w:val="28"/>
        </w:rPr>
      </w:pPr>
      <w:r w:rsidRPr="00F90DD5">
        <w:rPr>
          <w:b/>
          <w:sz w:val="28"/>
          <w:szCs w:val="28"/>
        </w:rPr>
        <w:t xml:space="preserve">Председатель Думы </w:t>
      </w:r>
      <w:r w:rsidR="004E15A0">
        <w:rPr>
          <w:b/>
          <w:sz w:val="28"/>
          <w:szCs w:val="28"/>
        </w:rPr>
        <w:t xml:space="preserve">                                                </w:t>
      </w:r>
      <w:r w:rsidR="000B4F34">
        <w:rPr>
          <w:b/>
          <w:sz w:val="28"/>
          <w:szCs w:val="28"/>
        </w:rPr>
        <w:t xml:space="preserve">                       </w:t>
      </w:r>
      <w:r w:rsidRPr="00F90DD5">
        <w:rPr>
          <w:b/>
          <w:sz w:val="28"/>
          <w:szCs w:val="28"/>
        </w:rPr>
        <w:t>Н.И.</w:t>
      </w:r>
      <w:r>
        <w:rPr>
          <w:b/>
          <w:sz w:val="28"/>
          <w:szCs w:val="28"/>
        </w:rPr>
        <w:t xml:space="preserve"> </w:t>
      </w:r>
      <w:proofErr w:type="spellStart"/>
      <w:r w:rsidRPr="00F90DD5">
        <w:rPr>
          <w:b/>
          <w:sz w:val="28"/>
          <w:szCs w:val="28"/>
        </w:rPr>
        <w:t>Остудин</w:t>
      </w:r>
      <w:proofErr w:type="spellEnd"/>
    </w:p>
    <w:p w14:paraId="5E61FAF2" w14:textId="77777777" w:rsidR="009A6785" w:rsidRDefault="009A6785" w:rsidP="000B4F34">
      <w:pPr>
        <w:pStyle w:val="3"/>
        <w:tabs>
          <w:tab w:val="left" w:pos="567"/>
          <w:tab w:val="left" w:pos="709"/>
          <w:tab w:val="left" w:pos="851"/>
        </w:tabs>
        <w:spacing w:line="360" w:lineRule="auto"/>
        <w:jc w:val="left"/>
        <w:rPr>
          <w:b/>
          <w:sz w:val="28"/>
          <w:szCs w:val="28"/>
        </w:rPr>
      </w:pPr>
    </w:p>
    <w:p w14:paraId="6FE501A9" w14:textId="77777777" w:rsidR="009A6785" w:rsidRDefault="009A6785" w:rsidP="000B4F34">
      <w:pPr>
        <w:pStyle w:val="3"/>
        <w:tabs>
          <w:tab w:val="left" w:pos="567"/>
          <w:tab w:val="left" w:pos="709"/>
          <w:tab w:val="left" w:pos="851"/>
        </w:tabs>
        <w:spacing w:line="360" w:lineRule="auto"/>
        <w:jc w:val="left"/>
        <w:rPr>
          <w:b/>
          <w:sz w:val="28"/>
          <w:szCs w:val="28"/>
        </w:rPr>
      </w:pPr>
    </w:p>
    <w:p w14:paraId="3F7D91E0" w14:textId="77777777" w:rsidR="009A6785" w:rsidRDefault="009A6785" w:rsidP="000B4F34">
      <w:pPr>
        <w:pStyle w:val="3"/>
        <w:tabs>
          <w:tab w:val="left" w:pos="567"/>
          <w:tab w:val="left" w:pos="709"/>
          <w:tab w:val="left" w:pos="851"/>
        </w:tabs>
        <w:spacing w:line="360" w:lineRule="auto"/>
        <w:jc w:val="left"/>
        <w:rPr>
          <w:b/>
          <w:sz w:val="28"/>
          <w:szCs w:val="28"/>
        </w:rPr>
      </w:pPr>
    </w:p>
    <w:p w14:paraId="1B909076" w14:textId="6660E088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2D92BFA9" w14:textId="71CF92B4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433BFB33" w14:textId="6F20BE73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56372355" w14:textId="1C5360E7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45B93C68" w14:textId="6E4F4E5A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737DB419" w14:textId="38732861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34E0F079" w14:textId="347626A1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33B4ABB5" w14:textId="352C0197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7445D897" w14:textId="369317C9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44044878" w14:textId="735D0440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5278F13A" w14:textId="77777777" w:rsidR="002B62E4" w:rsidRDefault="002B62E4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6D8E21C1" w14:textId="21AFC636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6F53D497" w14:textId="77777777" w:rsidR="002B24A5" w:rsidRDefault="002B24A5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00B1E3DA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437EC3B0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71261831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5D7B12A0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558663A8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1FAA1493" w14:textId="77777777" w:rsidR="00365E3D" w:rsidRDefault="00365E3D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6993CD9A" w14:textId="3428CCE2" w:rsidR="008D1A13" w:rsidRPr="008D1A13" w:rsidRDefault="008D1A13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D1A13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664369C8" w14:textId="77777777" w:rsidR="008D1A13" w:rsidRPr="008D1A13" w:rsidRDefault="008D1A13" w:rsidP="008D1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1A13">
        <w:rPr>
          <w:rFonts w:ascii="Times New Roman" w:hAnsi="Times New Roman" w:cs="Times New Roman"/>
        </w:rPr>
        <w:t>к Решению</w:t>
      </w:r>
    </w:p>
    <w:p w14:paraId="433DF985" w14:textId="77777777" w:rsidR="008D1A13" w:rsidRPr="008D1A13" w:rsidRDefault="008D1A13" w:rsidP="008D1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1A13">
        <w:rPr>
          <w:rFonts w:ascii="Times New Roman" w:hAnsi="Times New Roman" w:cs="Times New Roman"/>
        </w:rPr>
        <w:t>Думы городского округа Тольятти</w:t>
      </w:r>
    </w:p>
    <w:p w14:paraId="3B9A3151" w14:textId="77777777" w:rsidR="008D1A13" w:rsidRPr="008D1A13" w:rsidRDefault="008D1A13" w:rsidP="008D1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1A13">
        <w:rPr>
          <w:rFonts w:ascii="Times New Roman" w:hAnsi="Times New Roman" w:cs="Times New Roman"/>
        </w:rPr>
        <w:t>от ___________ N _______</w:t>
      </w:r>
    </w:p>
    <w:p w14:paraId="2562CDA3" w14:textId="77777777" w:rsidR="008D1A13" w:rsidRPr="008D1A13" w:rsidRDefault="008D1A13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</w:p>
    <w:p w14:paraId="5A77BE8E" w14:textId="77777777" w:rsidR="009A6785" w:rsidRPr="009A6785" w:rsidRDefault="008D1A13" w:rsidP="009A6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D1A13">
        <w:rPr>
          <w:rFonts w:ascii="Times New Roman" w:hAnsi="Times New Roman" w:cs="Times New Roman"/>
          <w:bCs/>
        </w:rPr>
        <w:t>П</w:t>
      </w:r>
      <w:r w:rsidR="009A6785" w:rsidRPr="009A6785">
        <w:rPr>
          <w:rFonts w:ascii="Times New Roman" w:hAnsi="Times New Roman" w:cs="Times New Roman"/>
          <w:bCs/>
        </w:rPr>
        <w:t>риложени</w:t>
      </w:r>
      <w:r w:rsidRPr="008D1A13">
        <w:rPr>
          <w:rFonts w:ascii="Times New Roman" w:hAnsi="Times New Roman" w:cs="Times New Roman"/>
          <w:bCs/>
        </w:rPr>
        <w:t xml:space="preserve">е </w:t>
      </w:r>
    </w:p>
    <w:p w14:paraId="3ED62D58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к Порядку</w:t>
      </w:r>
    </w:p>
    <w:p w14:paraId="3996680E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формирования и деятельности комиссии</w:t>
      </w:r>
    </w:p>
    <w:p w14:paraId="5A22A7D1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по проведению конкурсного</w:t>
      </w:r>
    </w:p>
    <w:p w14:paraId="7E8CE8BE" w14:textId="77777777" w:rsidR="009A6785" w:rsidRPr="008D1A13" w:rsidRDefault="009A6785" w:rsidP="009A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отбора инициативных проектов</w:t>
      </w:r>
    </w:p>
    <w:p w14:paraId="7EC9CFD5" w14:textId="77777777" w:rsidR="008D1A13" w:rsidRPr="009A6785" w:rsidRDefault="008D1A13" w:rsidP="009A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1F3726AD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D37DE9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КРИТЕРИИ</w:t>
      </w:r>
    </w:p>
    <w:p w14:paraId="49921CED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ОЦЕНКИ ИНИЦИАТИВНЫХ ПРОЕКТОВ, ПРЕДСТАВЛЕННЫХ ДЛЯ</w:t>
      </w:r>
    </w:p>
    <w:p w14:paraId="056C7C4E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A6785">
        <w:rPr>
          <w:rFonts w:ascii="Times New Roman" w:hAnsi="Times New Roman" w:cs="Times New Roman"/>
          <w:bCs/>
        </w:rPr>
        <w:t>КОНКУРСНОГО ОТБОРА</w:t>
      </w:r>
    </w:p>
    <w:p w14:paraId="2DE96566" w14:textId="77777777" w:rsidR="009A6785" w:rsidRPr="009A6785" w:rsidRDefault="009A6785" w:rsidP="009A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75"/>
        <w:gridCol w:w="2835"/>
        <w:gridCol w:w="1562"/>
      </w:tblGrid>
      <w:tr w:rsidR="009A6785" w:rsidRPr="009A6785" w14:paraId="28FBB85B" w14:textId="777777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23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N пункта (подпункта)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862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Наименование критерия конкурсного отбора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EA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Значения критерия конкурсного отбора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6F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Количество баллов</w:t>
            </w:r>
          </w:p>
        </w:tc>
      </w:tr>
      <w:tr w:rsidR="009A6785" w:rsidRPr="009A6785" w14:paraId="29DD5627" w14:textId="777777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E7E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3E6" w14:textId="77777777" w:rsidR="009A6785" w:rsidRPr="009A6785" w:rsidRDefault="009A6785" w:rsidP="008D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 xml:space="preserve">Социальная и экономическая эффективность реализации инициативного проекта (мах = </w:t>
            </w:r>
            <w:r w:rsidR="008D1A13">
              <w:rPr>
                <w:rFonts w:ascii="Times New Roman" w:hAnsi="Times New Roman" w:cs="Times New Roman"/>
                <w:bCs/>
              </w:rPr>
              <w:t>3</w:t>
            </w:r>
            <w:r w:rsidRPr="009A6785">
              <w:rPr>
                <w:rFonts w:ascii="Times New Roman" w:hAnsi="Times New Roman" w:cs="Times New Roman"/>
                <w:bCs/>
              </w:rPr>
              <w:t>0)</w:t>
            </w:r>
          </w:p>
        </w:tc>
      </w:tr>
      <w:tr w:rsidR="009A6785" w:rsidRPr="009A6785" w14:paraId="7EE72643" w14:textId="77777777" w:rsidTr="008D1A13">
        <w:trPr>
          <w:trHeight w:val="45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77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D2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 xml:space="preserve">Доля населения городского округа, получившего результат от реализации инициативного проекта, в общей численности населения городского округа (прямые </w:t>
            </w:r>
            <w:proofErr w:type="spellStart"/>
            <w:r w:rsidRPr="009A6785">
              <w:rPr>
                <w:rFonts w:ascii="Times New Roman" w:hAnsi="Times New Roman" w:cs="Times New Roman"/>
                <w:bCs/>
              </w:rPr>
              <w:t>благополучатели</w:t>
            </w:r>
            <w:proofErr w:type="spellEnd"/>
            <w:r w:rsidRPr="009A678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0E9" w14:textId="77777777" w:rsidR="009A6785" w:rsidRPr="009A6785" w:rsidRDefault="00013DB7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5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A6785" w:rsidRPr="009A6785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и выше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486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A6785"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760FBE75" w14:textId="77777777" w:rsidTr="008D1A13">
        <w:trPr>
          <w:trHeight w:val="50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38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6D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A56" w14:textId="77777777" w:rsidR="009A6785" w:rsidRPr="009A6785" w:rsidRDefault="009A6785" w:rsidP="0001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от 1</w:t>
            </w:r>
            <w:r w:rsidR="00013DB7">
              <w:rPr>
                <w:rFonts w:ascii="Times New Roman" w:hAnsi="Times New Roman" w:cs="Times New Roman"/>
                <w:bCs/>
              </w:rPr>
              <w:t>0</w:t>
            </w:r>
            <w:r w:rsidRPr="009A6785">
              <w:rPr>
                <w:rFonts w:ascii="Times New Roman" w:hAnsi="Times New Roman" w:cs="Times New Roman"/>
                <w:bCs/>
              </w:rPr>
              <w:t>% до 50%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0BC" w14:textId="77777777" w:rsidR="009A6785" w:rsidRPr="009A6785" w:rsidRDefault="008D1A13" w:rsidP="008D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626EF16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74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00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1F4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</w:t>
            </w:r>
            <w:r w:rsidR="009A6785" w:rsidRPr="009A6785">
              <w:rPr>
                <w:rFonts w:ascii="Times New Roman" w:hAnsi="Times New Roman" w:cs="Times New Roman"/>
                <w:bCs/>
              </w:rPr>
              <w:t>% до 10%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174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A6785" w:rsidRPr="009A6785" w14:paraId="48855CDA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F98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D6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Долгосрочность результатов инициативного проекта (срок использования проекта)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0A2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5 лет</w:t>
            </w:r>
            <w:r w:rsidR="00013DB7">
              <w:rPr>
                <w:rFonts w:ascii="Times New Roman" w:hAnsi="Times New Roman" w:cs="Times New Roman"/>
                <w:bCs/>
              </w:rPr>
              <w:t xml:space="preserve"> и более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F63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A6785" w:rsidRPr="009A6785" w14:paraId="7A2FF22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06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4A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E38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от 1 года 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BC4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51CC4BC1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11C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B5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14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от 0 до 1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F22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A6785" w:rsidRPr="009A6785" w14:paraId="711BE841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1FE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FD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Необходимость дальнейшего финансирования инициативного проекта за счет средств бюджета городского округа после завершения его реализации (в том числе последующее содержание создаваемого (реконструируемого, ремонтируемого)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D6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7A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024EC0D6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45B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2E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A2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538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A6785"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775FAAFB" w14:textId="777777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CE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55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Степень участия населения городского округа в определении и решении проблемы, заявленной</w:t>
            </w:r>
            <w:r w:rsidR="008D1A13">
              <w:rPr>
                <w:rFonts w:ascii="Times New Roman" w:hAnsi="Times New Roman" w:cs="Times New Roman"/>
                <w:bCs/>
              </w:rPr>
              <w:t xml:space="preserve"> в инициативном проекте (мах = 7</w:t>
            </w:r>
            <w:r w:rsidRPr="009A6785">
              <w:rPr>
                <w:rFonts w:ascii="Times New Roman" w:hAnsi="Times New Roman" w:cs="Times New Roman"/>
                <w:bCs/>
              </w:rPr>
              <w:t>0)</w:t>
            </w:r>
          </w:p>
        </w:tc>
      </w:tr>
      <w:tr w:rsidR="009A6785" w:rsidRPr="009A6785" w14:paraId="65D5A4CF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77C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3E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Уровень софинансирования инициативного проекта инициаторами и заинтересованными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57C" w14:textId="77777777" w:rsidR="009A6785" w:rsidRPr="009A6785" w:rsidRDefault="00013DB7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8D1A13">
              <w:rPr>
                <w:rFonts w:ascii="Times New Roman" w:hAnsi="Times New Roman" w:cs="Times New Roman"/>
                <w:bCs/>
              </w:rPr>
              <w:t xml:space="preserve"> 2</w:t>
            </w:r>
            <w:r w:rsidR="009A6785" w:rsidRPr="009A6785">
              <w:rPr>
                <w:rFonts w:ascii="Times New Roman" w:hAnsi="Times New Roman" w:cs="Times New Roman"/>
                <w:bCs/>
              </w:rPr>
              <w:t>5%</w:t>
            </w:r>
            <w:r>
              <w:rPr>
                <w:rFonts w:ascii="Times New Roman" w:hAnsi="Times New Roman" w:cs="Times New Roman"/>
                <w:bCs/>
              </w:rPr>
              <w:t xml:space="preserve"> и выше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FDA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6785"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617FE45C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88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7A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30F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10% до 2</w:t>
            </w:r>
            <w:r w:rsidR="009A6785" w:rsidRPr="009A6785">
              <w:rPr>
                <w:rFonts w:ascii="Times New Roman" w:hAnsi="Times New Roman" w:cs="Times New Roman"/>
                <w:bCs/>
              </w:rPr>
              <w:t>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02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</w:t>
            </w:r>
            <w:r w:rsidR="008D1A1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18911DEF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A9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15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AAC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1% до 10</w:t>
            </w:r>
            <w:r w:rsidR="009A6785" w:rsidRPr="009A678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7D6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A6785" w:rsidRPr="009A6785" w14:paraId="5CFE73C9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E5A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E5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DF4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до 1%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732" w14:textId="77777777" w:rsidR="009A6785" w:rsidRPr="009A6785" w:rsidRDefault="008D1A13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20DB9B6F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D88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962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94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B32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33D6EF5C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2A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lastRenderedPageBreak/>
              <w:t>2.2.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1E5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Уровень имущественного и (или) трудового участия инициаторов проекта в реализации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C00" w14:textId="77777777" w:rsidR="009A6785" w:rsidRPr="009A6785" w:rsidRDefault="00013DB7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8D1A13">
              <w:rPr>
                <w:rFonts w:ascii="Times New Roman" w:hAnsi="Times New Roman" w:cs="Times New Roman"/>
                <w:bCs/>
              </w:rPr>
              <w:t xml:space="preserve"> 2</w:t>
            </w:r>
            <w:r w:rsidR="009A6785" w:rsidRPr="009A6785">
              <w:rPr>
                <w:rFonts w:ascii="Times New Roman" w:hAnsi="Times New Roman" w:cs="Times New Roman"/>
                <w:bCs/>
              </w:rPr>
              <w:t>5%</w:t>
            </w:r>
            <w:r>
              <w:rPr>
                <w:rFonts w:ascii="Times New Roman" w:hAnsi="Times New Roman" w:cs="Times New Roman"/>
                <w:bCs/>
              </w:rPr>
              <w:t xml:space="preserve"> и выше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5B9" w14:textId="77777777" w:rsidR="009A6785" w:rsidRPr="009A6785" w:rsidRDefault="00C37351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6785"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6B3F5AFC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E8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BCA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E74" w14:textId="77777777" w:rsidR="009A6785" w:rsidRPr="009A6785" w:rsidRDefault="00C37351" w:rsidP="00C3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10</w:t>
            </w:r>
            <w:r w:rsidR="009A6785" w:rsidRPr="009A6785">
              <w:rPr>
                <w:rFonts w:ascii="Times New Roman" w:hAnsi="Times New Roman" w:cs="Times New Roman"/>
                <w:bCs/>
              </w:rPr>
              <w:t xml:space="preserve">% до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A6785" w:rsidRPr="009A6785">
              <w:rPr>
                <w:rFonts w:ascii="Times New Roman" w:hAnsi="Times New Roman" w:cs="Times New Roman"/>
                <w:bCs/>
              </w:rPr>
              <w:t>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93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1</w:t>
            </w:r>
            <w:r w:rsidR="00C3735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2CDB4926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4D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5BA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547" w14:textId="77777777" w:rsidR="009A6785" w:rsidRPr="009A6785" w:rsidRDefault="00C37351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1% до 10</w:t>
            </w:r>
            <w:r w:rsidR="009A6785" w:rsidRPr="009A678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44A" w14:textId="77777777" w:rsidR="009A6785" w:rsidRPr="009A6785" w:rsidRDefault="00C37351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A6785" w:rsidRPr="009A6785" w14:paraId="4C744C98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E78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F5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0AC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до 1%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0D0" w14:textId="77777777" w:rsidR="009A6785" w:rsidRPr="009A6785" w:rsidRDefault="00C37351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A6785" w:rsidRPr="009A6785" w14:paraId="0152F075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5A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B3F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213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C3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A6785" w:rsidRPr="009A6785" w14:paraId="762221A4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E00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A5D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Уровень поддержки инициативного проекта населением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A75" w14:textId="77777777" w:rsidR="00D902AF" w:rsidRDefault="000B23CF" w:rsidP="00EE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9A6785" w:rsidRPr="009A6785">
              <w:rPr>
                <w:rFonts w:ascii="Times New Roman" w:hAnsi="Times New Roman" w:cs="Times New Roman"/>
                <w:bCs/>
              </w:rPr>
              <w:t xml:space="preserve">олее 75% граждан, поддержавших инициативный проект от общего количества присутствующих на собрании, участвующих в опросе, </w:t>
            </w:r>
          </w:p>
          <w:p w14:paraId="7E8BB130" w14:textId="692E0EF9" w:rsidR="00D902AF" w:rsidRDefault="009A6785" w:rsidP="00EE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или более 30% граждан, выразивших мнение в поддержку инициативного проекта путем сбора их подписей</w:t>
            </w:r>
            <w:r w:rsidR="00EE399C">
              <w:rPr>
                <w:rFonts w:ascii="Times New Roman" w:hAnsi="Times New Roman" w:cs="Times New Roman"/>
                <w:bCs/>
              </w:rPr>
              <w:t xml:space="preserve"> (за исключением</w:t>
            </w:r>
            <w:r w:rsidR="00EE399C" w:rsidRPr="009A6785">
              <w:rPr>
                <w:rFonts w:ascii="Times New Roman" w:hAnsi="Times New Roman" w:cs="Times New Roman"/>
                <w:bCs/>
              </w:rPr>
              <w:t xml:space="preserve"> случае</w:t>
            </w:r>
            <w:r w:rsidR="00EE399C">
              <w:rPr>
                <w:rFonts w:ascii="Times New Roman" w:hAnsi="Times New Roman" w:cs="Times New Roman"/>
                <w:bCs/>
              </w:rPr>
              <w:t>в,</w:t>
            </w:r>
            <w:r w:rsidR="00EE399C" w:rsidRPr="009A6785">
              <w:rPr>
                <w:rFonts w:ascii="Times New Roman" w:hAnsi="Times New Roman" w:cs="Times New Roman"/>
                <w:bCs/>
              </w:rPr>
              <w:t xml:space="preserve"> если реализация инициативного проекта планируется на территории общего пользования</w:t>
            </w:r>
            <w:r w:rsidR="00EE399C">
              <w:rPr>
                <w:rFonts w:ascii="Times New Roman" w:hAnsi="Times New Roman" w:cs="Times New Roman"/>
                <w:bCs/>
              </w:rPr>
              <w:t xml:space="preserve"> или</w:t>
            </w:r>
            <w:r w:rsidR="00EE399C" w:rsidRPr="009A6785">
              <w:rPr>
                <w:rFonts w:ascii="Times New Roman" w:hAnsi="Times New Roman" w:cs="Times New Roman"/>
                <w:bCs/>
              </w:rPr>
              <w:t xml:space="preserve"> на </w:t>
            </w:r>
            <w:r w:rsidR="00EE399C" w:rsidRPr="00EE399C">
              <w:rPr>
                <w:rFonts w:ascii="Times New Roman" w:hAnsi="Times New Roman" w:cs="Times New Roman"/>
              </w:rPr>
              <w:t xml:space="preserve">земельном участке, </w:t>
            </w:r>
            <w:r w:rsidR="002F5495">
              <w:rPr>
                <w:rFonts w:ascii="Times New Roman" w:hAnsi="Times New Roman" w:cs="Times New Roman"/>
              </w:rPr>
              <w:t>в пределах которого</w:t>
            </w:r>
            <w:r w:rsidR="00EE399C" w:rsidRPr="00EE399C">
              <w:rPr>
                <w:rFonts w:ascii="Times New Roman" w:hAnsi="Times New Roman" w:cs="Times New Roman"/>
              </w:rPr>
              <w:t xml:space="preserve"> не осуществляется регистрация граждан по месту жительства или по месту пребывания (за исключением территорий общего пользования)</w:t>
            </w:r>
            <w:r w:rsidR="00EE399C" w:rsidRPr="009A6785">
              <w:rPr>
                <w:rFonts w:ascii="Times New Roman" w:hAnsi="Times New Roman" w:cs="Times New Roman"/>
                <w:bCs/>
              </w:rPr>
              <w:t>)</w:t>
            </w:r>
            <w:r w:rsidRPr="009A6785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501973D9" w14:textId="77777777" w:rsidR="00D902AF" w:rsidRDefault="009A6785" w:rsidP="00EE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 xml:space="preserve">или более </w:t>
            </w:r>
            <w:r w:rsidR="00EE399C">
              <w:rPr>
                <w:rFonts w:ascii="Times New Roman" w:hAnsi="Times New Roman" w:cs="Times New Roman"/>
                <w:bCs/>
              </w:rPr>
              <w:t>1100</w:t>
            </w:r>
            <w:r w:rsidRPr="009A6785">
              <w:rPr>
                <w:rFonts w:ascii="Times New Roman" w:hAnsi="Times New Roman" w:cs="Times New Roman"/>
                <w:bCs/>
              </w:rPr>
              <w:t xml:space="preserve"> </w:t>
            </w:r>
            <w:r w:rsidR="00876AC3" w:rsidRPr="00876AC3">
              <w:rPr>
                <w:rFonts w:ascii="Times New Roman" w:hAnsi="Times New Roman" w:cs="Times New Roman"/>
                <w:bCs/>
              </w:rPr>
              <w:t>граждан</w:t>
            </w:r>
            <w:r w:rsidRPr="001A683B">
              <w:rPr>
                <w:rFonts w:ascii="Times New Roman" w:hAnsi="Times New Roman" w:cs="Times New Roman"/>
                <w:bCs/>
              </w:rPr>
              <w:t>,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выразивших мнение в поддержку инициативного проекта путем сбора их подписей (в случае если реализация инициативного проекта планируется на территории общего пользования)</w:t>
            </w:r>
            <w:r w:rsidR="00EE399C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7B7E3DF2" w14:textId="68CC865D" w:rsidR="009A6785" w:rsidRPr="009A6785" w:rsidRDefault="00EE399C" w:rsidP="00EE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или более 550 </w:t>
            </w:r>
            <w:r w:rsidR="00876AC3">
              <w:rPr>
                <w:rFonts w:ascii="Times New Roman" w:hAnsi="Times New Roman" w:cs="Times New Roman"/>
                <w:bCs/>
              </w:rPr>
              <w:t>граждан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выразивших мнение в поддержку инициативного проекта путем сбора их подписей (</w:t>
            </w:r>
            <w:r>
              <w:rPr>
                <w:rFonts w:ascii="Times New Roman" w:hAnsi="Times New Roman" w:cs="Times New Roman"/>
                <w:bCs/>
              </w:rPr>
              <w:t>в случае, если реализация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инициативного проекта планируется на </w:t>
            </w:r>
            <w:r w:rsidRPr="00EE399C">
              <w:rPr>
                <w:rFonts w:ascii="Times New Roman" w:hAnsi="Times New Roman" w:cs="Times New Roman"/>
              </w:rPr>
              <w:t xml:space="preserve">земельном участке, </w:t>
            </w:r>
            <w:r w:rsidR="002F5495">
              <w:rPr>
                <w:rFonts w:ascii="Times New Roman" w:hAnsi="Times New Roman" w:cs="Times New Roman"/>
              </w:rPr>
              <w:t>в пределах которого</w:t>
            </w:r>
            <w:r w:rsidRPr="00EE399C">
              <w:rPr>
                <w:rFonts w:ascii="Times New Roman" w:hAnsi="Times New Roman" w:cs="Times New Roman"/>
              </w:rPr>
              <w:t xml:space="preserve"> не осуществляется регистрация граждан по месту жительства или по месту пребывания (за исключением территорий </w:t>
            </w:r>
            <w:r w:rsidRPr="00EE399C"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F41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</w:tr>
      <w:tr w:rsidR="009A6785" w:rsidRPr="009A6785" w14:paraId="730226CD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966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B9C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313" w14:textId="77777777" w:rsidR="00D902AF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Более 50% до 75%</w:t>
            </w:r>
            <w:r w:rsidR="00582E9E">
              <w:rPr>
                <w:rFonts w:ascii="Times New Roman" w:hAnsi="Times New Roman" w:cs="Times New Roman"/>
                <w:bCs/>
              </w:rPr>
              <w:t xml:space="preserve"> (</w:t>
            </w:r>
            <w:r w:rsidR="00582E9E" w:rsidRPr="00013DB7">
              <w:rPr>
                <w:rFonts w:ascii="Times New Roman" w:hAnsi="Times New Roman" w:cs="Times New Roman"/>
                <w:bCs/>
              </w:rPr>
              <w:t>включительно</w:t>
            </w:r>
            <w:r w:rsidR="00582E9E">
              <w:rPr>
                <w:rFonts w:ascii="Times New Roman" w:hAnsi="Times New Roman" w:cs="Times New Roman"/>
                <w:bCs/>
              </w:rPr>
              <w:t>)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граждан, поддержавших инициативный проект от общего количества присутствующих на собрании, участвующих в опросе, </w:t>
            </w:r>
          </w:p>
          <w:p w14:paraId="0C2E2A9C" w14:textId="13E2F37F" w:rsidR="00D902AF" w:rsidRDefault="00D902AF" w:rsidP="00D90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или от 20% до 30%</w:t>
            </w:r>
            <w:r w:rsidR="00582E9E">
              <w:rPr>
                <w:rFonts w:ascii="Times New Roman" w:hAnsi="Times New Roman" w:cs="Times New Roman"/>
                <w:bCs/>
              </w:rPr>
              <w:t xml:space="preserve"> (</w:t>
            </w:r>
            <w:r w:rsidR="00582E9E" w:rsidRPr="001A683B">
              <w:rPr>
                <w:rFonts w:ascii="Times New Roman" w:hAnsi="Times New Roman" w:cs="Times New Roman"/>
                <w:bCs/>
              </w:rPr>
              <w:t>включительно</w:t>
            </w:r>
            <w:r w:rsidR="00582E9E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граждан </w:t>
            </w:r>
            <w:r w:rsidRPr="009A6785">
              <w:rPr>
                <w:rFonts w:ascii="Times New Roman" w:hAnsi="Times New Roman" w:cs="Times New Roman"/>
                <w:bCs/>
              </w:rPr>
              <w:t>выразивших мнение в поддержку инициативного проекта путем сбора их подписей</w:t>
            </w:r>
            <w:r>
              <w:rPr>
                <w:rFonts w:ascii="Times New Roman" w:hAnsi="Times New Roman" w:cs="Times New Roman"/>
                <w:bCs/>
              </w:rPr>
              <w:t xml:space="preserve"> (за исключением</w:t>
            </w:r>
            <w:r w:rsidRPr="009A6785">
              <w:rPr>
                <w:rFonts w:ascii="Times New Roman" w:hAnsi="Times New Roman" w:cs="Times New Roman"/>
                <w:bCs/>
              </w:rPr>
              <w:t xml:space="preserve"> случае</w:t>
            </w:r>
            <w:r>
              <w:rPr>
                <w:rFonts w:ascii="Times New Roman" w:hAnsi="Times New Roman" w:cs="Times New Roman"/>
                <w:bCs/>
              </w:rPr>
              <w:t>в,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если реализация инициативного проекта планируется на территории общего пользования</w:t>
            </w:r>
            <w:r>
              <w:rPr>
                <w:rFonts w:ascii="Times New Roman" w:hAnsi="Times New Roman" w:cs="Times New Roman"/>
                <w:bCs/>
              </w:rPr>
              <w:t xml:space="preserve"> или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на </w:t>
            </w:r>
            <w:r w:rsidRPr="00EE399C">
              <w:rPr>
                <w:rFonts w:ascii="Times New Roman" w:hAnsi="Times New Roman" w:cs="Times New Roman"/>
              </w:rPr>
              <w:t xml:space="preserve">земельном участке, </w:t>
            </w:r>
            <w:r w:rsidR="002F5495">
              <w:rPr>
                <w:rFonts w:ascii="Times New Roman" w:hAnsi="Times New Roman" w:cs="Times New Roman"/>
              </w:rPr>
              <w:t>в пределах которого</w:t>
            </w:r>
            <w:r w:rsidRPr="00EE399C">
              <w:rPr>
                <w:rFonts w:ascii="Times New Roman" w:hAnsi="Times New Roman" w:cs="Times New Roman"/>
              </w:rPr>
              <w:t xml:space="preserve"> не осуществляется регистрация граждан по месту жительства или по месту пребывания (за исключением территорий общего пользования)</w:t>
            </w:r>
            <w:r w:rsidRPr="009A6785">
              <w:rPr>
                <w:rFonts w:ascii="Times New Roman" w:hAnsi="Times New Roman" w:cs="Times New Roman"/>
                <w:bCs/>
              </w:rPr>
              <w:t xml:space="preserve">), </w:t>
            </w:r>
          </w:p>
          <w:p w14:paraId="622559D1" w14:textId="77777777" w:rsidR="00D902AF" w:rsidRDefault="00876AC3" w:rsidP="00D90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или от</w:t>
            </w:r>
            <w:r w:rsidR="00D902AF" w:rsidRPr="009A6785">
              <w:rPr>
                <w:rFonts w:ascii="Times New Roman" w:hAnsi="Times New Roman" w:cs="Times New Roman"/>
                <w:bCs/>
              </w:rPr>
              <w:t xml:space="preserve"> </w:t>
            </w:r>
            <w:r w:rsidR="00D902AF">
              <w:rPr>
                <w:rFonts w:ascii="Times New Roman" w:hAnsi="Times New Roman" w:cs="Times New Roman"/>
                <w:bCs/>
              </w:rPr>
              <w:t>1000 до 1100</w:t>
            </w:r>
            <w:r w:rsidR="00582E9E">
              <w:rPr>
                <w:rFonts w:ascii="Times New Roman" w:hAnsi="Times New Roman" w:cs="Times New Roman"/>
                <w:bCs/>
              </w:rPr>
              <w:t xml:space="preserve"> (</w:t>
            </w:r>
            <w:r w:rsidR="00582E9E" w:rsidRPr="001A683B">
              <w:rPr>
                <w:rFonts w:ascii="Times New Roman" w:hAnsi="Times New Roman" w:cs="Times New Roman"/>
                <w:bCs/>
              </w:rPr>
              <w:t>включительно)</w:t>
            </w:r>
            <w:r w:rsidR="00D902AF">
              <w:rPr>
                <w:rFonts w:ascii="Times New Roman" w:hAnsi="Times New Roman" w:cs="Times New Roman"/>
                <w:bCs/>
              </w:rPr>
              <w:t xml:space="preserve"> граждан</w:t>
            </w:r>
            <w:r w:rsidR="00D902AF" w:rsidRPr="009A6785">
              <w:rPr>
                <w:rFonts w:ascii="Times New Roman" w:hAnsi="Times New Roman" w:cs="Times New Roman"/>
                <w:bCs/>
              </w:rPr>
              <w:t>, выразивших мнение в поддержку инициативного проекта путем сбора их подписей (в случае если реализация инициативного проекта планируется на территории общего пользования)</w:t>
            </w:r>
            <w:r w:rsidR="00D902AF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4DF39B24" w14:textId="6B7B3BF3" w:rsidR="00D902AF" w:rsidRDefault="00D902AF" w:rsidP="00D90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или </w:t>
            </w:r>
            <w:r w:rsidR="00876AC3">
              <w:rPr>
                <w:rFonts w:ascii="Times New Roman" w:hAnsi="Times New Roman" w:cs="Times New Roman"/>
                <w:bCs/>
              </w:rPr>
              <w:t>от 500 до</w:t>
            </w:r>
            <w:r>
              <w:rPr>
                <w:rFonts w:ascii="Times New Roman" w:hAnsi="Times New Roman" w:cs="Times New Roman"/>
                <w:bCs/>
              </w:rPr>
              <w:t xml:space="preserve"> 550</w:t>
            </w:r>
            <w:r w:rsidR="00582E9E">
              <w:rPr>
                <w:rFonts w:ascii="Times New Roman" w:hAnsi="Times New Roman" w:cs="Times New Roman"/>
                <w:bCs/>
              </w:rPr>
              <w:t xml:space="preserve"> (</w:t>
            </w:r>
            <w:r w:rsidR="00582E9E" w:rsidRPr="001A683B">
              <w:rPr>
                <w:rFonts w:ascii="Times New Roman" w:hAnsi="Times New Roman" w:cs="Times New Roman"/>
                <w:bCs/>
              </w:rPr>
              <w:t>включительно</w:t>
            </w:r>
            <w:r w:rsidR="00582E9E">
              <w:rPr>
                <w:rFonts w:ascii="Times New Roman" w:hAnsi="Times New Roman" w:cs="Times New Roman"/>
                <w:bCs/>
              </w:rPr>
              <w:t>)</w:t>
            </w:r>
            <w:r w:rsidR="00876AC3">
              <w:rPr>
                <w:rFonts w:ascii="Times New Roman" w:hAnsi="Times New Roman" w:cs="Times New Roman"/>
                <w:bCs/>
              </w:rPr>
              <w:t xml:space="preserve"> граждан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выразивших мнение в поддержку инициативного проекта путем сбора их подписей (</w:t>
            </w:r>
            <w:r>
              <w:rPr>
                <w:rFonts w:ascii="Times New Roman" w:hAnsi="Times New Roman" w:cs="Times New Roman"/>
                <w:bCs/>
              </w:rPr>
              <w:t>в случае, если реализация</w:t>
            </w:r>
            <w:r w:rsidRPr="009A6785">
              <w:rPr>
                <w:rFonts w:ascii="Times New Roman" w:hAnsi="Times New Roman" w:cs="Times New Roman"/>
                <w:bCs/>
              </w:rPr>
              <w:t xml:space="preserve"> инициативного проекта планируется на </w:t>
            </w:r>
            <w:r w:rsidRPr="00EE399C">
              <w:rPr>
                <w:rFonts w:ascii="Times New Roman" w:hAnsi="Times New Roman" w:cs="Times New Roman"/>
              </w:rPr>
              <w:t xml:space="preserve">земельном участке, </w:t>
            </w:r>
            <w:r w:rsidR="002F5495">
              <w:rPr>
                <w:rFonts w:ascii="Times New Roman" w:hAnsi="Times New Roman" w:cs="Times New Roman"/>
              </w:rPr>
              <w:t>в пределах которого</w:t>
            </w:r>
            <w:r w:rsidRPr="00EE399C">
              <w:rPr>
                <w:rFonts w:ascii="Times New Roman" w:hAnsi="Times New Roman" w:cs="Times New Roman"/>
              </w:rPr>
              <w:t xml:space="preserve"> не осуществляется регистрация граждан по месту жительства или по месту пребывания (за исключением территорий общего пользования)</w:t>
            </w:r>
          </w:p>
          <w:p w14:paraId="1593835B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447" w14:textId="77777777" w:rsidR="009A6785" w:rsidRPr="009A6785" w:rsidRDefault="009A6785" w:rsidP="009A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6785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34976C9A" w14:textId="77777777" w:rsidR="009A6785" w:rsidRPr="00D3745F" w:rsidRDefault="009A6785" w:rsidP="009A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9A6785" w:rsidRPr="00D3745F" w:rsidSect="002C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ADFE" w14:textId="77777777" w:rsidR="002C547B" w:rsidRDefault="002C547B" w:rsidP="00F87158">
      <w:pPr>
        <w:spacing w:after="0" w:line="240" w:lineRule="auto"/>
      </w:pPr>
      <w:r>
        <w:separator/>
      </w:r>
    </w:p>
  </w:endnote>
  <w:endnote w:type="continuationSeparator" w:id="0">
    <w:p w14:paraId="1C5BD1B1" w14:textId="77777777" w:rsidR="002C547B" w:rsidRDefault="002C547B" w:rsidP="00F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DD8B" w14:textId="77777777" w:rsidR="002C547B" w:rsidRDefault="002C547B" w:rsidP="00F87158">
      <w:pPr>
        <w:spacing w:after="0" w:line="240" w:lineRule="auto"/>
      </w:pPr>
      <w:r>
        <w:separator/>
      </w:r>
    </w:p>
  </w:footnote>
  <w:footnote w:type="continuationSeparator" w:id="0">
    <w:p w14:paraId="6B60D156" w14:textId="77777777" w:rsidR="002C547B" w:rsidRDefault="002C547B" w:rsidP="00F8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90"/>
    <w:multiLevelType w:val="hybridMultilevel"/>
    <w:tmpl w:val="0B32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5011"/>
    <w:multiLevelType w:val="hybridMultilevel"/>
    <w:tmpl w:val="0A5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8E2"/>
    <w:multiLevelType w:val="multilevel"/>
    <w:tmpl w:val="151402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FFA486B"/>
    <w:multiLevelType w:val="hybridMultilevel"/>
    <w:tmpl w:val="09E6F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0F57D2"/>
    <w:multiLevelType w:val="hybridMultilevel"/>
    <w:tmpl w:val="A1BC1C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955472"/>
    <w:multiLevelType w:val="hybridMultilevel"/>
    <w:tmpl w:val="A0F07F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1D07BE"/>
    <w:multiLevelType w:val="hybridMultilevel"/>
    <w:tmpl w:val="71EE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00E3"/>
    <w:multiLevelType w:val="hybridMultilevel"/>
    <w:tmpl w:val="59323496"/>
    <w:lvl w:ilvl="0" w:tplc="8FB0E202">
      <w:start w:val="1"/>
      <w:numFmt w:val="decimal"/>
      <w:lvlText w:val="%1)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60496283">
    <w:abstractNumId w:val="0"/>
  </w:num>
  <w:num w:numId="2" w16cid:durableId="1119689047">
    <w:abstractNumId w:val="1"/>
  </w:num>
  <w:num w:numId="3" w16cid:durableId="743140829">
    <w:abstractNumId w:val="6"/>
  </w:num>
  <w:num w:numId="4" w16cid:durableId="703290572">
    <w:abstractNumId w:val="3"/>
  </w:num>
  <w:num w:numId="5" w16cid:durableId="1795899899">
    <w:abstractNumId w:val="4"/>
  </w:num>
  <w:num w:numId="6" w16cid:durableId="713888461">
    <w:abstractNumId w:val="5"/>
  </w:num>
  <w:num w:numId="7" w16cid:durableId="6249976">
    <w:abstractNumId w:val="7"/>
  </w:num>
  <w:num w:numId="8" w16cid:durableId="57181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74"/>
    <w:rsid w:val="000016B1"/>
    <w:rsid w:val="00010226"/>
    <w:rsid w:val="00013DB7"/>
    <w:rsid w:val="000500C2"/>
    <w:rsid w:val="000574E5"/>
    <w:rsid w:val="000B23CF"/>
    <w:rsid w:val="000B4F34"/>
    <w:rsid w:val="000C08AF"/>
    <w:rsid w:val="000D5083"/>
    <w:rsid w:val="000D52D4"/>
    <w:rsid w:val="0010548C"/>
    <w:rsid w:val="0010598A"/>
    <w:rsid w:val="001424B7"/>
    <w:rsid w:val="00162AF2"/>
    <w:rsid w:val="00172BA1"/>
    <w:rsid w:val="00176356"/>
    <w:rsid w:val="0017641E"/>
    <w:rsid w:val="001A5F87"/>
    <w:rsid w:val="001A683B"/>
    <w:rsid w:val="001B3643"/>
    <w:rsid w:val="001B4DE3"/>
    <w:rsid w:val="001C1E95"/>
    <w:rsid w:val="001C4E9B"/>
    <w:rsid w:val="001D0969"/>
    <w:rsid w:val="001F07CA"/>
    <w:rsid w:val="001F1A0C"/>
    <w:rsid w:val="001F3D59"/>
    <w:rsid w:val="00201885"/>
    <w:rsid w:val="0020494B"/>
    <w:rsid w:val="00213AE2"/>
    <w:rsid w:val="00213B0C"/>
    <w:rsid w:val="0022175B"/>
    <w:rsid w:val="00222623"/>
    <w:rsid w:val="0023262C"/>
    <w:rsid w:val="00243E49"/>
    <w:rsid w:val="00246D33"/>
    <w:rsid w:val="00256DF0"/>
    <w:rsid w:val="00262A15"/>
    <w:rsid w:val="002643F3"/>
    <w:rsid w:val="00271363"/>
    <w:rsid w:val="00281772"/>
    <w:rsid w:val="002A4D5B"/>
    <w:rsid w:val="002B24A5"/>
    <w:rsid w:val="002B3B1D"/>
    <w:rsid w:val="002B62E4"/>
    <w:rsid w:val="002B76B0"/>
    <w:rsid w:val="002C2468"/>
    <w:rsid w:val="002C3F29"/>
    <w:rsid w:val="002C4F3F"/>
    <w:rsid w:val="002C547B"/>
    <w:rsid w:val="002C57D6"/>
    <w:rsid w:val="002C5962"/>
    <w:rsid w:val="002F5495"/>
    <w:rsid w:val="0030054C"/>
    <w:rsid w:val="003325E8"/>
    <w:rsid w:val="00341A1A"/>
    <w:rsid w:val="0034750E"/>
    <w:rsid w:val="00365E3D"/>
    <w:rsid w:val="00371C5E"/>
    <w:rsid w:val="00386E9D"/>
    <w:rsid w:val="003C7E3E"/>
    <w:rsid w:val="003D3364"/>
    <w:rsid w:val="003E54C2"/>
    <w:rsid w:val="00487AEE"/>
    <w:rsid w:val="004940B0"/>
    <w:rsid w:val="004A2A29"/>
    <w:rsid w:val="004D1729"/>
    <w:rsid w:val="004E15A0"/>
    <w:rsid w:val="004E4510"/>
    <w:rsid w:val="00515AA3"/>
    <w:rsid w:val="00537305"/>
    <w:rsid w:val="005746C3"/>
    <w:rsid w:val="00582E9E"/>
    <w:rsid w:val="005A539D"/>
    <w:rsid w:val="005A6809"/>
    <w:rsid w:val="005E267D"/>
    <w:rsid w:val="005F045C"/>
    <w:rsid w:val="00615C07"/>
    <w:rsid w:val="006359B9"/>
    <w:rsid w:val="006473D4"/>
    <w:rsid w:val="0066338B"/>
    <w:rsid w:val="00671529"/>
    <w:rsid w:val="00672700"/>
    <w:rsid w:val="006B527A"/>
    <w:rsid w:val="006D3F80"/>
    <w:rsid w:val="006F72C8"/>
    <w:rsid w:val="00734ECB"/>
    <w:rsid w:val="007351CC"/>
    <w:rsid w:val="007544C2"/>
    <w:rsid w:val="0076263A"/>
    <w:rsid w:val="00771A37"/>
    <w:rsid w:val="007815D8"/>
    <w:rsid w:val="00796383"/>
    <w:rsid w:val="007A1ACB"/>
    <w:rsid w:val="007B6862"/>
    <w:rsid w:val="007C3C39"/>
    <w:rsid w:val="007D0092"/>
    <w:rsid w:val="007D0E43"/>
    <w:rsid w:val="007D19C7"/>
    <w:rsid w:val="007D60F8"/>
    <w:rsid w:val="00812005"/>
    <w:rsid w:val="00845842"/>
    <w:rsid w:val="00875BA6"/>
    <w:rsid w:val="00876AC3"/>
    <w:rsid w:val="00886E4B"/>
    <w:rsid w:val="00891B0E"/>
    <w:rsid w:val="008A6E5A"/>
    <w:rsid w:val="008C708E"/>
    <w:rsid w:val="008C7A15"/>
    <w:rsid w:val="008D1A13"/>
    <w:rsid w:val="00940353"/>
    <w:rsid w:val="00954A97"/>
    <w:rsid w:val="00996715"/>
    <w:rsid w:val="009968AE"/>
    <w:rsid w:val="009979D9"/>
    <w:rsid w:val="009A0E79"/>
    <w:rsid w:val="009A4D4D"/>
    <w:rsid w:val="009A6785"/>
    <w:rsid w:val="009B60FA"/>
    <w:rsid w:val="009E4570"/>
    <w:rsid w:val="009E61F3"/>
    <w:rsid w:val="009F26FD"/>
    <w:rsid w:val="00A13F00"/>
    <w:rsid w:val="00A44245"/>
    <w:rsid w:val="00A4657A"/>
    <w:rsid w:val="00A549B1"/>
    <w:rsid w:val="00A67AA3"/>
    <w:rsid w:val="00A94825"/>
    <w:rsid w:val="00A9524C"/>
    <w:rsid w:val="00A97157"/>
    <w:rsid w:val="00AA7BF2"/>
    <w:rsid w:val="00AD7ED4"/>
    <w:rsid w:val="00AF4281"/>
    <w:rsid w:val="00AF786D"/>
    <w:rsid w:val="00B02D93"/>
    <w:rsid w:val="00B143EF"/>
    <w:rsid w:val="00B54EA6"/>
    <w:rsid w:val="00B60E2E"/>
    <w:rsid w:val="00BA3C23"/>
    <w:rsid w:val="00BA5DF1"/>
    <w:rsid w:val="00BB79A1"/>
    <w:rsid w:val="00BF26FA"/>
    <w:rsid w:val="00BF6360"/>
    <w:rsid w:val="00C027F0"/>
    <w:rsid w:val="00C33D8E"/>
    <w:rsid w:val="00C37351"/>
    <w:rsid w:val="00C40B10"/>
    <w:rsid w:val="00C615A6"/>
    <w:rsid w:val="00C61B4B"/>
    <w:rsid w:val="00C718F5"/>
    <w:rsid w:val="00C72A5A"/>
    <w:rsid w:val="00C74F40"/>
    <w:rsid w:val="00C85598"/>
    <w:rsid w:val="00C86B86"/>
    <w:rsid w:val="00CE6D79"/>
    <w:rsid w:val="00CF6CDF"/>
    <w:rsid w:val="00D15AD4"/>
    <w:rsid w:val="00D3745F"/>
    <w:rsid w:val="00D430F3"/>
    <w:rsid w:val="00D43388"/>
    <w:rsid w:val="00D51865"/>
    <w:rsid w:val="00D55A41"/>
    <w:rsid w:val="00D6129A"/>
    <w:rsid w:val="00D641F5"/>
    <w:rsid w:val="00D902AF"/>
    <w:rsid w:val="00DA2A08"/>
    <w:rsid w:val="00DB5E61"/>
    <w:rsid w:val="00DC4A52"/>
    <w:rsid w:val="00DC6918"/>
    <w:rsid w:val="00DE4A87"/>
    <w:rsid w:val="00DF34EA"/>
    <w:rsid w:val="00E03811"/>
    <w:rsid w:val="00E12A62"/>
    <w:rsid w:val="00E42959"/>
    <w:rsid w:val="00E737F2"/>
    <w:rsid w:val="00E74C2B"/>
    <w:rsid w:val="00E826C4"/>
    <w:rsid w:val="00E839A7"/>
    <w:rsid w:val="00E92950"/>
    <w:rsid w:val="00EA3D72"/>
    <w:rsid w:val="00EA61AC"/>
    <w:rsid w:val="00EB0BDA"/>
    <w:rsid w:val="00EB6F74"/>
    <w:rsid w:val="00EC23CD"/>
    <w:rsid w:val="00EC67BD"/>
    <w:rsid w:val="00ED3928"/>
    <w:rsid w:val="00EE399C"/>
    <w:rsid w:val="00F06A2E"/>
    <w:rsid w:val="00F169F6"/>
    <w:rsid w:val="00F16EB8"/>
    <w:rsid w:val="00F36F87"/>
    <w:rsid w:val="00F5203A"/>
    <w:rsid w:val="00F63F9A"/>
    <w:rsid w:val="00F87158"/>
    <w:rsid w:val="00F911BB"/>
    <w:rsid w:val="00F95850"/>
    <w:rsid w:val="00FA5BF5"/>
    <w:rsid w:val="00FB6B43"/>
    <w:rsid w:val="00FF2C0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D1DF"/>
  <w15:docId w15:val="{8AEDB4E2-C32C-4D62-89DB-9D357F7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F5"/>
  </w:style>
  <w:style w:type="paragraph" w:styleId="2">
    <w:name w:val="heading 2"/>
    <w:basedOn w:val="a"/>
    <w:next w:val="a"/>
    <w:link w:val="20"/>
    <w:qFormat/>
    <w:rsid w:val="00E74C2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74"/>
    <w:pPr>
      <w:ind w:left="720"/>
      <w:contextualSpacing/>
    </w:pPr>
  </w:style>
  <w:style w:type="paragraph" w:customStyle="1" w:styleId="Default">
    <w:name w:val="Default"/>
    <w:rsid w:val="00EB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F2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8715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F87158"/>
    <w:rPr>
      <w:rFonts w:ascii="Cambria" w:eastAsia="MS Mincho" w:hAnsi="Cambria" w:cs="Times New Roman"/>
      <w:sz w:val="24"/>
      <w:szCs w:val="24"/>
      <w:lang w:eastAsia="ru-RU"/>
    </w:rPr>
  </w:style>
  <w:style w:type="character" w:styleId="a6">
    <w:name w:val="footnote reference"/>
    <w:uiPriority w:val="99"/>
    <w:unhideWhenUsed/>
    <w:rsid w:val="00F87158"/>
    <w:rPr>
      <w:vertAlign w:val="superscript"/>
    </w:rPr>
  </w:style>
  <w:style w:type="paragraph" w:styleId="a7">
    <w:name w:val="No Spacing"/>
    <w:uiPriority w:val="1"/>
    <w:qFormat/>
    <w:rsid w:val="00F871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4C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E74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74C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E74C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10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Ивановна</dc:creator>
  <cp:lastModifiedBy>Пассек Антонина Олеговна</cp:lastModifiedBy>
  <cp:revision>51</cp:revision>
  <cp:lastPrinted>2022-11-15T04:44:00Z</cp:lastPrinted>
  <dcterms:created xsi:type="dcterms:W3CDTF">2021-08-04T12:12:00Z</dcterms:created>
  <dcterms:modified xsi:type="dcterms:W3CDTF">2022-11-25T04:52:00Z</dcterms:modified>
</cp:coreProperties>
</file>