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443B" w14:textId="77777777" w:rsidR="00B12276" w:rsidRPr="00B12276" w:rsidRDefault="00B12276" w:rsidP="00B122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14:paraId="6A773757" w14:textId="77777777" w:rsidR="00B12276" w:rsidRPr="00B12276" w:rsidRDefault="00B12276" w:rsidP="00B122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проекта муниципального нормативного правового акта</w:t>
      </w:r>
    </w:p>
    <w:p w14:paraId="7A92EF60" w14:textId="77777777" w:rsidR="00B12276" w:rsidRPr="00B12276" w:rsidRDefault="00B12276" w:rsidP="00B122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</w:t>
      </w:r>
    </w:p>
    <w:p w14:paraId="71F62FDB" w14:textId="77777777" w:rsidR="00B12276" w:rsidRPr="00B12276" w:rsidRDefault="00B12276" w:rsidP="00B122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6D9AD" w14:textId="77777777" w:rsidR="00B12276" w:rsidRPr="00B12276" w:rsidRDefault="00B12276" w:rsidP="00B12276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CC908" w14:textId="04E8D094" w:rsidR="00B12276" w:rsidRPr="00B12276" w:rsidRDefault="00B12276" w:rsidP="00A176E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администрация городского округа Тольятти (департамент экономического развития) уведомляет о приеме предложений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76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городского округа Тольятти «Об утверждении Положения о муниципальной поддержке инвестиционной деятельности на территории городского округа Тольятти»</w:t>
      </w:r>
      <w:r w:rsidR="00A176E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B9174B" w14:textId="752FE7D0" w:rsidR="00B12276" w:rsidRPr="00B12276" w:rsidRDefault="00B12276" w:rsidP="00B1227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1. Предложения принимаются по адресу: г.</w:t>
      </w:r>
      <w:r w:rsidR="000B60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Тольятти, пл. Свободы, д. 4, </w:t>
      </w:r>
      <w:proofErr w:type="spellStart"/>
      <w:r w:rsidRPr="00B12276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12276">
        <w:rPr>
          <w:rFonts w:ascii="Times New Roman" w:eastAsia="Calibri" w:hAnsi="Times New Roman" w:cs="Times New Roman"/>
          <w:sz w:val="28"/>
          <w:szCs w:val="28"/>
        </w:rPr>
        <w:t>324,  а</w:t>
      </w:r>
      <w:proofErr w:type="gramEnd"/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 также по адресу электронной почты: </w:t>
      </w:r>
      <w:hyperlink r:id="rId6" w:history="1">
        <w:r w:rsidRPr="00B1227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GB"/>
          </w:rPr>
          <w:t>dak</w:t>
        </w:r>
        <w:r w:rsidRPr="00B1227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proofErr w:type="spellStart"/>
        <w:r w:rsidRPr="00B1227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tgl</w:t>
        </w:r>
        <w:proofErr w:type="spellEnd"/>
        <w:r w:rsidRPr="00B1227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1227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12276">
        <w:rPr>
          <w:rFonts w:ascii="Times New Roman" w:eastAsia="Calibri" w:hAnsi="Times New Roman" w:cs="Times New Roman"/>
          <w:sz w:val="28"/>
          <w:szCs w:val="28"/>
        </w:rPr>
        <w:t>. Контактный телефон: 54-37-08.</w:t>
      </w:r>
    </w:p>
    <w:p w14:paraId="0DBF547E" w14:textId="14BCDB9B" w:rsidR="00B12276" w:rsidRPr="00B12276" w:rsidRDefault="00B12276" w:rsidP="00B12276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2. Срок приема предложений с</w:t>
      </w:r>
      <w:r w:rsidR="00A17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636">
        <w:rPr>
          <w:rFonts w:ascii="Times New Roman" w:eastAsia="Calibri" w:hAnsi="Times New Roman" w:cs="Times New Roman"/>
          <w:sz w:val="28"/>
          <w:szCs w:val="28"/>
        </w:rPr>
        <w:t>18</w:t>
      </w:r>
      <w:r w:rsidR="00A176EA">
        <w:rPr>
          <w:rFonts w:ascii="Times New Roman" w:eastAsia="Calibri" w:hAnsi="Times New Roman" w:cs="Times New Roman"/>
          <w:sz w:val="28"/>
          <w:szCs w:val="28"/>
        </w:rPr>
        <w:t>.11.2021</w:t>
      </w:r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A17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3B0">
        <w:rPr>
          <w:rFonts w:ascii="Times New Roman" w:eastAsia="Calibri" w:hAnsi="Times New Roman" w:cs="Times New Roman"/>
          <w:sz w:val="28"/>
          <w:szCs w:val="28"/>
        </w:rPr>
        <w:t>01</w:t>
      </w:r>
      <w:r w:rsidRPr="00B12276">
        <w:rPr>
          <w:rFonts w:ascii="Times New Roman" w:eastAsia="Calibri" w:hAnsi="Times New Roman" w:cs="Times New Roman"/>
          <w:sz w:val="28"/>
          <w:szCs w:val="28"/>
        </w:rPr>
        <w:t>.</w:t>
      </w:r>
      <w:r w:rsidR="00A176EA">
        <w:rPr>
          <w:rFonts w:ascii="Times New Roman" w:eastAsia="Calibri" w:hAnsi="Times New Roman" w:cs="Times New Roman"/>
          <w:sz w:val="28"/>
          <w:szCs w:val="28"/>
        </w:rPr>
        <w:t>1</w:t>
      </w:r>
      <w:r w:rsidR="007053B0">
        <w:rPr>
          <w:rFonts w:ascii="Times New Roman" w:eastAsia="Calibri" w:hAnsi="Times New Roman" w:cs="Times New Roman"/>
          <w:sz w:val="28"/>
          <w:szCs w:val="28"/>
        </w:rPr>
        <w:t>2.</w:t>
      </w:r>
      <w:r w:rsidRPr="00B12276">
        <w:rPr>
          <w:rFonts w:ascii="Times New Roman" w:eastAsia="Calibri" w:hAnsi="Times New Roman" w:cs="Times New Roman"/>
          <w:sz w:val="28"/>
          <w:szCs w:val="28"/>
        </w:rPr>
        <w:t>20</w:t>
      </w:r>
      <w:r w:rsidR="00A176EA">
        <w:rPr>
          <w:rFonts w:ascii="Times New Roman" w:eastAsia="Calibri" w:hAnsi="Times New Roman" w:cs="Times New Roman"/>
          <w:sz w:val="28"/>
          <w:szCs w:val="28"/>
        </w:rPr>
        <w:t>21</w:t>
      </w:r>
      <w:r w:rsidRPr="00B1227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191AC1" w14:textId="0892B8AB" w:rsidR="00B12276" w:rsidRPr="00B12276" w:rsidRDefault="00B12276" w:rsidP="00B1227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3. Предполагаемый срок вступления в силу соответствующего муниципального нормативного правового акта:</w:t>
      </w:r>
      <w:r w:rsidR="00987FB0">
        <w:rPr>
          <w:rFonts w:ascii="Times New Roman" w:eastAsia="Calibri" w:hAnsi="Times New Roman" w:cs="Times New Roman"/>
          <w:sz w:val="28"/>
          <w:szCs w:val="28"/>
        </w:rPr>
        <w:t xml:space="preserve"> по истечении одного месяца</w:t>
      </w:r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 со дня</w:t>
      </w:r>
      <w:r w:rsidR="000B600C"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 официального опубликования</w:t>
      </w:r>
      <w:r w:rsidR="00987FB0">
        <w:rPr>
          <w:rFonts w:ascii="Times New Roman" w:eastAsia="Calibri" w:hAnsi="Times New Roman" w:cs="Times New Roman"/>
          <w:sz w:val="28"/>
          <w:szCs w:val="28"/>
        </w:rPr>
        <w:t>, но не ранее 1 января 2022 года.</w:t>
      </w:r>
    </w:p>
    <w:p w14:paraId="5576BA4D" w14:textId="188EE655" w:rsidR="005B6105" w:rsidRPr="00B12276" w:rsidRDefault="00B12276" w:rsidP="00C010B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4. Цель предлагаемого правового регулирования:</w:t>
      </w:r>
      <w:r w:rsidR="00F07E25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</w:t>
      </w:r>
      <w:r w:rsidR="00A3605D" w:rsidRPr="00A3605D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A3605D">
        <w:rPr>
          <w:rFonts w:ascii="Times New Roman" w:hAnsi="Times New Roman" w:cs="Times New Roman"/>
          <w:sz w:val="28"/>
          <w:szCs w:val="28"/>
        </w:rPr>
        <w:t>х</w:t>
      </w:r>
      <w:r w:rsidR="00A3605D" w:rsidRPr="00A3605D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B972A2">
        <w:rPr>
          <w:rFonts w:ascii="Times New Roman" w:hAnsi="Times New Roman" w:cs="Times New Roman"/>
          <w:sz w:val="28"/>
          <w:szCs w:val="28"/>
        </w:rPr>
        <w:t>аний и процедур</w:t>
      </w:r>
      <w:r w:rsidR="00C010B7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B972A2">
        <w:rPr>
          <w:rFonts w:ascii="Times New Roman" w:hAnsi="Times New Roman" w:cs="Times New Roman"/>
          <w:sz w:val="28"/>
          <w:szCs w:val="28"/>
        </w:rPr>
        <w:t xml:space="preserve"> </w:t>
      </w:r>
      <w:r w:rsidR="00A3605D" w:rsidRPr="00A3605D">
        <w:rPr>
          <w:rFonts w:ascii="Times New Roman" w:hAnsi="Times New Roman" w:cs="Times New Roman"/>
          <w:sz w:val="28"/>
          <w:szCs w:val="28"/>
        </w:rPr>
        <w:t xml:space="preserve">муниципальной поддержки инвестиционной деятельности </w:t>
      </w:r>
      <w:r w:rsidR="00B24571" w:rsidRPr="00B245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и физическим лицам</w:t>
      </w:r>
      <w:r w:rsidR="001B512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реализующим</w:t>
      </w:r>
      <w:r w:rsidR="00B24571" w:rsidRPr="00B2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</w:t>
      </w:r>
      <w:r w:rsidR="0058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B24571" w:rsidRPr="00B245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5801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24571" w:rsidRPr="00B245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105" w:rsidRPr="005B6105">
        <w:rPr>
          <w:rFonts w:ascii="Times New Roman" w:hAnsi="Times New Roman" w:cs="Times New Roman"/>
          <w:sz w:val="28"/>
          <w:szCs w:val="28"/>
        </w:rPr>
        <w:t>предусматривающие вложение инвестиций в основные средства (создание, реконструкция и техническое перевооружение, модернизация, приобретение) на территории городского округа Тольятти</w:t>
      </w:r>
      <w:r w:rsidR="00C93C34">
        <w:rPr>
          <w:rFonts w:ascii="Times New Roman" w:hAnsi="Times New Roman" w:cs="Times New Roman"/>
          <w:sz w:val="28"/>
          <w:szCs w:val="28"/>
        </w:rPr>
        <w:t>.</w:t>
      </w:r>
    </w:p>
    <w:p w14:paraId="256DE5F1" w14:textId="307D9C1B" w:rsidR="00B12276" w:rsidRDefault="00B12276" w:rsidP="00B1227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5. Описание проблемы, на решение которой направлен предлагаемый вариант правового регулирования. </w:t>
      </w:r>
    </w:p>
    <w:p w14:paraId="50EA9B8C" w14:textId="7BB2326E" w:rsidR="00203AA3" w:rsidRPr="00B12276" w:rsidRDefault="00E9765A" w:rsidP="00DE3DE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Решением Думы городского округа Тольятти </w:t>
      </w:r>
      <w:r w:rsidR="00F7591B">
        <w:rPr>
          <w:rFonts w:ascii="Times New Roman" w:eastAsia="Calibri" w:hAnsi="Times New Roman" w:cs="Times New Roman"/>
          <w:sz w:val="28"/>
          <w:szCs w:val="28"/>
        </w:rPr>
        <w:t>от 22.09.2021 № 1033 «О внесении изменений в Положение о земельном налоге на территории городского округа Тольятти</w:t>
      </w:r>
      <w:r w:rsidR="00382405">
        <w:rPr>
          <w:rFonts w:ascii="Times New Roman" w:eastAsia="Calibri" w:hAnsi="Times New Roman" w:cs="Times New Roman"/>
          <w:sz w:val="28"/>
          <w:szCs w:val="28"/>
        </w:rPr>
        <w:t>, утвержденное решением Думы городского округа Тольятти от 19.10.2005 № 257»</w:t>
      </w:r>
      <w:r w:rsidR="00203AA3">
        <w:rPr>
          <w:rFonts w:ascii="Times New Roman" w:eastAsia="Calibri" w:hAnsi="Times New Roman" w:cs="Times New Roman"/>
          <w:sz w:val="28"/>
          <w:szCs w:val="28"/>
        </w:rPr>
        <w:t xml:space="preserve"> (далее – решение Думы № 257)</w:t>
      </w:r>
      <w:r w:rsidR="00EC3AD3">
        <w:rPr>
          <w:rFonts w:ascii="Times New Roman" w:eastAsia="Calibri" w:hAnsi="Times New Roman" w:cs="Times New Roman"/>
          <w:sz w:val="28"/>
          <w:szCs w:val="28"/>
        </w:rPr>
        <w:t xml:space="preserve"> изменены основания и порядок предоставления льготы по уплате земельного налога организациями и физическими лицами, </w:t>
      </w:r>
      <w:r w:rsidR="00005A1C">
        <w:rPr>
          <w:rFonts w:ascii="Times New Roman" w:eastAsia="Calibri" w:hAnsi="Times New Roman" w:cs="Times New Roman"/>
          <w:sz w:val="28"/>
          <w:szCs w:val="28"/>
        </w:rPr>
        <w:t xml:space="preserve">реализующими инвестиционные проекты на территории городского округа Тольятти в </w:t>
      </w:r>
      <w:r w:rsidR="00005A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соответствии с заключенным с ними договором о предоставлении муниципальной поддержки. В результате, </w:t>
      </w:r>
      <w:r w:rsidR="00203AA3">
        <w:rPr>
          <w:rFonts w:ascii="Times New Roman" w:eastAsia="Calibri" w:hAnsi="Times New Roman" w:cs="Times New Roman"/>
          <w:sz w:val="28"/>
          <w:szCs w:val="28"/>
        </w:rPr>
        <w:t xml:space="preserve">аналогичные правовые нормы в составе </w:t>
      </w:r>
      <w:r w:rsidR="00005A1C">
        <w:rPr>
          <w:rFonts w:ascii="Times New Roman" w:eastAsia="Calibri" w:hAnsi="Times New Roman" w:cs="Times New Roman"/>
          <w:sz w:val="28"/>
          <w:szCs w:val="28"/>
        </w:rPr>
        <w:t>действующ</w:t>
      </w:r>
      <w:r w:rsidR="00203AA3">
        <w:rPr>
          <w:rFonts w:ascii="Times New Roman" w:eastAsia="Calibri" w:hAnsi="Times New Roman" w:cs="Times New Roman"/>
          <w:sz w:val="28"/>
          <w:szCs w:val="28"/>
        </w:rPr>
        <w:t>его</w:t>
      </w:r>
      <w:r w:rsidR="00005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3AA3">
        <w:rPr>
          <w:rFonts w:ascii="Times New Roman" w:hAnsi="Times New Roman" w:cs="Times New Roman"/>
          <w:sz w:val="28"/>
          <w:szCs w:val="28"/>
        </w:rPr>
        <w:t xml:space="preserve">Регламента предоставления администрацией городского округа Тольятти муниципальной поддержки субъектам инвестиционной деятельности, осуществляемой на территории городского округа Тольятти, утвержденного </w:t>
      </w:r>
      <w:r w:rsidR="007A698E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Тольятти от 05.07.2016 № 2137-п/1</w:t>
      </w:r>
      <w:r w:rsidR="0074002A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7A698E">
        <w:rPr>
          <w:rFonts w:ascii="Times New Roman" w:hAnsi="Times New Roman" w:cs="Times New Roman"/>
          <w:sz w:val="28"/>
          <w:szCs w:val="28"/>
        </w:rPr>
        <w:t xml:space="preserve">, в настоящее время не соответствуют Положению о земельном налоге на территории городского округа Тольятти в редакции, которая, согласно </w:t>
      </w:r>
      <w:r w:rsidR="0074002A">
        <w:rPr>
          <w:rFonts w:ascii="Times New Roman" w:hAnsi="Times New Roman" w:cs="Times New Roman"/>
          <w:sz w:val="28"/>
          <w:szCs w:val="28"/>
        </w:rPr>
        <w:t>пункту 3 решения Думы № 257, вступит в силу с 1 января 2022 года. Также Регламент</w:t>
      </w:r>
      <w:r w:rsidR="00160787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462E2D">
        <w:rPr>
          <w:rFonts w:ascii="Times New Roman" w:hAnsi="Times New Roman" w:cs="Times New Roman"/>
          <w:sz w:val="28"/>
          <w:szCs w:val="28"/>
        </w:rPr>
        <w:t>отдельные</w:t>
      </w:r>
      <w:r w:rsidR="00160787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62E2D">
        <w:rPr>
          <w:rFonts w:ascii="Times New Roman" w:hAnsi="Times New Roman" w:cs="Times New Roman"/>
          <w:sz w:val="28"/>
          <w:szCs w:val="28"/>
        </w:rPr>
        <w:t>я (требование о включении инвестиционных проектов в Инвестиционный паспорт городского округа Тольятти, о необходимости заключения договора об оказании муниципальной поддержки в целях предоставления любого вида муниципальной поддержки, и т.п.)</w:t>
      </w:r>
      <w:r w:rsidR="00DE3DE7">
        <w:rPr>
          <w:rFonts w:ascii="Times New Roman" w:hAnsi="Times New Roman" w:cs="Times New Roman"/>
          <w:sz w:val="28"/>
          <w:szCs w:val="28"/>
        </w:rPr>
        <w:t xml:space="preserve"> которые, как показывает</w:t>
      </w:r>
      <w:r w:rsidR="00E321AC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DE3DE7">
        <w:rPr>
          <w:rFonts w:ascii="Times New Roman" w:hAnsi="Times New Roman" w:cs="Times New Roman"/>
          <w:sz w:val="28"/>
          <w:szCs w:val="28"/>
        </w:rPr>
        <w:t xml:space="preserve"> их</w:t>
      </w:r>
      <w:r w:rsidR="00E321AC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DE3DE7">
        <w:rPr>
          <w:rFonts w:ascii="Times New Roman" w:hAnsi="Times New Roman" w:cs="Times New Roman"/>
          <w:sz w:val="28"/>
          <w:szCs w:val="28"/>
        </w:rPr>
        <w:t>я</w:t>
      </w:r>
      <w:r w:rsidR="00E321AC">
        <w:rPr>
          <w:rFonts w:ascii="Times New Roman" w:hAnsi="Times New Roman" w:cs="Times New Roman"/>
          <w:sz w:val="28"/>
          <w:szCs w:val="28"/>
        </w:rPr>
        <w:t>, необоснованно</w:t>
      </w:r>
      <w:r w:rsidR="00240BBF">
        <w:rPr>
          <w:rFonts w:ascii="Times New Roman" w:hAnsi="Times New Roman" w:cs="Times New Roman"/>
          <w:sz w:val="28"/>
          <w:szCs w:val="28"/>
        </w:rPr>
        <w:t xml:space="preserve"> ограничива</w:t>
      </w:r>
      <w:r w:rsidR="00E321AC">
        <w:rPr>
          <w:rFonts w:ascii="Times New Roman" w:hAnsi="Times New Roman" w:cs="Times New Roman"/>
          <w:sz w:val="28"/>
          <w:szCs w:val="28"/>
        </w:rPr>
        <w:t>ют</w:t>
      </w:r>
      <w:r w:rsidR="00240BBF">
        <w:rPr>
          <w:rFonts w:ascii="Times New Roman" w:hAnsi="Times New Roman" w:cs="Times New Roman"/>
          <w:sz w:val="28"/>
          <w:szCs w:val="28"/>
        </w:rPr>
        <w:t xml:space="preserve"> доступ к муниципальной поддержке </w:t>
      </w:r>
      <w:r w:rsidR="00DE3DE7">
        <w:rPr>
          <w:rFonts w:ascii="Times New Roman" w:hAnsi="Times New Roman" w:cs="Times New Roman"/>
          <w:sz w:val="28"/>
          <w:szCs w:val="28"/>
        </w:rPr>
        <w:t xml:space="preserve">для </w:t>
      </w:r>
      <w:r w:rsidR="00240BBF">
        <w:rPr>
          <w:rFonts w:ascii="Times New Roman" w:hAnsi="Times New Roman" w:cs="Times New Roman"/>
          <w:sz w:val="28"/>
          <w:szCs w:val="28"/>
        </w:rPr>
        <w:t>организаций и физических лиц, реализующих инвестиционные проекты на территории городского округа Тольятти.</w:t>
      </w:r>
    </w:p>
    <w:p w14:paraId="1C96A7CB" w14:textId="6D979134" w:rsidR="00B12276" w:rsidRDefault="00B12276" w:rsidP="00B1227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6. Группы субъектов, на которые будет распространено действие соответствующего муниципального нормативного правового акта.</w:t>
      </w:r>
    </w:p>
    <w:p w14:paraId="6AAA789D" w14:textId="1D9FDFD2" w:rsidR="00DE3DE7" w:rsidRPr="00B12276" w:rsidRDefault="00DE3DE7" w:rsidP="00B1227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="007602DB">
        <w:rPr>
          <w:rFonts w:ascii="Times New Roman" w:eastAsia="Calibri" w:hAnsi="Times New Roman" w:cs="Times New Roman"/>
          <w:sz w:val="28"/>
          <w:szCs w:val="28"/>
        </w:rPr>
        <w:t>(за исключением организаций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85E21">
        <w:rPr>
          <w:rFonts w:ascii="Times New Roman" w:eastAsia="Calibri" w:hAnsi="Times New Roman" w:cs="Times New Roman"/>
          <w:sz w:val="28"/>
          <w:szCs w:val="28"/>
        </w:rPr>
        <w:t xml:space="preserve"> относящихся к финансовым организациям в соответствии с Федеральным законом от 26.07.2006 № 135-ФЗ «О защите конкуренции»)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5E21">
        <w:rPr>
          <w:rFonts w:ascii="Times New Roman" w:eastAsia="Calibri" w:hAnsi="Times New Roman" w:cs="Times New Roman"/>
          <w:sz w:val="28"/>
          <w:szCs w:val="28"/>
        </w:rPr>
        <w:t xml:space="preserve">и физические лица, </w:t>
      </w:r>
      <w:r>
        <w:rPr>
          <w:rFonts w:ascii="Times New Roman" w:eastAsia="Calibri" w:hAnsi="Times New Roman" w:cs="Times New Roman"/>
          <w:sz w:val="28"/>
          <w:szCs w:val="28"/>
        </w:rPr>
        <w:t>реализующие на территории городского округа Тольятти инвестиционные проекты, соответствующие приоритетным направлениям инвестиционной деятельности в городско</w:t>
      </w:r>
      <w:r w:rsidR="008D0606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8D0606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Тольятти</w:t>
      </w:r>
      <w:r w:rsidR="00575F3F">
        <w:rPr>
          <w:rFonts w:ascii="Times New Roman" w:eastAsia="Calibri" w:hAnsi="Times New Roman" w:cs="Times New Roman"/>
          <w:sz w:val="28"/>
          <w:szCs w:val="28"/>
        </w:rPr>
        <w:t xml:space="preserve"> на срок действия Стратегии социально-экономического развития городского округа Тольятти на период до 2030 года</w:t>
      </w:r>
      <w:r w:rsidR="008D0606">
        <w:rPr>
          <w:rFonts w:ascii="Times New Roman" w:eastAsia="Calibri" w:hAnsi="Times New Roman" w:cs="Times New Roman"/>
          <w:sz w:val="28"/>
          <w:szCs w:val="28"/>
        </w:rPr>
        <w:t>, утвержденным решением Думы городского округа Тольятти</w:t>
      </w:r>
      <w:r w:rsidR="00575F3F">
        <w:rPr>
          <w:rFonts w:ascii="Times New Roman" w:eastAsia="Calibri" w:hAnsi="Times New Roman" w:cs="Times New Roman"/>
          <w:sz w:val="28"/>
          <w:szCs w:val="28"/>
        </w:rPr>
        <w:t xml:space="preserve"> от 22.09.2021 № 1034.</w:t>
      </w:r>
      <w:r w:rsidR="008D06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5C9F47" w14:textId="63F14761" w:rsidR="00B12276" w:rsidRPr="00341AE5" w:rsidRDefault="00B12276" w:rsidP="00F07E2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7. Сведения о необходимости установления переходного периода: необходимость в установлении переходного периода отсутствует.</w:t>
      </w:r>
    </w:p>
    <w:p w14:paraId="12572A9B" w14:textId="77777777" w:rsidR="00B12276" w:rsidRPr="00B12276" w:rsidRDefault="00B12276" w:rsidP="00B12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12276"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</w:t>
      </w:r>
    </w:p>
    <w:p w14:paraId="350A3E8C" w14:textId="77777777" w:rsidR="00B12276" w:rsidRPr="00B12276" w:rsidRDefault="00B12276" w:rsidP="00B122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sectPr w:rsidR="00B12276" w:rsidRPr="00B12276" w:rsidSect="006B302E">
      <w:headerReference w:type="default" r:id="rId7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5C56" w14:textId="77777777" w:rsidR="005D7E25" w:rsidRDefault="005D7E25" w:rsidP="006B302E">
      <w:pPr>
        <w:spacing w:after="0" w:line="240" w:lineRule="auto"/>
      </w:pPr>
      <w:r>
        <w:separator/>
      </w:r>
    </w:p>
  </w:endnote>
  <w:endnote w:type="continuationSeparator" w:id="0">
    <w:p w14:paraId="7BDFDE41" w14:textId="77777777" w:rsidR="005D7E25" w:rsidRDefault="005D7E25" w:rsidP="006B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793D" w14:textId="77777777" w:rsidR="005D7E25" w:rsidRDefault="005D7E25" w:rsidP="006B302E">
      <w:pPr>
        <w:spacing w:after="0" w:line="240" w:lineRule="auto"/>
      </w:pPr>
      <w:r>
        <w:separator/>
      </w:r>
    </w:p>
  </w:footnote>
  <w:footnote w:type="continuationSeparator" w:id="0">
    <w:p w14:paraId="2A72ABD0" w14:textId="77777777" w:rsidR="005D7E25" w:rsidRDefault="005D7E25" w:rsidP="006B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611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D33502" w14:textId="78368B68" w:rsidR="006B302E" w:rsidRPr="006B302E" w:rsidRDefault="006B302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30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30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30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302E">
          <w:rPr>
            <w:rFonts w:ascii="Times New Roman" w:hAnsi="Times New Roman" w:cs="Times New Roman"/>
            <w:sz w:val="24"/>
            <w:szCs w:val="24"/>
          </w:rPr>
          <w:t>2</w:t>
        </w:r>
        <w:r w:rsidRPr="006B30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EC91E9" w14:textId="77777777" w:rsidR="006B302E" w:rsidRDefault="006B30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76"/>
    <w:rsid w:val="00005A1C"/>
    <w:rsid w:val="000B600C"/>
    <w:rsid w:val="000C0BFE"/>
    <w:rsid w:val="00160787"/>
    <w:rsid w:val="001B512F"/>
    <w:rsid w:val="00203AA3"/>
    <w:rsid w:val="00240BBF"/>
    <w:rsid w:val="00341AE5"/>
    <w:rsid w:val="00382405"/>
    <w:rsid w:val="00432059"/>
    <w:rsid w:val="00462E2D"/>
    <w:rsid w:val="00474636"/>
    <w:rsid w:val="00485E21"/>
    <w:rsid w:val="00565799"/>
    <w:rsid w:val="00575F3F"/>
    <w:rsid w:val="00580190"/>
    <w:rsid w:val="005B6105"/>
    <w:rsid w:val="005D7E25"/>
    <w:rsid w:val="006B302E"/>
    <w:rsid w:val="007053B0"/>
    <w:rsid w:val="0074002A"/>
    <w:rsid w:val="007522F8"/>
    <w:rsid w:val="007602DB"/>
    <w:rsid w:val="007A698E"/>
    <w:rsid w:val="007C31BE"/>
    <w:rsid w:val="008D0606"/>
    <w:rsid w:val="00987FB0"/>
    <w:rsid w:val="00A176EA"/>
    <w:rsid w:val="00A3605D"/>
    <w:rsid w:val="00B12276"/>
    <w:rsid w:val="00B24571"/>
    <w:rsid w:val="00B972A2"/>
    <w:rsid w:val="00C010B7"/>
    <w:rsid w:val="00C93C34"/>
    <w:rsid w:val="00CB44C5"/>
    <w:rsid w:val="00DE3DE7"/>
    <w:rsid w:val="00E14C41"/>
    <w:rsid w:val="00E321AC"/>
    <w:rsid w:val="00E9765A"/>
    <w:rsid w:val="00EC3AD3"/>
    <w:rsid w:val="00F07E25"/>
    <w:rsid w:val="00F7591B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F0AF"/>
  <w15:chartTrackingRefBased/>
  <w15:docId w15:val="{515DD27D-9D65-4724-8FD4-BB68B2CF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02E"/>
  </w:style>
  <w:style w:type="paragraph" w:styleId="a5">
    <w:name w:val="footer"/>
    <w:basedOn w:val="a"/>
    <w:link w:val="a6"/>
    <w:uiPriority w:val="99"/>
    <w:unhideWhenUsed/>
    <w:rsid w:val="006B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k@tg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Константинович Дмитрий Александрович</dc:creator>
  <cp:keywords/>
  <dc:description/>
  <cp:lastModifiedBy>Константинович Дмитрий Александрович</cp:lastModifiedBy>
  <cp:revision>6</cp:revision>
  <dcterms:created xsi:type="dcterms:W3CDTF">2021-11-15T11:10:00Z</dcterms:created>
  <dcterms:modified xsi:type="dcterms:W3CDTF">2021-12-08T06:04:00Z</dcterms:modified>
</cp:coreProperties>
</file>