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1B" w:rsidRPr="009F43D7" w:rsidRDefault="00152A1B" w:rsidP="00152A1B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9F43D7">
        <w:rPr>
          <w:sz w:val="28"/>
          <w:u w:val="none"/>
        </w:rPr>
        <w:t>Уведомление</w:t>
      </w:r>
    </w:p>
    <w:p w:rsidR="00152A1B" w:rsidRPr="009F43D7" w:rsidRDefault="00152A1B" w:rsidP="00152A1B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9F43D7">
        <w:rPr>
          <w:sz w:val="28"/>
          <w:u w:val="none"/>
        </w:rPr>
        <w:t xml:space="preserve">о проведении </w:t>
      </w:r>
      <w:r w:rsidRPr="00152A1B">
        <w:rPr>
          <w:sz w:val="28"/>
        </w:rPr>
        <w:t>экспертизы</w:t>
      </w:r>
      <w:r w:rsidRPr="009F43D7">
        <w:rPr>
          <w:sz w:val="28"/>
          <w:u w:val="none"/>
        </w:rPr>
        <w:t xml:space="preserve"> муниципального нормативного правового акта городского округа Тольятти</w:t>
      </w:r>
    </w:p>
    <w:p w:rsidR="00152A1B" w:rsidRPr="009F43D7" w:rsidRDefault="00152A1B" w:rsidP="00152A1B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u w:val="none"/>
        </w:rPr>
      </w:pPr>
    </w:p>
    <w:p w:rsidR="00152A1B" w:rsidRPr="009F43D7" w:rsidRDefault="00152A1B" w:rsidP="00152A1B">
      <w:pPr>
        <w:autoSpaceDE w:val="0"/>
        <w:autoSpaceDN w:val="0"/>
        <w:adjustRightInd w:val="0"/>
        <w:outlineLvl w:val="0"/>
        <w:rPr>
          <w:sz w:val="28"/>
          <w:u w:val="none"/>
        </w:rPr>
      </w:pPr>
    </w:p>
    <w:p w:rsidR="00152A1B" w:rsidRPr="0016100A" w:rsidRDefault="0016100A" w:rsidP="0016100A">
      <w:pPr>
        <w:pStyle w:val="ConsPlusTitle"/>
        <w:spacing w:line="360" w:lineRule="auto"/>
        <w:ind w:firstLine="567"/>
        <w:jc w:val="both"/>
        <w:rPr>
          <w:b w:val="0"/>
          <w:szCs w:val="24"/>
        </w:rPr>
      </w:pPr>
      <w:r>
        <w:rPr>
          <w:b w:val="0"/>
          <w:szCs w:val="24"/>
        </w:rPr>
        <w:t xml:space="preserve">Администрация </w:t>
      </w:r>
      <w:r w:rsidR="00152A1B" w:rsidRPr="0016100A">
        <w:rPr>
          <w:b w:val="0"/>
          <w:szCs w:val="24"/>
        </w:rPr>
        <w:t>городского округа Тольятти, в лице департамента экономического развития, уведомляет о приеме предложений по</w:t>
      </w:r>
      <w:r w:rsidRPr="0016100A">
        <w:rPr>
          <w:b w:val="0"/>
          <w:szCs w:val="24"/>
        </w:rPr>
        <w:t xml:space="preserve"> </w:t>
      </w:r>
      <w:r w:rsidR="00084D46">
        <w:rPr>
          <w:b w:val="0"/>
          <w:szCs w:val="24"/>
        </w:rPr>
        <w:t>постановлению мэрии городского округа Тольятти от 10.07.2015 №2183-п/1 «Об утверждении требований к рекламным конструкциям, допустимым к установке на территории городского округа Тольятти»</w:t>
      </w:r>
      <w:r w:rsidR="00B43411">
        <w:rPr>
          <w:b w:val="0"/>
          <w:szCs w:val="24"/>
        </w:rPr>
        <w:t xml:space="preserve"> (далее </w:t>
      </w:r>
      <w:proofErr w:type="gramStart"/>
      <w:r w:rsidR="00B43411">
        <w:rPr>
          <w:b w:val="0"/>
          <w:szCs w:val="24"/>
        </w:rPr>
        <w:t>–П</w:t>
      </w:r>
      <w:proofErr w:type="gramEnd"/>
      <w:r w:rsidR="00B43411">
        <w:rPr>
          <w:b w:val="0"/>
          <w:szCs w:val="24"/>
        </w:rPr>
        <w:t>остановление)</w:t>
      </w:r>
      <w:r w:rsidR="00084D46">
        <w:rPr>
          <w:b w:val="0"/>
          <w:szCs w:val="24"/>
        </w:rPr>
        <w:t xml:space="preserve">. </w:t>
      </w:r>
    </w:p>
    <w:p w:rsidR="00152A1B" w:rsidRPr="00240873" w:rsidRDefault="00240873" w:rsidP="00423D67">
      <w:pPr>
        <w:pStyle w:val="a3"/>
        <w:autoSpaceDE w:val="0"/>
        <w:autoSpaceDN w:val="0"/>
        <w:adjustRightInd w:val="0"/>
        <w:spacing w:line="360" w:lineRule="auto"/>
        <w:ind w:left="0" w:firstLine="284"/>
        <w:jc w:val="both"/>
        <w:rPr>
          <w:sz w:val="24"/>
          <w:szCs w:val="24"/>
          <w:u w:val="none"/>
        </w:rPr>
      </w:pPr>
      <w:r w:rsidRPr="00240873">
        <w:rPr>
          <w:b/>
          <w:sz w:val="24"/>
          <w:szCs w:val="24"/>
          <w:u w:val="none"/>
        </w:rPr>
        <w:t>1.</w:t>
      </w:r>
      <w:r w:rsidR="00152A1B" w:rsidRPr="00240873">
        <w:rPr>
          <w:b/>
          <w:sz w:val="24"/>
          <w:szCs w:val="24"/>
          <w:u w:val="none"/>
        </w:rPr>
        <w:t xml:space="preserve">Предложения принимаются по адресу: </w:t>
      </w:r>
      <w:r w:rsidR="00152A1B" w:rsidRPr="00240873">
        <w:rPr>
          <w:sz w:val="24"/>
          <w:szCs w:val="24"/>
          <w:u w:val="none"/>
        </w:rPr>
        <w:t>г</w:t>
      </w:r>
      <w:proofErr w:type="gramStart"/>
      <w:r w:rsidR="00152A1B" w:rsidRPr="00240873">
        <w:rPr>
          <w:sz w:val="24"/>
          <w:szCs w:val="24"/>
          <w:u w:val="none"/>
        </w:rPr>
        <w:t>.Т</w:t>
      </w:r>
      <w:proofErr w:type="gramEnd"/>
      <w:r w:rsidR="00152A1B" w:rsidRPr="00240873">
        <w:rPr>
          <w:sz w:val="24"/>
          <w:szCs w:val="24"/>
          <w:u w:val="none"/>
        </w:rPr>
        <w:t>ольятти, ул.Белорусская, д.33,</w:t>
      </w:r>
      <w:r w:rsidR="00423D67">
        <w:rPr>
          <w:sz w:val="24"/>
          <w:szCs w:val="24"/>
          <w:u w:val="none"/>
        </w:rPr>
        <w:t xml:space="preserve"> </w:t>
      </w:r>
      <w:proofErr w:type="spellStart"/>
      <w:r w:rsidR="00423D67">
        <w:rPr>
          <w:sz w:val="24"/>
          <w:szCs w:val="24"/>
          <w:u w:val="none"/>
        </w:rPr>
        <w:t>каб</w:t>
      </w:r>
      <w:proofErr w:type="spellEnd"/>
      <w:r w:rsidR="00423D67">
        <w:rPr>
          <w:sz w:val="24"/>
          <w:szCs w:val="24"/>
          <w:u w:val="none"/>
        </w:rPr>
        <w:t xml:space="preserve">. 502, </w:t>
      </w:r>
      <w:r w:rsidR="00152A1B" w:rsidRPr="00240873">
        <w:rPr>
          <w:sz w:val="24"/>
          <w:szCs w:val="24"/>
          <w:u w:val="none"/>
        </w:rPr>
        <w:t xml:space="preserve"> а также по  адресу электронной почты: </w:t>
      </w:r>
      <w:proofErr w:type="spellStart"/>
      <w:r w:rsidR="00152A1B" w:rsidRPr="00240873">
        <w:rPr>
          <w:sz w:val="24"/>
          <w:szCs w:val="24"/>
          <w:u w:val="none"/>
          <w:lang w:val="en-US"/>
        </w:rPr>
        <w:t>fedianova</w:t>
      </w:r>
      <w:proofErr w:type="spellEnd"/>
      <w:r w:rsidR="00152A1B" w:rsidRPr="00240873">
        <w:rPr>
          <w:sz w:val="24"/>
          <w:szCs w:val="24"/>
          <w:u w:val="none"/>
        </w:rPr>
        <w:t>.</w:t>
      </w:r>
      <w:proofErr w:type="spellStart"/>
      <w:r w:rsidR="00152A1B" w:rsidRPr="00240873">
        <w:rPr>
          <w:sz w:val="24"/>
          <w:szCs w:val="24"/>
          <w:u w:val="none"/>
          <w:lang w:val="en-US"/>
        </w:rPr>
        <w:t>yb</w:t>
      </w:r>
      <w:proofErr w:type="spellEnd"/>
      <w:r w:rsidR="00152A1B" w:rsidRPr="00240873">
        <w:rPr>
          <w:sz w:val="24"/>
          <w:szCs w:val="24"/>
          <w:u w:val="none"/>
        </w:rPr>
        <w:t>@</w:t>
      </w:r>
      <w:proofErr w:type="spellStart"/>
      <w:r w:rsidR="00152A1B" w:rsidRPr="00240873">
        <w:rPr>
          <w:sz w:val="24"/>
          <w:szCs w:val="24"/>
          <w:u w:val="none"/>
          <w:lang w:val="en-US"/>
        </w:rPr>
        <w:t>tgl</w:t>
      </w:r>
      <w:proofErr w:type="spellEnd"/>
      <w:r w:rsidR="00152A1B" w:rsidRPr="00240873">
        <w:rPr>
          <w:sz w:val="24"/>
          <w:szCs w:val="24"/>
          <w:u w:val="none"/>
        </w:rPr>
        <w:t>.</w:t>
      </w:r>
      <w:proofErr w:type="spellStart"/>
      <w:r w:rsidR="00152A1B" w:rsidRPr="00240873">
        <w:rPr>
          <w:sz w:val="24"/>
          <w:szCs w:val="24"/>
          <w:u w:val="none"/>
          <w:lang w:val="en-US"/>
        </w:rPr>
        <w:t>ru</w:t>
      </w:r>
      <w:proofErr w:type="spellEnd"/>
      <w:r w:rsidR="00152A1B" w:rsidRPr="00240873">
        <w:rPr>
          <w:sz w:val="24"/>
          <w:szCs w:val="24"/>
          <w:u w:val="none"/>
        </w:rPr>
        <w:t xml:space="preserve">. </w:t>
      </w:r>
    </w:p>
    <w:p w:rsidR="00152A1B" w:rsidRDefault="00152A1B" w:rsidP="00423D67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4"/>
          <w:szCs w:val="24"/>
          <w:u w:val="none"/>
        </w:rPr>
      </w:pPr>
      <w:r w:rsidRPr="009F43D7">
        <w:rPr>
          <w:sz w:val="24"/>
          <w:szCs w:val="24"/>
          <w:u w:val="none"/>
        </w:rPr>
        <w:t>Получить информацию можно по телефону:</w:t>
      </w:r>
      <w:r w:rsidRPr="00152A1B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 xml:space="preserve">8 (8482) </w:t>
      </w:r>
      <w:r w:rsidR="00084D46">
        <w:rPr>
          <w:sz w:val="24"/>
          <w:szCs w:val="24"/>
          <w:u w:val="none"/>
        </w:rPr>
        <w:t xml:space="preserve">543859, </w:t>
      </w:r>
      <w:r w:rsidRPr="00152A1B">
        <w:rPr>
          <w:sz w:val="24"/>
          <w:szCs w:val="24"/>
          <w:u w:val="none"/>
        </w:rPr>
        <w:t>544634 (</w:t>
      </w:r>
      <w:r>
        <w:rPr>
          <w:sz w:val="24"/>
          <w:szCs w:val="24"/>
          <w:u w:val="none"/>
        </w:rPr>
        <w:t>доб.</w:t>
      </w:r>
      <w:r w:rsidRPr="00152A1B">
        <w:rPr>
          <w:sz w:val="24"/>
          <w:szCs w:val="24"/>
          <w:u w:val="none"/>
        </w:rPr>
        <w:t>5067)</w:t>
      </w:r>
      <w:r w:rsidR="0016100A">
        <w:rPr>
          <w:sz w:val="24"/>
          <w:szCs w:val="24"/>
          <w:u w:val="none"/>
        </w:rPr>
        <w:t>.</w:t>
      </w:r>
    </w:p>
    <w:p w:rsidR="00152A1B" w:rsidRDefault="00152A1B" w:rsidP="00423D6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u w:val="none"/>
        </w:rPr>
      </w:pPr>
      <w:r w:rsidRPr="00240873">
        <w:rPr>
          <w:b/>
          <w:sz w:val="24"/>
          <w:szCs w:val="24"/>
          <w:u w:val="none"/>
        </w:rPr>
        <w:t xml:space="preserve">    2. Срок приема предложений:</w:t>
      </w:r>
      <w:r w:rsidR="0016100A">
        <w:rPr>
          <w:sz w:val="24"/>
          <w:szCs w:val="24"/>
          <w:u w:val="none"/>
        </w:rPr>
        <w:t xml:space="preserve"> с </w:t>
      </w:r>
      <w:r w:rsidR="00084D46">
        <w:rPr>
          <w:sz w:val="24"/>
          <w:szCs w:val="24"/>
          <w:u w:val="none"/>
        </w:rPr>
        <w:t>25</w:t>
      </w:r>
      <w:r>
        <w:rPr>
          <w:sz w:val="24"/>
          <w:szCs w:val="24"/>
          <w:u w:val="none"/>
        </w:rPr>
        <w:t xml:space="preserve"> </w:t>
      </w:r>
      <w:r w:rsidR="00084D46">
        <w:rPr>
          <w:sz w:val="24"/>
          <w:szCs w:val="24"/>
          <w:u w:val="none"/>
        </w:rPr>
        <w:t>января</w:t>
      </w:r>
      <w:r>
        <w:rPr>
          <w:sz w:val="24"/>
          <w:szCs w:val="24"/>
          <w:u w:val="none"/>
        </w:rPr>
        <w:t xml:space="preserve"> 201</w:t>
      </w:r>
      <w:r w:rsidR="00084D46">
        <w:rPr>
          <w:sz w:val="24"/>
          <w:szCs w:val="24"/>
          <w:u w:val="none"/>
        </w:rPr>
        <w:t>8</w:t>
      </w:r>
      <w:r>
        <w:rPr>
          <w:sz w:val="24"/>
          <w:szCs w:val="24"/>
          <w:u w:val="none"/>
        </w:rPr>
        <w:t xml:space="preserve"> по </w:t>
      </w:r>
      <w:r w:rsidR="00D84587">
        <w:rPr>
          <w:sz w:val="24"/>
          <w:szCs w:val="24"/>
          <w:u w:val="none"/>
        </w:rPr>
        <w:t>2</w:t>
      </w:r>
      <w:r w:rsidR="00084D46">
        <w:rPr>
          <w:sz w:val="24"/>
          <w:szCs w:val="24"/>
          <w:u w:val="none"/>
        </w:rPr>
        <w:t>1</w:t>
      </w:r>
      <w:r w:rsidR="00423D67">
        <w:rPr>
          <w:sz w:val="24"/>
          <w:szCs w:val="24"/>
          <w:u w:val="none"/>
        </w:rPr>
        <w:t xml:space="preserve"> </w:t>
      </w:r>
      <w:r w:rsidR="00084D46">
        <w:rPr>
          <w:sz w:val="24"/>
          <w:szCs w:val="24"/>
          <w:u w:val="none"/>
        </w:rPr>
        <w:t>февраля</w:t>
      </w:r>
      <w:r>
        <w:rPr>
          <w:sz w:val="24"/>
          <w:szCs w:val="24"/>
          <w:u w:val="none"/>
        </w:rPr>
        <w:t xml:space="preserve"> 201</w:t>
      </w:r>
      <w:r w:rsidR="00084D46">
        <w:rPr>
          <w:sz w:val="24"/>
          <w:szCs w:val="24"/>
          <w:u w:val="none"/>
        </w:rPr>
        <w:t>8</w:t>
      </w:r>
      <w:r>
        <w:rPr>
          <w:sz w:val="24"/>
          <w:szCs w:val="24"/>
          <w:u w:val="none"/>
        </w:rPr>
        <w:t xml:space="preserve"> </w:t>
      </w:r>
      <w:r w:rsidRPr="009F43D7">
        <w:rPr>
          <w:sz w:val="24"/>
          <w:szCs w:val="24"/>
          <w:u w:val="none"/>
        </w:rPr>
        <w:t>.</w:t>
      </w:r>
    </w:p>
    <w:p w:rsidR="00A60230" w:rsidRPr="00240873" w:rsidRDefault="00152A1B" w:rsidP="00423D67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  <w:u w:val="none"/>
        </w:rPr>
      </w:pPr>
      <w:r w:rsidRPr="009F43D7">
        <w:rPr>
          <w:sz w:val="24"/>
          <w:szCs w:val="24"/>
          <w:u w:val="none"/>
        </w:rPr>
        <w:t xml:space="preserve">    </w:t>
      </w:r>
      <w:r w:rsidRPr="00240873">
        <w:rPr>
          <w:b/>
          <w:sz w:val="24"/>
          <w:szCs w:val="24"/>
          <w:u w:val="none"/>
        </w:rPr>
        <w:t>3. Цель правового регулирования муниципального нормативного правового акта:</w:t>
      </w:r>
    </w:p>
    <w:p w:rsidR="00B71A3F" w:rsidRPr="00BD35BE" w:rsidRDefault="00BD35BE" w:rsidP="00423D6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</w:rPr>
      </w:pPr>
      <w:r w:rsidRPr="00BD35BE">
        <w:rPr>
          <w:sz w:val="24"/>
          <w:szCs w:val="24"/>
          <w:u w:val="none"/>
        </w:rPr>
        <w:t xml:space="preserve">Целью рассматриваемого нормативного правового акта </w:t>
      </w:r>
      <w:r>
        <w:rPr>
          <w:sz w:val="24"/>
          <w:szCs w:val="24"/>
          <w:u w:val="none"/>
        </w:rPr>
        <w:t xml:space="preserve">является определение типов и видов рекламных конструкций, допустимых к размещению на территории городского округа Тольятти и установление требований к таким рекламных конструкциям с целью сохранения внешнего архитектурного облика и сложившейся застройки городского округа Тольятти. </w:t>
      </w:r>
    </w:p>
    <w:p w:rsidR="00A60230" w:rsidRPr="00A27785" w:rsidRDefault="00152A1B" w:rsidP="00423D67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4"/>
          <w:szCs w:val="24"/>
          <w:u w:val="none"/>
        </w:rPr>
      </w:pPr>
      <w:r w:rsidRPr="00240873">
        <w:rPr>
          <w:b/>
          <w:sz w:val="24"/>
          <w:szCs w:val="24"/>
          <w:u w:val="none"/>
        </w:rPr>
        <w:t xml:space="preserve">Описание  проблемы, на решение которой направлен </w:t>
      </w:r>
      <w:r w:rsidRPr="00A27785">
        <w:rPr>
          <w:b/>
          <w:sz w:val="24"/>
          <w:szCs w:val="24"/>
          <w:u w:val="none"/>
        </w:rPr>
        <w:t>муниципальный нормативный правовой акт:</w:t>
      </w:r>
      <w:r w:rsidR="00A60230" w:rsidRPr="00A27785">
        <w:rPr>
          <w:b/>
          <w:sz w:val="24"/>
          <w:szCs w:val="24"/>
          <w:u w:val="none"/>
        </w:rPr>
        <w:t xml:space="preserve"> </w:t>
      </w:r>
    </w:p>
    <w:p w:rsidR="00B43411" w:rsidRDefault="00A323EE" w:rsidP="0009285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Рассматриваемый нормативный правовой </w:t>
      </w:r>
      <w:r w:rsidR="00092850">
        <w:rPr>
          <w:sz w:val="24"/>
          <w:szCs w:val="24"/>
          <w:u w:val="none"/>
        </w:rPr>
        <w:t xml:space="preserve">акт </w:t>
      </w:r>
      <w:r w:rsidR="00BD35BE">
        <w:rPr>
          <w:sz w:val="24"/>
          <w:szCs w:val="24"/>
          <w:u w:val="none"/>
        </w:rPr>
        <w:t xml:space="preserve">определяет </w:t>
      </w:r>
      <w:r w:rsidR="00565D65">
        <w:rPr>
          <w:sz w:val="24"/>
          <w:szCs w:val="24"/>
          <w:u w:val="none"/>
        </w:rPr>
        <w:t>типы и виды рекламных конструкций, допустимых к размещению на территории городского округа Тольятти</w:t>
      </w:r>
      <w:r w:rsidR="00B43411">
        <w:rPr>
          <w:sz w:val="24"/>
          <w:szCs w:val="24"/>
          <w:u w:val="none"/>
        </w:rPr>
        <w:t>.</w:t>
      </w:r>
      <w:r w:rsidR="00565D65">
        <w:rPr>
          <w:sz w:val="24"/>
          <w:szCs w:val="24"/>
          <w:u w:val="none"/>
        </w:rPr>
        <w:t xml:space="preserve"> </w:t>
      </w:r>
      <w:r w:rsidR="00B43411">
        <w:rPr>
          <w:sz w:val="24"/>
          <w:szCs w:val="24"/>
          <w:u w:val="none"/>
        </w:rPr>
        <w:t xml:space="preserve">Постановление </w:t>
      </w:r>
      <w:r w:rsidR="00565D65">
        <w:rPr>
          <w:sz w:val="24"/>
          <w:szCs w:val="24"/>
          <w:u w:val="none"/>
        </w:rPr>
        <w:t>устанавливает требования</w:t>
      </w:r>
      <w:r w:rsidR="00B43411">
        <w:rPr>
          <w:sz w:val="24"/>
          <w:szCs w:val="24"/>
          <w:u w:val="none"/>
        </w:rPr>
        <w:t>:</w:t>
      </w:r>
    </w:p>
    <w:p w:rsidR="00B43411" w:rsidRDefault="00B43411" w:rsidP="0009285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-</w:t>
      </w:r>
      <w:r w:rsidR="00565D65">
        <w:rPr>
          <w:sz w:val="24"/>
          <w:szCs w:val="24"/>
          <w:u w:val="none"/>
        </w:rPr>
        <w:t xml:space="preserve"> к оформлению и установке конструкций, используемых для размещения рекламы и информации</w:t>
      </w:r>
      <w:r>
        <w:rPr>
          <w:sz w:val="24"/>
          <w:szCs w:val="24"/>
          <w:u w:val="none"/>
        </w:rPr>
        <w:t>;</w:t>
      </w:r>
    </w:p>
    <w:p w:rsidR="00B43411" w:rsidRDefault="00B43411" w:rsidP="0009285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-</w:t>
      </w:r>
      <w:r w:rsidR="00565D65">
        <w:rPr>
          <w:sz w:val="24"/>
          <w:szCs w:val="24"/>
          <w:u w:val="none"/>
        </w:rPr>
        <w:t xml:space="preserve"> технические</w:t>
      </w:r>
      <w:r>
        <w:rPr>
          <w:sz w:val="24"/>
          <w:szCs w:val="24"/>
          <w:u w:val="none"/>
        </w:rPr>
        <w:t xml:space="preserve"> нормы</w:t>
      </w:r>
      <w:r w:rsidR="00565D65">
        <w:rPr>
          <w:sz w:val="24"/>
          <w:szCs w:val="24"/>
          <w:u w:val="none"/>
        </w:rPr>
        <w:t xml:space="preserve"> конструкци</w:t>
      </w:r>
      <w:r>
        <w:rPr>
          <w:sz w:val="24"/>
          <w:szCs w:val="24"/>
          <w:u w:val="none"/>
        </w:rPr>
        <w:t>й</w:t>
      </w:r>
      <w:r w:rsidR="00565D65">
        <w:rPr>
          <w:sz w:val="24"/>
          <w:szCs w:val="24"/>
          <w:u w:val="none"/>
        </w:rPr>
        <w:t xml:space="preserve"> для размещения рекламы и информации</w:t>
      </w:r>
      <w:r>
        <w:rPr>
          <w:sz w:val="24"/>
          <w:szCs w:val="24"/>
          <w:u w:val="none"/>
        </w:rPr>
        <w:t>;</w:t>
      </w:r>
    </w:p>
    <w:p w:rsidR="00092850" w:rsidRPr="00351EEE" w:rsidRDefault="00B43411" w:rsidP="0009285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- к </w:t>
      </w:r>
      <w:r w:rsidR="00565D65">
        <w:rPr>
          <w:sz w:val="24"/>
          <w:szCs w:val="24"/>
          <w:u w:val="none"/>
        </w:rPr>
        <w:t>обеспечени</w:t>
      </w:r>
      <w:r>
        <w:rPr>
          <w:sz w:val="24"/>
          <w:szCs w:val="24"/>
          <w:u w:val="none"/>
        </w:rPr>
        <w:t>ю</w:t>
      </w:r>
      <w:r w:rsidR="00565D65">
        <w:rPr>
          <w:sz w:val="24"/>
          <w:szCs w:val="24"/>
          <w:u w:val="none"/>
        </w:rPr>
        <w:t xml:space="preserve"> безопасности и контрол</w:t>
      </w:r>
      <w:r>
        <w:rPr>
          <w:sz w:val="24"/>
          <w:szCs w:val="24"/>
          <w:u w:val="none"/>
        </w:rPr>
        <w:t xml:space="preserve">ю </w:t>
      </w:r>
      <w:r w:rsidR="00565D65">
        <w:rPr>
          <w:sz w:val="24"/>
          <w:szCs w:val="24"/>
          <w:u w:val="none"/>
        </w:rPr>
        <w:t>техническ</w:t>
      </w:r>
      <w:r>
        <w:rPr>
          <w:sz w:val="24"/>
          <w:szCs w:val="24"/>
          <w:u w:val="none"/>
        </w:rPr>
        <w:t>ого</w:t>
      </w:r>
      <w:r w:rsidR="00565D65">
        <w:rPr>
          <w:sz w:val="24"/>
          <w:szCs w:val="24"/>
          <w:u w:val="none"/>
        </w:rPr>
        <w:t xml:space="preserve"> состояни</w:t>
      </w:r>
      <w:r>
        <w:rPr>
          <w:sz w:val="24"/>
          <w:szCs w:val="24"/>
          <w:u w:val="none"/>
        </w:rPr>
        <w:t>я</w:t>
      </w:r>
      <w:r w:rsidR="00565D65">
        <w:rPr>
          <w:sz w:val="24"/>
          <w:szCs w:val="24"/>
          <w:u w:val="none"/>
        </w:rPr>
        <w:t>, установкой и эксплуатацией</w:t>
      </w:r>
      <w:r>
        <w:rPr>
          <w:sz w:val="24"/>
          <w:szCs w:val="24"/>
          <w:u w:val="none"/>
        </w:rPr>
        <w:t xml:space="preserve"> рекламных конструкций.</w:t>
      </w:r>
      <w:r w:rsidR="00565D65">
        <w:rPr>
          <w:sz w:val="24"/>
          <w:szCs w:val="24"/>
          <w:u w:val="none"/>
        </w:rPr>
        <w:t xml:space="preserve">  </w:t>
      </w:r>
    </w:p>
    <w:p w:rsidR="00152A1B" w:rsidRPr="009F43D7" w:rsidRDefault="00152A1B" w:rsidP="00423D6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u w:val="none"/>
        </w:rPr>
      </w:pPr>
      <w:r w:rsidRPr="009F43D7">
        <w:rPr>
          <w:sz w:val="24"/>
          <w:szCs w:val="24"/>
          <w:u w:val="none"/>
        </w:rPr>
        <w:t xml:space="preserve">   </w:t>
      </w:r>
      <w:r w:rsidRPr="00240873">
        <w:rPr>
          <w:b/>
          <w:sz w:val="24"/>
          <w:szCs w:val="24"/>
          <w:u w:val="none"/>
        </w:rPr>
        <w:t xml:space="preserve"> 4. Сведен</w:t>
      </w:r>
      <w:r w:rsidR="00A60230" w:rsidRPr="00240873">
        <w:rPr>
          <w:b/>
          <w:sz w:val="24"/>
          <w:szCs w:val="24"/>
          <w:u w:val="none"/>
        </w:rPr>
        <w:t>ия  об  уполномоченном органе:</w:t>
      </w:r>
      <w:r w:rsidR="00A60230">
        <w:rPr>
          <w:sz w:val="24"/>
          <w:szCs w:val="24"/>
          <w:u w:val="none"/>
        </w:rPr>
        <w:t xml:space="preserve"> </w:t>
      </w:r>
      <w:r w:rsidR="0016100A">
        <w:rPr>
          <w:sz w:val="24"/>
          <w:szCs w:val="24"/>
          <w:u w:val="none"/>
        </w:rPr>
        <w:t xml:space="preserve">администрация </w:t>
      </w:r>
      <w:r w:rsidR="00A60230">
        <w:rPr>
          <w:sz w:val="24"/>
          <w:szCs w:val="24"/>
          <w:u w:val="none"/>
        </w:rPr>
        <w:t xml:space="preserve">городского округа Тольятти, в лице департамента экономического развития, </w:t>
      </w:r>
      <w:r w:rsidR="00240873">
        <w:rPr>
          <w:sz w:val="24"/>
          <w:szCs w:val="24"/>
          <w:u w:val="none"/>
        </w:rPr>
        <w:t xml:space="preserve">расположенная </w:t>
      </w:r>
      <w:r w:rsidR="00A60230">
        <w:rPr>
          <w:sz w:val="24"/>
          <w:szCs w:val="24"/>
          <w:u w:val="none"/>
        </w:rPr>
        <w:t>по адресу ул.</w:t>
      </w:r>
      <w:r w:rsidR="00240873">
        <w:rPr>
          <w:sz w:val="24"/>
          <w:szCs w:val="24"/>
          <w:u w:val="none"/>
        </w:rPr>
        <w:t xml:space="preserve"> </w:t>
      </w:r>
      <w:r w:rsidR="00A60230">
        <w:rPr>
          <w:sz w:val="24"/>
          <w:szCs w:val="24"/>
          <w:u w:val="none"/>
        </w:rPr>
        <w:t xml:space="preserve">Белорусская,33 каб.502, к.т. 8(8482) </w:t>
      </w:r>
      <w:r w:rsidR="00650809">
        <w:rPr>
          <w:sz w:val="24"/>
          <w:szCs w:val="24"/>
          <w:u w:val="none"/>
        </w:rPr>
        <w:t xml:space="preserve">543859, </w:t>
      </w:r>
      <w:r w:rsidR="00A60230">
        <w:rPr>
          <w:sz w:val="24"/>
          <w:szCs w:val="24"/>
          <w:u w:val="none"/>
        </w:rPr>
        <w:t xml:space="preserve">544634 (доб.5067), электронная почта: </w:t>
      </w:r>
      <w:proofErr w:type="spellStart"/>
      <w:r w:rsidR="00A60230">
        <w:rPr>
          <w:sz w:val="24"/>
          <w:szCs w:val="24"/>
          <w:u w:val="none"/>
          <w:lang w:val="en-US"/>
        </w:rPr>
        <w:t>fedianova</w:t>
      </w:r>
      <w:proofErr w:type="spellEnd"/>
      <w:r w:rsidR="00A60230" w:rsidRPr="00A60230">
        <w:rPr>
          <w:sz w:val="24"/>
          <w:szCs w:val="24"/>
          <w:u w:val="none"/>
        </w:rPr>
        <w:t>.</w:t>
      </w:r>
      <w:proofErr w:type="spellStart"/>
      <w:r w:rsidR="00A60230">
        <w:rPr>
          <w:sz w:val="24"/>
          <w:szCs w:val="24"/>
          <w:u w:val="none"/>
          <w:lang w:val="en-US"/>
        </w:rPr>
        <w:t>yb</w:t>
      </w:r>
      <w:proofErr w:type="spellEnd"/>
      <w:r w:rsidR="00A60230" w:rsidRPr="00A60230">
        <w:rPr>
          <w:sz w:val="24"/>
          <w:szCs w:val="24"/>
          <w:u w:val="none"/>
        </w:rPr>
        <w:t>@</w:t>
      </w:r>
      <w:proofErr w:type="spellStart"/>
      <w:r w:rsidR="00A60230">
        <w:rPr>
          <w:sz w:val="24"/>
          <w:szCs w:val="24"/>
          <w:u w:val="none"/>
          <w:lang w:val="en-US"/>
        </w:rPr>
        <w:t>tgl</w:t>
      </w:r>
      <w:proofErr w:type="spellEnd"/>
      <w:r w:rsidR="00A60230" w:rsidRPr="00A60230">
        <w:rPr>
          <w:sz w:val="24"/>
          <w:szCs w:val="24"/>
          <w:u w:val="none"/>
        </w:rPr>
        <w:t>.</w:t>
      </w:r>
      <w:proofErr w:type="spellStart"/>
      <w:r w:rsidR="00A60230">
        <w:rPr>
          <w:sz w:val="24"/>
          <w:szCs w:val="24"/>
          <w:u w:val="none"/>
          <w:lang w:val="en-US"/>
        </w:rPr>
        <w:t>ru</w:t>
      </w:r>
      <w:proofErr w:type="spellEnd"/>
      <w:r w:rsidR="00A60230">
        <w:rPr>
          <w:sz w:val="24"/>
          <w:szCs w:val="24"/>
          <w:u w:val="none"/>
        </w:rPr>
        <w:t xml:space="preserve"> </w:t>
      </w:r>
      <w:r w:rsidRPr="009F43D7">
        <w:rPr>
          <w:sz w:val="24"/>
          <w:szCs w:val="24"/>
          <w:u w:val="none"/>
        </w:rPr>
        <w:t xml:space="preserve">. </w:t>
      </w:r>
    </w:p>
    <w:p w:rsidR="00152A1B" w:rsidRPr="00240873" w:rsidRDefault="00152A1B" w:rsidP="00423D67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  <w:u w:val="none"/>
        </w:rPr>
      </w:pPr>
    </w:p>
    <w:p w:rsidR="00152A1B" w:rsidRPr="009F43D7" w:rsidRDefault="00152A1B" w:rsidP="00423D67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u w:val="none"/>
        </w:rPr>
      </w:pPr>
    </w:p>
    <w:sectPr w:rsidR="00152A1B" w:rsidRPr="009F43D7" w:rsidSect="004D2DF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01DB8"/>
    <w:multiLevelType w:val="hybridMultilevel"/>
    <w:tmpl w:val="12E2B2CE"/>
    <w:lvl w:ilvl="0" w:tplc="C4BCE2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70E7A55"/>
    <w:multiLevelType w:val="hybridMultilevel"/>
    <w:tmpl w:val="3F284FCE"/>
    <w:lvl w:ilvl="0" w:tplc="EFC84E5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A1B"/>
    <w:rsid w:val="00084D46"/>
    <w:rsid w:val="00092850"/>
    <w:rsid w:val="00093E94"/>
    <w:rsid w:val="000B7419"/>
    <w:rsid w:val="000C4708"/>
    <w:rsid w:val="000D3341"/>
    <w:rsid w:val="00152A1B"/>
    <w:rsid w:val="0016100A"/>
    <w:rsid w:val="00192683"/>
    <w:rsid w:val="001F1734"/>
    <w:rsid w:val="00240873"/>
    <w:rsid w:val="0034453F"/>
    <w:rsid w:val="00351EEE"/>
    <w:rsid w:val="003A0FDA"/>
    <w:rsid w:val="004056F8"/>
    <w:rsid w:val="00423D67"/>
    <w:rsid w:val="00435ADD"/>
    <w:rsid w:val="004D2DFF"/>
    <w:rsid w:val="00565D65"/>
    <w:rsid w:val="00650809"/>
    <w:rsid w:val="007C0AFF"/>
    <w:rsid w:val="00880513"/>
    <w:rsid w:val="00954D53"/>
    <w:rsid w:val="00962DEA"/>
    <w:rsid w:val="00A27785"/>
    <w:rsid w:val="00A323EE"/>
    <w:rsid w:val="00A35475"/>
    <w:rsid w:val="00A60230"/>
    <w:rsid w:val="00AC45A8"/>
    <w:rsid w:val="00B43411"/>
    <w:rsid w:val="00B71A3F"/>
    <w:rsid w:val="00B827E1"/>
    <w:rsid w:val="00BD35BE"/>
    <w:rsid w:val="00BD418D"/>
    <w:rsid w:val="00CD685F"/>
    <w:rsid w:val="00D84587"/>
    <w:rsid w:val="00E0339D"/>
    <w:rsid w:val="00EE18B6"/>
    <w:rsid w:val="00F6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1B"/>
    <w:rPr>
      <w:rFonts w:eastAsia="Calibri"/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A1B"/>
    <w:pPr>
      <w:ind w:left="720"/>
      <w:contextualSpacing/>
    </w:pPr>
  </w:style>
  <w:style w:type="paragraph" w:customStyle="1" w:styleId="ConsPlusTitle">
    <w:name w:val="ConsPlusTitle"/>
    <w:rsid w:val="0016100A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323EE"/>
    <w:pPr>
      <w:widowControl w:val="0"/>
      <w:autoSpaceDE w:val="0"/>
      <w:autoSpaceDN w:val="0"/>
    </w:pPr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A2AE4-0674-4D8C-B717-2100F988C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dc:description/>
  <cp:lastModifiedBy>fedjanova.jab</cp:lastModifiedBy>
  <cp:revision>29</cp:revision>
  <dcterms:created xsi:type="dcterms:W3CDTF">2017-02-06T08:58:00Z</dcterms:created>
  <dcterms:modified xsi:type="dcterms:W3CDTF">2018-01-25T05:05:00Z</dcterms:modified>
</cp:coreProperties>
</file>