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>Уведомление</w:t>
      </w:r>
    </w:p>
    <w:p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6C0E98" w:rsidRPr="00692C6E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280486" w:rsidRPr="00633D0F" w:rsidRDefault="00310F9E" w:rsidP="00633D0F">
      <w:pPr>
        <w:ind w:firstLine="567"/>
        <w:jc w:val="both"/>
        <w:rPr>
          <w:sz w:val="26"/>
          <w:szCs w:val="26"/>
          <w:u w:val="none"/>
        </w:rPr>
      </w:pPr>
      <w:r w:rsidRPr="00633D0F">
        <w:rPr>
          <w:sz w:val="26"/>
          <w:szCs w:val="26"/>
          <w:u w:val="none"/>
        </w:rPr>
        <w:t>Настоящим департамент</w:t>
      </w:r>
      <w:r w:rsidR="003C61B4" w:rsidRPr="00633D0F">
        <w:rPr>
          <w:sz w:val="26"/>
          <w:szCs w:val="26"/>
          <w:u w:val="none"/>
        </w:rPr>
        <w:t xml:space="preserve"> экономического развития администрации </w:t>
      </w:r>
      <w:r w:rsidR="003A4C40" w:rsidRPr="00633D0F">
        <w:rPr>
          <w:sz w:val="26"/>
          <w:szCs w:val="26"/>
          <w:u w:val="none"/>
        </w:rPr>
        <w:t xml:space="preserve">городского округа </w:t>
      </w:r>
      <w:r w:rsidR="003C61B4" w:rsidRPr="00633D0F">
        <w:rPr>
          <w:sz w:val="26"/>
          <w:szCs w:val="26"/>
          <w:u w:val="none"/>
        </w:rPr>
        <w:t>Тольятти</w:t>
      </w:r>
      <w:r w:rsidR="00633D0F" w:rsidRPr="00633D0F">
        <w:rPr>
          <w:sz w:val="26"/>
          <w:szCs w:val="26"/>
          <w:u w:val="none"/>
        </w:rPr>
        <w:t xml:space="preserve"> </w:t>
      </w:r>
      <w:r w:rsidR="006C0E98" w:rsidRPr="00633D0F">
        <w:rPr>
          <w:sz w:val="26"/>
          <w:szCs w:val="26"/>
          <w:u w:val="none"/>
        </w:rPr>
        <w:t>уведомляе</w:t>
      </w:r>
      <w:r w:rsidR="00633D0F" w:rsidRPr="00633D0F">
        <w:rPr>
          <w:sz w:val="26"/>
          <w:szCs w:val="26"/>
          <w:u w:val="none"/>
        </w:rPr>
        <w:t>т</w:t>
      </w:r>
      <w:r w:rsidR="006C0E98" w:rsidRPr="00633D0F">
        <w:rPr>
          <w:sz w:val="26"/>
          <w:szCs w:val="26"/>
          <w:u w:val="none"/>
        </w:rPr>
        <w:t xml:space="preserve"> о приеме предложений по проекту </w:t>
      </w:r>
      <w:r w:rsidR="0074076D" w:rsidRPr="00633D0F">
        <w:rPr>
          <w:sz w:val="26"/>
          <w:szCs w:val="26"/>
          <w:u w:val="none"/>
        </w:rPr>
        <w:t>постановления администрации городского округа Тольятти</w:t>
      </w:r>
      <w:r w:rsidR="00C36BE9" w:rsidRPr="00633D0F">
        <w:rPr>
          <w:sz w:val="26"/>
          <w:szCs w:val="26"/>
          <w:u w:val="none"/>
        </w:rPr>
        <w:t>:</w:t>
      </w:r>
      <w:r w:rsidR="00633D0F" w:rsidRPr="00633D0F">
        <w:rPr>
          <w:sz w:val="26"/>
          <w:szCs w:val="26"/>
          <w:u w:val="none"/>
        </w:rPr>
        <w:t xml:space="preserve"> </w:t>
      </w:r>
      <w:r w:rsidR="00280486" w:rsidRPr="00633D0F">
        <w:rPr>
          <w:sz w:val="26"/>
          <w:szCs w:val="26"/>
          <w:u w:val="none"/>
        </w:rPr>
        <w:t>«О внесении изменений в Постановление мэрии городского округа Тольятти от 21.11.2011 № 3617-п/1 «Об утверждении Порядка 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имущества»</w:t>
      </w:r>
    </w:p>
    <w:p w:rsidR="006C0E98" w:rsidRPr="00633D0F" w:rsidRDefault="006C0E98" w:rsidP="0031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1. Предложения принимаются по адресу: </w:t>
      </w:r>
      <w:r w:rsidR="004B0C9E" w:rsidRPr="00633D0F">
        <w:rPr>
          <w:rFonts w:eastAsia="Times New Roman"/>
          <w:bCs/>
          <w:sz w:val="26"/>
          <w:szCs w:val="26"/>
          <w:u w:val="none"/>
          <w:lang w:eastAsia="ru-RU"/>
        </w:rPr>
        <w:t>Самарская область, г</w:t>
      </w:r>
      <w:proofErr w:type="gramStart"/>
      <w:r w:rsidR="004B0C9E" w:rsidRPr="00633D0F">
        <w:rPr>
          <w:rFonts w:eastAsia="Times New Roman"/>
          <w:bCs/>
          <w:sz w:val="26"/>
          <w:szCs w:val="26"/>
          <w:u w:val="none"/>
          <w:lang w:eastAsia="ru-RU"/>
        </w:rPr>
        <w:t>.Т</w:t>
      </w:r>
      <w:proofErr w:type="gramEnd"/>
      <w:r w:rsidR="004B0C9E" w:rsidRPr="00633D0F">
        <w:rPr>
          <w:rFonts w:eastAsia="Times New Roman"/>
          <w:bCs/>
          <w:sz w:val="26"/>
          <w:szCs w:val="26"/>
          <w:u w:val="none"/>
          <w:lang w:eastAsia="ru-RU"/>
        </w:rPr>
        <w:t>ольятти, пл.Свободы,</w:t>
      </w:r>
      <w:r w:rsidR="00633D0F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</w:t>
      </w:r>
      <w:r w:rsidR="004B0C9E" w:rsidRPr="00633D0F">
        <w:rPr>
          <w:rFonts w:eastAsia="Times New Roman"/>
          <w:bCs/>
          <w:sz w:val="26"/>
          <w:szCs w:val="26"/>
          <w:u w:val="none"/>
          <w:lang w:eastAsia="ru-RU"/>
        </w:rPr>
        <w:t>4, каб.</w:t>
      </w:r>
      <w:r w:rsidR="00EE393A" w:rsidRPr="00633D0F">
        <w:rPr>
          <w:rFonts w:eastAsia="Times New Roman"/>
          <w:bCs/>
          <w:sz w:val="26"/>
          <w:szCs w:val="26"/>
          <w:u w:val="none"/>
          <w:lang w:eastAsia="ru-RU"/>
        </w:rPr>
        <w:t>3</w:t>
      </w:r>
      <w:r w:rsidR="00280486" w:rsidRPr="00633D0F">
        <w:rPr>
          <w:rFonts w:eastAsia="Times New Roman"/>
          <w:bCs/>
          <w:sz w:val="26"/>
          <w:szCs w:val="26"/>
          <w:u w:val="none"/>
          <w:lang w:eastAsia="ru-RU"/>
        </w:rPr>
        <w:t>2</w:t>
      </w:r>
      <w:r w:rsidR="00EE393A" w:rsidRPr="00633D0F">
        <w:rPr>
          <w:rFonts w:eastAsia="Times New Roman"/>
          <w:bCs/>
          <w:sz w:val="26"/>
          <w:szCs w:val="26"/>
          <w:u w:val="none"/>
          <w:lang w:eastAsia="ru-RU"/>
        </w:rPr>
        <w:t>1</w:t>
      </w:r>
      <w:r w:rsidR="004B0C9E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, </w:t>
      </w:r>
      <w:r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а также по адресу электронной почты: </w:t>
      </w:r>
      <w:proofErr w:type="spellStart"/>
      <w:r w:rsidR="00280486" w:rsidRPr="00633D0F">
        <w:rPr>
          <w:color w:val="000000"/>
          <w:sz w:val="26"/>
          <w:szCs w:val="26"/>
          <w:shd w:val="clear" w:color="auto" w:fill="FFFFFF"/>
        </w:rPr>
        <w:t>vasilieva.ns@tgl.ru</w:t>
      </w:r>
      <w:r w:rsidR="008C2E8E" w:rsidRPr="00633D0F">
        <w:rPr>
          <w:rFonts w:eastAsia="Times New Roman"/>
          <w:sz w:val="26"/>
          <w:szCs w:val="26"/>
          <w:u w:val="none"/>
          <w:lang w:eastAsia="ru-RU"/>
        </w:rPr>
        <w:t>@tgl.ru</w:t>
      </w:r>
      <w:proofErr w:type="spellEnd"/>
      <w:r w:rsidR="001101B4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, </w:t>
      </w:r>
      <w:proofErr w:type="spellStart"/>
      <w:r w:rsidR="00280486" w:rsidRPr="00633D0F">
        <w:rPr>
          <w:color w:val="000000"/>
          <w:sz w:val="26"/>
          <w:szCs w:val="26"/>
          <w:shd w:val="clear" w:color="auto" w:fill="FFFFFF"/>
        </w:rPr>
        <w:t>mardgalimova.nu@tgl.ru</w:t>
      </w:r>
      <w:proofErr w:type="spellEnd"/>
      <w:r w:rsidR="001101B4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. </w:t>
      </w:r>
      <w:r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Контактный телефон: </w:t>
      </w:r>
      <w:r w:rsidR="00EE393A" w:rsidRPr="00633D0F">
        <w:rPr>
          <w:rFonts w:eastAsia="Times New Roman"/>
          <w:bCs/>
          <w:sz w:val="26"/>
          <w:szCs w:val="26"/>
          <w:u w:val="none"/>
          <w:lang w:eastAsia="ru-RU"/>
        </w:rPr>
        <w:t>54</w:t>
      </w:r>
      <w:r w:rsidR="00280486" w:rsidRPr="00633D0F">
        <w:rPr>
          <w:rFonts w:eastAsia="Times New Roman"/>
          <w:bCs/>
          <w:sz w:val="26"/>
          <w:szCs w:val="26"/>
          <w:u w:val="none"/>
          <w:lang w:eastAsia="ru-RU"/>
        </w:rPr>
        <w:t>4444 (4955)</w:t>
      </w:r>
      <w:r w:rsidR="001101B4" w:rsidRPr="00633D0F">
        <w:rPr>
          <w:rFonts w:eastAsia="Times New Roman"/>
          <w:bCs/>
          <w:sz w:val="26"/>
          <w:szCs w:val="26"/>
          <w:u w:val="none"/>
          <w:lang w:eastAsia="ru-RU"/>
        </w:rPr>
        <w:t>, 544444 (</w:t>
      </w:r>
      <w:r w:rsidR="00280486" w:rsidRPr="00633D0F">
        <w:rPr>
          <w:rFonts w:eastAsia="Times New Roman"/>
          <w:bCs/>
          <w:sz w:val="26"/>
          <w:szCs w:val="26"/>
          <w:u w:val="none"/>
          <w:lang w:eastAsia="ru-RU"/>
        </w:rPr>
        <w:t>4905</w:t>
      </w:r>
      <w:r w:rsidR="001101B4" w:rsidRPr="00633D0F">
        <w:rPr>
          <w:rFonts w:eastAsia="Times New Roman"/>
          <w:bCs/>
          <w:sz w:val="26"/>
          <w:szCs w:val="26"/>
          <w:u w:val="none"/>
          <w:lang w:eastAsia="ru-RU"/>
        </w:rPr>
        <w:t>).</w:t>
      </w:r>
    </w:p>
    <w:p w:rsidR="006C0E98" w:rsidRPr="00633D0F" w:rsidRDefault="00C20E09" w:rsidP="0031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6"/>
          <w:szCs w:val="26"/>
          <w:u w:val="none"/>
          <w:lang w:eastAsia="ru-RU"/>
        </w:rPr>
      </w:pPr>
      <w:r w:rsidRPr="00633D0F">
        <w:rPr>
          <w:rFonts w:eastAsia="Times New Roman"/>
          <w:bCs/>
          <w:sz w:val="26"/>
          <w:szCs w:val="26"/>
          <w:u w:val="none"/>
          <w:lang w:eastAsia="ru-RU"/>
        </w:rPr>
        <w:t>2. Срок приема предложений</w:t>
      </w:r>
      <w:r w:rsidR="006E0AE6" w:rsidRPr="00633D0F">
        <w:rPr>
          <w:rFonts w:eastAsia="Times New Roman"/>
          <w:bCs/>
          <w:sz w:val="26"/>
          <w:szCs w:val="26"/>
          <w:u w:val="none"/>
          <w:lang w:eastAsia="ru-RU"/>
        </w:rPr>
        <w:t>:</w:t>
      </w:r>
      <w:r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в течение </w:t>
      </w:r>
      <w:r w:rsidR="00E23B0D" w:rsidRPr="00633D0F">
        <w:rPr>
          <w:rFonts w:eastAsia="Times New Roman"/>
          <w:bCs/>
          <w:sz w:val="26"/>
          <w:szCs w:val="26"/>
          <w:u w:val="none"/>
          <w:lang w:eastAsia="ru-RU"/>
        </w:rPr>
        <w:t>10</w:t>
      </w:r>
      <w:r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рабочих дней со дня размещения на официальном сайте администрации</w:t>
      </w:r>
      <w:r w:rsidR="008D7CCA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</w:t>
      </w:r>
      <w:r w:rsidR="00E23B0D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с </w:t>
      </w:r>
      <w:r w:rsidR="008D7CCA" w:rsidRPr="00633D0F">
        <w:rPr>
          <w:rFonts w:eastAsia="Times New Roman"/>
          <w:bCs/>
          <w:sz w:val="26"/>
          <w:szCs w:val="26"/>
          <w:u w:val="none"/>
          <w:lang w:eastAsia="ru-RU"/>
        </w:rPr>
        <w:t>12</w:t>
      </w:r>
      <w:r w:rsidR="00280486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августа</w:t>
      </w:r>
      <w:r w:rsidR="008D7CCA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</w:t>
      </w:r>
      <w:r w:rsidR="00EA56FC" w:rsidRPr="00633D0F">
        <w:rPr>
          <w:rFonts w:eastAsia="Times New Roman"/>
          <w:bCs/>
          <w:sz w:val="26"/>
          <w:szCs w:val="26"/>
          <w:u w:val="none"/>
          <w:lang w:eastAsia="ru-RU"/>
        </w:rPr>
        <w:t>20</w:t>
      </w:r>
      <w:r w:rsidR="001101B4" w:rsidRPr="00633D0F">
        <w:rPr>
          <w:rFonts w:eastAsia="Times New Roman"/>
          <w:bCs/>
          <w:sz w:val="26"/>
          <w:szCs w:val="26"/>
          <w:u w:val="none"/>
          <w:lang w:eastAsia="ru-RU"/>
        </w:rPr>
        <w:t>20</w:t>
      </w:r>
      <w:r w:rsidR="00EA56FC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года </w:t>
      </w:r>
      <w:r w:rsidR="00E23B0D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по </w:t>
      </w:r>
      <w:r w:rsidR="008D7CCA" w:rsidRPr="00633D0F">
        <w:rPr>
          <w:rFonts w:eastAsia="Times New Roman"/>
          <w:bCs/>
          <w:sz w:val="26"/>
          <w:szCs w:val="26"/>
          <w:u w:val="none"/>
          <w:lang w:eastAsia="ru-RU"/>
        </w:rPr>
        <w:t>25</w:t>
      </w:r>
      <w:r w:rsidR="00280486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</w:t>
      </w:r>
      <w:r w:rsidR="00310F9E" w:rsidRPr="00633D0F">
        <w:rPr>
          <w:rFonts w:eastAsia="Times New Roman"/>
          <w:bCs/>
          <w:sz w:val="26"/>
          <w:szCs w:val="26"/>
          <w:u w:val="none"/>
          <w:lang w:eastAsia="ru-RU"/>
        </w:rPr>
        <w:t>августа</w:t>
      </w:r>
      <w:r w:rsidR="008D7CCA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</w:t>
      </w:r>
      <w:r w:rsidR="00310F9E" w:rsidRPr="00633D0F">
        <w:rPr>
          <w:rFonts w:eastAsia="Times New Roman"/>
          <w:bCs/>
          <w:sz w:val="26"/>
          <w:szCs w:val="26"/>
          <w:u w:val="none"/>
          <w:lang w:eastAsia="ru-RU"/>
        </w:rPr>
        <w:t>2020</w:t>
      </w:r>
      <w:r w:rsidR="001101B4" w:rsidRPr="00633D0F">
        <w:rPr>
          <w:rFonts w:eastAsia="Times New Roman"/>
          <w:bCs/>
          <w:sz w:val="26"/>
          <w:szCs w:val="26"/>
          <w:u w:val="none"/>
          <w:lang w:eastAsia="ru-RU"/>
        </w:rPr>
        <w:t xml:space="preserve"> года</w:t>
      </w:r>
      <w:r w:rsidR="008D7CCA" w:rsidRPr="00633D0F">
        <w:rPr>
          <w:rFonts w:eastAsia="Times New Roman"/>
          <w:bCs/>
          <w:sz w:val="26"/>
          <w:szCs w:val="26"/>
          <w:u w:val="none"/>
          <w:lang w:eastAsia="ru-RU"/>
        </w:rPr>
        <w:t>.</w:t>
      </w:r>
    </w:p>
    <w:p w:rsidR="00310F9E" w:rsidRPr="00633D0F" w:rsidRDefault="006C0E98" w:rsidP="00310F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D0F">
        <w:rPr>
          <w:rFonts w:eastAsia="Times New Roman"/>
          <w:bCs/>
          <w:sz w:val="26"/>
          <w:szCs w:val="26"/>
          <w:u w:val="none"/>
          <w:lang w:eastAsia="ru-RU"/>
        </w:rPr>
        <w:t>3. Предполагаемый срок вступления в силу соответствующего муниципального нормативного правового</w:t>
      </w:r>
      <w:r w:rsidRPr="00633D0F">
        <w:rPr>
          <w:sz w:val="26"/>
          <w:szCs w:val="26"/>
          <w:u w:val="none"/>
        </w:rPr>
        <w:t xml:space="preserve"> акта</w:t>
      </w:r>
      <w:r w:rsidR="00ED389B" w:rsidRPr="00633D0F">
        <w:rPr>
          <w:sz w:val="26"/>
          <w:szCs w:val="26"/>
          <w:u w:val="none"/>
        </w:rPr>
        <w:t>:</w:t>
      </w:r>
      <w:r w:rsidR="008D7CCA" w:rsidRPr="00633D0F">
        <w:rPr>
          <w:sz w:val="26"/>
          <w:szCs w:val="26"/>
          <w:u w:val="none"/>
        </w:rPr>
        <w:t xml:space="preserve"> </w:t>
      </w:r>
      <w:r w:rsidR="00280486" w:rsidRPr="00633D0F">
        <w:rPr>
          <w:sz w:val="26"/>
          <w:szCs w:val="26"/>
          <w:u w:val="none"/>
        </w:rPr>
        <w:t>сентябрь</w:t>
      </w:r>
      <w:r w:rsidR="008D7CCA" w:rsidRPr="00633D0F">
        <w:rPr>
          <w:sz w:val="26"/>
          <w:szCs w:val="26"/>
          <w:u w:val="none"/>
        </w:rPr>
        <w:t xml:space="preserve"> - октябрь </w:t>
      </w:r>
      <w:r w:rsidR="00ED389B" w:rsidRPr="00633D0F">
        <w:rPr>
          <w:sz w:val="26"/>
          <w:szCs w:val="26"/>
          <w:u w:val="none"/>
        </w:rPr>
        <w:t>20</w:t>
      </w:r>
      <w:r w:rsidR="001101B4" w:rsidRPr="00633D0F">
        <w:rPr>
          <w:sz w:val="26"/>
          <w:szCs w:val="26"/>
          <w:u w:val="none"/>
        </w:rPr>
        <w:t>20</w:t>
      </w:r>
      <w:r w:rsidR="00ED389B" w:rsidRPr="00633D0F">
        <w:rPr>
          <w:sz w:val="26"/>
          <w:szCs w:val="26"/>
          <w:u w:val="none"/>
        </w:rPr>
        <w:t>г</w:t>
      </w:r>
      <w:r w:rsidRPr="00633D0F">
        <w:rPr>
          <w:sz w:val="26"/>
          <w:szCs w:val="26"/>
          <w:u w:val="none"/>
        </w:rPr>
        <w:t>.</w:t>
      </w:r>
    </w:p>
    <w:p w:rsidR="0064213F" w:rsidRPr="00633D0F" w:rsidRDefault="006C0E98" w:rsidP="00310F9E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 w:rsidRPr="00633D0F">
        <w:rPr>
          <w:b w:val="0"/>
          <w:sz w:val="26"/>
          <w:szCs w:val="26"/>
        </w:rPr>
        <w:t xml:space="preserve">4. </w:t>
      </w:r>
      <w:proofErr w:type="gramStart"/>
      <w:r w:rsidRPr="00633D0F">
        <w:rPr>
          <w:b w:val="0"/>
          <w:sz w:val="26"/>
          <w:szCs w:val="26"/>
        </w:rPr>
        <w:t>Цель предлагаемого правового регулирования</w:t>
      </w:r>
      <w:r w:rsidR="00993B32" w:rsidRPr="00633D0F">
        <w:rPr>
          <w:b w:val="0"/>
          <w:sz w:val="26"/>
          <w:szCs w:val="26"/>
        </w:rPr>
        <w:t>:</w:t>
      </w:r>
      <w:r w:rsidR="008D7CCA" w:rsidRPr="00633D0F">
        <w:rPr>
          <w:b w:val="0"/>
          <w:sz w:val="26"/>
          <w:szCs w:val="26"/>
        </w:rPr>
        <w:t xml:space="preserve"> </w:t>
      </w:r>
      <w:r w:rsidR="00280486" w:rsidRPr="00633D0F">
        <w:rPr>
          <w:b w:val="0"/>
          <w:sz w:val="26"/>
          <w:szCs w:val="26"/>
        </w:rPr>
        <w:t>актуализация   и приведение показателей «Отчёта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имущества» (далее - Отчёт)</w:t>
      </w:r>
      <w:r w:rsidR="008D7CCA" w:rsidRPr="00633D0F">
        <w:rPr>
          <w:b w:val="0"/>
          <w:sz w:val="26"/>
          <w:szCs w:val="26"/>
        </w:rPr>
        <w:t xml:space="preserve"> </w:t>
      </w:r>
      <w:r w:rsidR="00310F9E" w:rsidRPr="00633D0F">
        <w:rPr>
          <w:b w:val="0"/>
          <w:sz w:val="26"/>
          <w:szCs w:val="26"/>
        </w:rPr>
        <w:t>в соответствие Общим требованиям к порядку составления и утверждения отчёта о результатах деятельности государственного (муниципального) учреждения и об использовании закрепленного за ним  государственного (муниципального) имущества, утвержденного приказом Минфина России от 30.09.2010 №114н и</w:t>
      </w:r>
      <w:proofErr w:type="gramEnd"/>
      <w:r w:rsidR="00310F9E" w:rsidRPr="00633D0F">
        <w:rPr>
          <w:b w:val="0"/>
          <w:sz w:val="26"/>
          <w:szCs w:val="26"/>
        </w:rPr>
        <w:t xml:space="preserve"> требованиям, установленным Правилами опубликования отчетов о деятельности автономного учреждения и об использовании закрепленного за ним имущества, утверждёнными постановлением Правительства РФ от 18.10.2007 № 684.</w:t>
      </w:r>
    </w:p>
    <w:p w:rsidR="00310F9E" w:rsidRPr="00633D0F" w:rsidRDefault="006C0E98" w:rsidP="00310F9E">
      <w:pPr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633D0F">
        <w:rPr>
          <w:sz w:val="26"/>
          <w:szCs w:val="26"/>
          <w:u w:val="none"/>
        </w:rPr>
        <w:t xml:space="preserve">5. Описание проблемы, на решение которой направлен предлагаемый вариант </w:t>
      </w:r>
      <w:r w:rsidR="005D35D2" w:rsidRPr="00633D0F">
        <w:rPr>
          <w:sz w:val="26"/>
          <w:szCs w:val="26"/>
          <w:u w:val="none"/>
        </w:rPr>
        <w:t>правового регулирования:</w:t>
      </w:r>
      <w:r w:rsidR="008D7CCA" w:rsidRPr="00633D0F">
        <w:rPr>
          <w:sz w:val="26"/>
          <w:szCs w:val="26"/>
          <w:u w:val="none"/>
        </w:rPr>
        <w:t xml:space="preserve"> </w:t>
      </w:r>
      <w:r w:rsidR="00012802" w:rsidRPr="00633D0F">
        <w:rPr>
          <w:sz w:val="26"/>
          <w:szCs w:val="26"/>
          <w:u w:val="none"/>
        </w:rPr>
        <w:t xml:space="preserve">В связи </w:t>
      </w:r>
      <w:r w:rsidR="00310F9E" w:rsidRPr="00633D0F">
        <w:rPr>
          <w:sz w:val="26"/>
          <w:szCs w:val="26"/>
          <w:u w:val="none"/>
        </w:rPr>
        <w:t xml:space="preserve">с внесенными изменениями в нормативные акты требуется актуализировать показатели Отчета,  </w:t>
      </w:r>
      <w:r w:rsidR="00310F9E" w:rsidRPr="00633D0F">
        <w:rPr>
          <w:rFonts w:eastAsia="Times New Roman"/>
          <w:sz w:val="26"/>
          <w:szCs w:val="26"/>
          <w:u w:val="none"/>
        </w:rPr>
        <w:t>Отчет по автономному учреждению в части согласительной и утвердительной частей привести в соответствие требованиям согласно п.7 части 1 и части 2 статьи 11 Федерального закона № 174-ФЗ «Об автономных учреждениях».</w:t>
      </w:r>
    </w:p>
    <w:p w:rsidR="0060030E" w:rsidRPr="00633D0F" w:rsidRDefault="006C0E98" w:rsidP="00310F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u w:val="none"/>
        </w:rPr>
      </w:pPr>
      <w:r w:rsidRPr="00633D0F">
        <w:rPr>
          <w:sz w:val="26"/>
          <w:szCs w:val="26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633D0F">
        <w:rPr>
          <w:sz w:val="26"/>
          <w:szCs w:val="26"/>
          <w:u w:val="none"/>
        </w:rPr>
        <w:t>:</w:t>
      </w:r>
      <w:r w:rsidR="008D7CCA" w:rsidRPr="00633D0F">
        <w:rPr>
          <w:sz w:val="26"/>
          <w:szCs w:val="26"/>
          <w:u w:val="none"/>
        </w:rPr>
        <w:t xml:space="preserve"> </w:t>
      </w:r>
      <w:r w:rsidR="00AB45D6" w:rsidRPr="00633D0F">
        <w:rPr>
          <w:sz w:val="26"/>
          <w:szCs w:val="26"/>
          <w:u w:val="none"/>
        </w:rPr>
        <w:t>юридические лица</w:t>
      </w:r>
      <w:r w:rsidR="00447A5F" w:rsidRPr="00633D0F">
        <w:rPr>
          <w:sz w:val="26"/>
          <w:szCs w:val="26"/>
          <w:u w:val="none"/>
        </w:rPr>
        <w:t xml:space="preserve"> (</w:t>
      </w:r>
      <w:r w:rsidR="00C33CFD" w:rsidRPr="00633D0F">
        <w:rPr>
          <w:sz w:val="26"/>
          <w:szCs w:val="26"/>
          <w:u w:val="none"/>
        </w:rPr>
        <w:t>муниципальные бюджетные</w:t>
      </w:r>
      <w:r w:rsidR="00692C6E" w:rsidRPr="00633D0F">
        <w:rPr>
          <w:sz w:val="26"/>
          <w:szCs w:val="26"/>
          <w:u w:val="none"/>
        </w:rPr>
        <w:t xml:space="preserve"> учреждения, муниципальные автономные учреждения, муниципальные казенные</w:t>
      </w:r>
      <w:r w:rsidR="00C33CFD" w:rsidRPr="00633D0F">
        <w:rPr>
          <w:sz w:val="26"/>
          <w:szCs w:val="26"/>
          <w:u w:val="none"/>
        </w:rPr>
        <w:t xml:space="preserve"> учреждения</w:t>
      </w:r>
      <w:r w:rsidR="00447A5F" w:rsidRPr="00633D0F">
        <w:rPr>
          <w:sz w:val="26"/>
          <w:szCs w:val="26"/>
          <w:u w:val="none"/>
        </w:rPr>
        <w:t>)</w:t>
      </w:r>
      <w:r w:rsidR="00692C6E" w:rsidRPr="00633D0F">
        <w:rPr>
          <w:sz w:val="26"/>
          <w:szCs w:val="26"/>
          <w:u w:val="none"/>
        </w:rPr>
        <w:t xml:space="preserve">. </w:t>
      </w:r>
    </w:p>
    <w:p w:rsidR="006C0E98" w:rsidRPr="00633D0F" w:rsidRDefault="006C0E98" w:rsidP="00310F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u w:val="none"/>
        </w:rPr>
      </w:pPr>
      <w:r w:rsidRPr="00633D0F">
        <w:rPr>
          <w:sz w:val="26"/>
          <w:szCs w:val="26"/>
          <w:u w:val="none"/>
        </w:rPr>
        <w:t>7. Сведения о необходимости установления переходного</w:t>
      </w:r>
      <w:r w:rsidR="004937FE" w:rsidRPr="00633D0F">
        <w:rPr>
          <w:sz w:val="26"/>
          <w:szCs w:val="26"/>
          <w:u w:val="none"/>
        </w:rPr>
        <w:t xml:space="preserve"> периода: необходимость установления переходного периода отсутствует</w:t>
      </w:r>
      <w:r w:rsidRPr="00633D0F">
        <w:rPr>
          <w:sz w:val="26"/>
          <w:szCs w:val="26"/>
          <w:u w:val="none"/>
        </w:rPr>
        <w:t>.</w:t>
      </w:r>
    </w:p>
    <w:p w:rsidR="001F1734" w:rsidRPr="00633D0F" w:rsidRDefault="006C0E98" w:rsidP="006A6193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  <w:u w:val="none"/>
          <w:vertAlign w:val="superscript"/>
        </w:rPr>
      </w:pPr>
      <w:r w:rsidRPr="00633D0F">
        <w:rPr>
          <w:sz w:val="26"/>
          <w:szCs w:val="26"/>
          <w:u w:val="none"/>
          <w:vertAlign w:val="superscript"/>
        </w:rPr>
        <w:t>________________________________</w:t>
      </w:r>
    </w:p>
    <w:p w:rsidR="00386CB8" w:rsidRPr="00633D0F" w:rsidRDefault="00386CB8">
      <w:pPr>
        <w:rPr>
          <w:sz w:val="26"/>
          <w:szCs w:val="26"/>
        </w:rPr>
      </w:pPr>
    </w:p>
    <w:p w:rsidR="00386CB8" w:rsidRPr="00633D0F" w:rsidRDefault="00386CB8" w:rsidP="006A6193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sectPr w:rsidR="00386CB8" w:rsidRPr="00633D0F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3FBF"/>
    <w:multiLevelType w:val="hybridMultilevel"/>
    <w:tmpl w:val="8120273E"/>
    <w:lvl w:ilvl="0" w:tplc="F66662CE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98"/>
    <w:rsid w:val="00002D17"/>
    <w:rsid w:val="00012802"/>
    <w:rsid w:val="000868CA"/>
    <w:rsid w:val="00093AD2"/>
    <w:rsid w:val="000C121F"/>
    <w:rsid w:val="000C6005"/>
    <w:rsid w:val="000E513B"/>
    <w:rsid w:val="001101B4"/>
    <w:rsid w:val="00160B0B"/>
    <w:rsid w:val="001877E0"/>
    <w:rsid w:val="001E4154"/>
    <w:rsid w:val="001F1734"/>
    <w:rsid w:val="001F6D3F"/>
    <w:rsid w:val="00201BC1"/>
    <w:rsid w:val="00214FFC"/>
    <w:rsid w:val="00216261"/>
    <w:rsid w:val="00280486"/>
    <w:rsid w:val="002837F6"/>
    <w:rsid w:val="002B25A8"/>
    <w:rsid w:val="002E6227"/>
    <w:rsid w:val="002F6543"/>
    <w:rsid w:val="0030310F"/>
    <w:rsid w:val="00310F9E"/>
    <w:rsid w:val="003177BD"/>
    <w:rsid w:val="00364BC5"/>
    <w:rsid w:val="00373F7C"/>
    <w:rsid w:val="0038543B"/>
    <w:rsid w:val="00386CB8"/>
    <w:rsid w:val="003A4C40"/>
    <w:rsid w:val="003C61B4"/>
    <w:rsid w:val="003D61CD"/>
    <w:rsid w:val="003E11ED"/>
    <w:rsid w:val="00432F07"/>
    <w:rsid w:val="0044704C"/>
    <w:rsid w:val="00447A5F"/>
    <w:rsid w:val="0046252A"/>
    <w:rsid w:val="0047142D"/>
    <w:rsid w:val="004822CC"/>
    <w:rsid w:val="004937FE"/>
    <w:rsid w:val="004A2055"/>
    <w:rsid w:val="004B0C9E"/>
    <w:rsid w:val="0054056C"/>
    <w:rsid w:val="00592277"/>
    <w:rsid w:val="005D35D2"/>
    <w:rsid w:val="0060030E"/>
    <w:rsid w:val="00606AD1"/>
    <w:rsid w:val="00625D04"/>
    <w:rsid w:val="00633D0F"/>
    <w:rsid w:val="00641AA9"/>
    <w:rsid w:val="0064213F"/>
    <w:rsid w:val="00642323"/>
    <w:rsid w:val="006544CF"/>
    <w:rsid w:val="00692C6E"/>
    <w:rsid w:val="006A6193"/>
    <w:rsid w:val="006C0E98"/>
    <w:rsid w:val="006E09B9"/>
    <w:rsid w:val="006E0AE6"/>
    <w:rsid w:val="006E2FB8"/>
    <w:rsid w:val="00723857"/>
    <w:rsid w:val="0074076D"/>
    <w:rsid w:val="007609D6"/>
    <w:rsid w:val="007E74D1"/>
    <w:rsid w:val="007F4DAD"/>
    <w:rsid w:val="008142B8"/>
    <w:rsid w:val="008A0C36"/>
    <w:rsid w:val="008C2E8E"/>
    <w:rsid w:val="008D7CCA"/>
    <w:rsid w:val="009071F7"/>
    <w:rsid w:val="0092328C"/>
    <w:rsid w:val="0093770A"/>
    <w:rsid w:val="0094479C"/>
    <w:rsid w:val="009514BB"/>
    <w:rsid w:val="00952099"/>
    <w:rsid w:val="00993B32"/>
    <w:rsid w:val="009D0EB8"/>
    <w:rsid w:val="009F5ED3"/>
    <w:rsid w:val="00A13175"/>
    <w:rsid w:val="00A154D2"/>
    <w:rsid w:val="00A36745"/>
    <w:rsid w:val="00A4007B"/>
    <w:rsid w:val="00A766F4"/>
    <w:rsid w:val="00A808C4"/>
    <w:rsid w:val="00AB45D6"/>
    <w:rsid w:val="00AF076C"/>
    <w:rsid w:val="00B13497"/>
    <w:rsid w:val="00B3657E"/>
    <w:rsid w:val="00B449A2"/>
    <w:rsid w:val="00B66287"/>
    <w:rsid w:val="00BB2C58"/>
    <w:rsid w:val="00C01907"/>
    <w:rsid w:val="00C20E09"/>
    <w:rsid w:val="00C32949"/>
    <w:rsid w:val="00C33CFD"/>
    <w:rsid w:val="00C3634B"/>
    <w:rsid w:val="00C36BE9"/>
    <w:rsid w:val="00CA67B4"/>
    <w:rsid w:val="00CC6F2C"/>
    <w:rsid w:val="00CF3119"/>
    <w:rsid w:val="00D16A2C"/>
    <w:rsid w:val="00D30845"/>
    <w:rsid w:val="00D60A62"/>
    <w:rsid w:val="00DA47D4"/>
    <w:rsid w:val="00DC535C"/>
    <w:rsid w:val="00E020E1"/>
    <w:rsid w:val="00E23B0D"/>
    <w:rsid w:val="00E374D6"/>
    <w:rsid w:val="00E4121A"/>
    <w:rsid w:val="00E67FDA"/>
    <w:rsid w:val="00E871F9"/>
    <w:rsid w:val="00E9736C"/>
    <w:rsid w:val="00EA56FC"/>
    <w:rsid w:val="00EB177F"/>
    <w:rsid w:val="00EC1A60"/>
    <w:rsid w:val="00ED389B"/>
    <w:rsid w:val="00EE393A"/>
    <w:rsid w:val="00F05D09"/>
    <w:rsid w:val="00F25D6E"/>
    <w:rsid w:val="00F45C43"/>
    <w:rsid w:val="00F66C7B"/>
    <w:rsid w:val="00F8313B"/>
    <w:rsid w:val="00FC1FB4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  <w:style w:type="paragraph" w:customStyle="1" w:styleId="ConsPlusTitle">
    <w:name w:val="ConsPlusTitle"/>
    <w:rsid w:val="00EE393A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04"/>
    <w:rPr>
      <w:rFonts w:ascii="Tahoma" w:eastAsia="Calibri" w:hAnsi="Tahoma" w:cs="Tahoma"/>
      <w:sz w:val="16"/>
      <w:szCs w:val="16"/>
      <w:u w:val="single"/>
    </w:rPr>
  </w:style>
  <w:style w:type="paragraph" w:customStyle="1" w:styleId="ConsPlusNormal">
    <w:name w:val="ConsPlusNormal"/>
    <w:rsid w:val="006423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iPriority w:val="99"/>
    <w:unhideWhenUsed/>
    <w:rsid w:val="00110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2963-9164-45A5-A571-3EB304B6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kalashnikova.nl</cp:lastModifiedBy>
  <cp:revision>2</cp:revision>
  <cp:lastPrinted>2020-08-07T12:38:00Z</cp:lastPrinted>
  <dcterms:created xsi:type="dcterms:W3CDTF">2020-08-12T06:03:00Z</dcterms:created>
  <dcterms:modified xsi:type="dcterms:W3CDTF">2020-08-12T06:03:00Z</dcterms:modified>
</cp:coreProperties>
</file>