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957"/>
        <w:gridCol w:w="5398"/>
      </w:tblGrid>
      <w:tr w:rsidR="00FC6B07" w:rsidRPr="00BF50C5" w:rsidTr="003C5A99">
        <w:tc>
          <w:tcPr>
            <w:tcW w:w="4077" w:type="dxa"/>
          </w:tcPr>
          <w:p w:rsidR="00FC6B07" w:rsidRPr="00BF50C5" w:rsidRDefault="00FC6B07" w:rsidP="003C5A99">
            <w:pPr>
              <w:suppressAutoHyphens/>
              <w:spacing w:line="360" w:lineRule="auto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5493" w:type="dxa"/>
          </w:tcPr>
          <w:p w:rsidR="00FC6B07" w:rsidRDefault="000D1855" w:rsidP="000D1855">
            <w:pPr>
              <w:jc w:val="right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ПРОЕКТ</w:t>
            </w:r>
          </w:p>
          <w:p w:rsidR="000D1855" w:rsidRPr="00BF50C5" w:rsidRDefault="000D1855" w:rsidP="000D1855">
            <w:pPr>
              <w:jc w:val="right"/>
              <w:rPr>
                <w:rFonts w:ascii="Times New Roman" w:hAnsi="Times New Roman" w:cs="Tahoma"/>
                <w:sz w:val="28"/>
                <w:szCs w:val="28"/>
              </w:rPr>
            </w:pPr>
          </w:p>
          <w:p w:rsidR="00FC6B07" w:rsidRPr="00BF50C5" w:rsidRDefault="00FC6B07" w:rsidP="003C5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3A6F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C6B07" w:rsidRDefault="003A6F89" w:rsidP="003C5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A6F89" w:rsidRDefault="003A6F89" w:rsidP="003C5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Тольятти </w:t>
            </w:r>
          </w:p>
          <w:p w:rsidR="003A6F89" w:rsidRPr="00BF50C5" w:rsidRDefault="003A6F89" w:rsidP="003C5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07" w:rsidRPr="00BF50C5" w:rsidRDefault="00FC6B07" w:rsidP="003C5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C5">
              <w:rPr>
                <w:rFonts w:ascii="Times New Roman" w:hAnsi="Times New Roman" w:cs="Times New Roman"/>
                <w:sz w:val="28"/>
                <w:szCs w:val="28"/>
              </w:rPr>
              <w:t>от__________20</w:t>
            </w:r>
            <w:r w:rsidR="003A6F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Pr="00BF50C5">
              <w:rPr>
                <w:rFonts w:ascii="Times New Roman" w:hAnsi="Times New Roman" w:cs="Times New Roman"/>
                <w:sz w:val="28"/>
                <w:szCs w:val="28"/>
              </w:rPr>
              <w:t xml:space="preserve"> №_____</w:t>
            </w:r>
          </w:p>
          <w:p w:rsidR="00FC6B07" w:rsidRPr="00BF50C5" w:rsidRDefault="00FC6B07" w:rsidP="003C5A99">
            <w:pPr>
              <w:suppressAutoHyphens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</w:p>
        </w:tc>
      </w:tr>
    </w:tbl>
    <w:p w:rsidR="00FC6B07" w:rsidRPr="003E4421" w:rsidRDefault="00FC6B07" w:rsidP="00FC6B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  <w:r w:rsidRPr="003E4421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3A6F89" w:rsidRPr="003E4421" w:rsidRDefault="00FC6B07" w:rsidP="00FC6B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21">
        <w:rPr>
          <w:rFonts w:ascii="Times New Roman" w:hAnsi="Times New Roman" w:cs="Times New Roman"/>
          <w:b/>
          <w:bCs/>
          <w:sz w:val="28"/>
          <w:szCs w:val="28"/>
        </w:rPr>
        <w:t>«Укреплени</w:t>
      </w:r>
      <w:r w:rsidR="003A6F89" w:rsidRPr="003E442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E4421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общественного здоровья</w:t>
      </w:r>
      <w:r w:rsidR="003A6F89" w:rsidRPr="003E4421">
        <w:rPr>
          <w:rFonts w:ascii="Times New Roman" w:hAnsi="Times New Roman" w:cs="Times New Roman"/>
          <w:b/>
          <w:bCs/>
          <w:sz w:val="28"/>
          <w:szCs w:val="28"/>
        </w:rPr>
        <w:t xml:space="preserve"> в городском округе Тольятти</w:t>
      </w:r>
      <w:r w:rsidRPr="003E44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6B07" w:rsidRPr="003E4421" w:rsidRDefault="003A6F89" w:rsidP="00FC6B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21">
        <w:rPr>
          <w:rFonts w:ascii="Times New Roman" w:hAnsi="Times New Roman" w:cs="Times New Roman"/>
          <w:b/>
          <w:bCs/>
          <w:sz w:val="28"/>
          <w:szCs w:val="28"/>
        </w:rPr>
        <w:t xml:space="preserve"> на 2021-2024 годы</w:t>
      </w:r>
      <w:r w:rsidR="00FC6B07" w:rsidRPr="003E442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D9000F" w:rsidRPr="003E4421" w:rsidRDefault="00D9000F" w:rsidP="00FC6B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50"/>
      <w:bookmarkEnd w:id="1"/>
      <w:r w:rsidRPr="003E442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FC6B07" w:rsidRPr="003E4421" w:rsidRDefault="00D9000F" w:rsidP="00FC6B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42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C6B07" w:rsidRDefault="00FC6B07" w:rsidP="00FC6B07">
      <w:pPr>
        <w:pStyle w:val="ConsPlusNormal"/>
        <w:jc w:val="both"/>
      </w:pPr>
    </w:p>
    <w:tbl>
      <w:tblPr>
        <w:tblW w:w="8931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24"/>
        <w:gridCol w:w="6407"/>
      </w:tblGrid>
      <w:tr w:rsidR="00FC6B07" w:rsidRPr="00E068D8" w:rsidTr="00C7220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B07" w:rsidRPr="00855027" w:rsidRDefault="00FC6B07" w:rsidP="003C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02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B07" w:rsidRPr="00E068D8" w:rsidRDefault="00E51404" w:rsidP="000B4A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 </w:t>
            </w:r>
            <w:r w:rsidR="000B4AD7" w:rsidRPr="000B4A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«Укрепление общественного здоровья в </w:t>
            </w:r>
            <w:r w:rsidR="000B4AD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0B4AD7" w:rsidRPr="000B4AD7">
              <w:rPr>
                <w:rFonts w:ascii="Times New Roman" w:hAnsi="Times New Roman" w:cs="Times New Roman"/>
                <w:bCs/>
                <w:sz w:val="28"/>
                <w:szCs w:val="28"/>
              </w:rPr>
              <w:t>ородском</w:t>
            </w:r>
            <w:r w:rsidR="00673D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B4AD7" w:rsidRPr="000B4AD7">
              <w:rPr>
                <w:rFonts w:ascii="Times New Roman" w:hAnsi="Times New Roman" w:cs="Times New Roman"/>
                <w:bCs/>
                <w:sz w:val="28"/>
                <w:szCs w:val="28"/>
              </w:rPr>
              <w:t>округе Тольятти»</w:t>
            </w:r>
            <w:r w:rsidR="004F5C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B4AD7" w:rsidRPr="000B4AD7">
              <w:rPr>
                <w:rFonts w:ascii="Times New Roman" w:hAnsi="Times New Roman" w:cs="Times New Roman"/>
                <w:bCs/>
                <w:sz w:val="28"/>
                <w:szCs w:val="28"/>
              </w:rPr>
              <w:t>на 2021-2024 годы</w:t>
            </w:r>
            <w:r w:rsidR="00673D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(далее – муниципальная программа)</w:t>
            </w:r>
            <w:r w:rsidR="000B4AD7" w:rsidRPr="000B4AD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FC6B07" w:rsidRPr="00E068D8" w:rsidTr="00C7220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B07" w:rsidRPr="00855027" w:rsidRDefault="00855027" w:rsidP="008550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027">
              <w:rPr>
                <w:rFonts w:ascii="Times New Roman" w:hAnsi="Times New Roman" w:cs="Times New Roman"/>
                <w:sz w:val="28"/>
                <w:szCs w:val="28"/>
              </w:rPr>
              <w:t>Реквизиты постановления 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городского округа Тольятти  о разработке муниципальной программы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B07" w:rsidRPr="00E068D8" w:rsidRDefault="0080531A" w:rsidP="008053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3EF1">
              <w:rPr>
                <w:rFonts w:ascii="Times New Roman" w:hAnsi="Times New Roman" w:cs="Times New Roman"/>
                <w:sz w:val="28"/>
                <w:szCs w:val="28"/>
              </w:rPr>
              <w:t>остановление мэрии городского округа Тольятти от 16.02.2017 № 597-п/1 «Об утверждении Перечня муниципальных программ, проектов муниципальных программ городского округа Тольятти»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постановления администрации городского округа Тольятти  от 21.02.2020  № 548-п/1)</w:t>
            </w:r>
          </w:p>
        </w:tc>
      </w:tr>
      <w:tr w:rsidR="00FC6B07" w:rsidRPr="00E068D8" w:rsidTr="00C7220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B07" w:rsidRPr="00855027" w:rsidRDefault="00FC6B07" w:rsidP="003C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027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B07" w:rsidRPr="00014B88" w:rsidRDefault="005C02EE" w:rsidP="00C01A5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Департамент социального обеспечения</w:t>
            </w:r>
            <w:r w:rsidR="00BC5A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 городского округа Тольятти </w:t>
            </w:r>
          </w:p>
        </w:tc>
      </w:tr>
      <w:tr w:rsidR="00FC6B07" w:rsidRPr="00E068D8" w:rsidTr="00C7220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B07" w:rsidRPr="00855027" w:rsidRDefault="00FC6B07" w:rsidP="003C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027">
              <w:rPr>
                <w:rFonts w:ascii="Times New Roman" w:hAnsi="Times New Roman" w:cs="Times New Roman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B07" w:rsidRPr="00014B88" w:rsidRDefault="005C02EE" w:rsidP="005911E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Департамент социального обеспечения, </w:t>
            </w:r>
            <w:r w:rsidR="00F4459C" w:rsidRPr="00F4459C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образования, департамент культуры, департамент общественной безопасности, управление физической культуры и спорта, </w:t>
            </w:r>
            <w:r w:rsidR="00BF0C48">
              <w:rPr>
                <w:rFonts w:ascii="Times New Roman" w:hAnsi="Times New Roman" w:cs="Times New Roman"/>
                <w:sz w:val="28"/>
                <w:szCs w:val="28"/>
              </w:rPr>
              <w:t>управление взаимодействи</w:t>
            </w:r>
            <w:r w:rsidR="00896AF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F0C48">
              <w:rPr>
                <w:rFonts w:ascii="Times New Roman" w:hAnsi="Times New Roman" w:cs="Times New Roman"/>
                <w:sz w:val="28"/>
                <w:szCs w:val="28"/>
              </w:rPr>
              <w:t xml:space="preserve"> с общественностью, </w:t>
            </w:r>
            <w:r w:rsidR="00896A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управление, </w:t>
            </w:r>
            <w:r w:rsidR="00F4459C" w:rsidRPr="00F4459C">
              <w:rPr>
                <w:rFonts w:ascii="Times New Roman" w:hAnsi="Times New Roman" w:cs="Times New Roman"/>
                <w:sz w:val="28"/>
                <w:szCs w:val="28"/>
              </w:rPr>
              <w:t>отдел развития потребительского рынка</w:t>
            </w:r>
            <w:r w:rsidR="00E40BB8">
              <w:rPr>
                <w:rFonts w:ascii="Times New Roman" w:hAnsi="Times New Roman" w:cs="Times New Roman"/>
                <w:sz w:val="28"/>
                <w:szCs w:val="28"/>
              </w:rPr>
              <w:t>, отдел охраны труда</w:t>
            </w:r>
            <w:r w:rsidR="005911E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Тольятти, </w:t>
            </w:r>
            <w:r w:rsidR="0015374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Автозаводского района, администрация Центрального района, </w:t>
            </w:r>
            <w:r w:rsidR="00153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Комсомольского района</w:t>
            </w:r>
          </w:p>
        </w:tc>
      </w:tr>
      <w:tr w:rsidR="00FC6B07" w:rsidRPr="00E068D8" w:rsidTr="00C7220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B07" w:rsidRPr="00855027" w:rsidRDefault="00FC6B07" w:rsidP="003C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муниципальной программы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99" w:rsidRDefault="00FC6B07" w:rsidP="0052105F">
            <w:pPr>
              <w:spacing w:line="276" w:lineRule="auto"/>
              <w:ind w:right="8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14B88">
              <w:rPr>
                <w:rFonts w:ascii="Times New Roman" w:hAnsi="Times New Roman"/>
                <w:sz w:val="28"/>
                <w:szCs w:val="28"/>
                <w:lang w:eastAsia="en-US"/>
              </w:rPr>
              <w:t>Цель</w:t>
            </w:r>
            <w:r w:rsidR="003F7DBB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="00673D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A7516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 программы</w:t>
            </w:r>
            <w:r w:rsidR="001047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является </w:t>
            </w:r>
            <w:r w:rsidR="00DE2EF7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потребности и ведения населением</w:t>
            </w:r>
            <w:r w:rsidR="004F5C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6762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активного и </w:t>
            </w:r>
            <w:r w:rsidR="00DE2EF7" w:rsidRPr="0090318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здорового</w:t>
            </w:r>
            <w:r w:rsidR="004F5C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E2EF7" w:rsidRPr="0090318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образа</w:t>
            </w:r>
            <w:r w:rsidR="004F5C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E2EF7" w:rsidRPr="0090318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жизни</w:t>
            </w:r>
            <w:r w:rsidR="00DE2E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="004F5C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E2E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профилактика</w:t>
            </w:r>
            <w:r w:rsidR="004F5C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A2D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неинфекционных и инфекционных </w:t>
            </w:r>
            <w:r w:rsidR="008E1E99" w:rsidRPr="0090318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заболеваний</w:t>
            </w:r>
            <w:r w:rsidR="00DE2E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="0096762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пропаганда здорового питания</w:t>
            </w:r>
            <w:r w:rsidR="00AA2D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FA7516" w:rsidRDefault="00FA7516" w:rsidP="00521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программы. </w:t>
            </w:r>
          </w:p>
          <w:p w:rsidR="007D45A7" w:rsidRDefault="00FC6B07" w:rsidP="0052105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45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68D8"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 w:rsidR="007D45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E068D8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профилактики неинфекцион</w:t>
            </w:r>
            <w:r w:rsidR="007D45A7">
              <w:rPr>
                <w:rFonts w:ascii="Times New Roman" w:hAnsi="Times New Roman" w:cs="Times New Roman"/>
                <w:sz w:val="28"/>
                <w:szCs w:val="28"/>
              </w:rPr>
              <w:t>ных и инфекционных заболеваний.</w:t>
            </w:r>
          </w:p>
          <w:p w:rsidR="00074371" w:rsidRDefault="00CE5EE4" w:rsidP="0007437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4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4371" w:rsidRPr="00652A2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среды, </w:t>
            </w:r>
            <w:r w:rsidR="00AA2DA7">
              <w:rPr>
                <w:rFonts w:ascii="Times New Roman" w:hAnsi="Times New Roman" w:cs="Times New Roman"/>
                <w:sz w:val="28"/>
                <w:szCs w:val="28"/>
              </w:rPr>
              <w:t xml:space="preserve">стимулирующей </w:t>
            </w:r>
            <w:r w:rsidR="00074371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r w:rsidR="00AA2DA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074371">
              <w:rPr>
                <w:rFonts w:ascii="Times New Roman" w:hAnsi="Times New Roman" w:cs="Times New Roman"/>
                <w:sz w:val="28"/>
                <w:szCs w:val="28"/>
              </w:rPr>
              <w:t xml:space="preserve"> образ жизни, </w:t>
            </w:r>
            <w:r w:rsidR="00074371" w:rsidRPr="00137E1D">
              <w:rPr>
                <w:rFonts w:ascii="Times New Roman" w:hAnsi="Times New Roman" w:cs="Times New Roman"/>
                <w:sz w:val="28"/>
                <w:szCs w:val="28"/>
              </w:rPr>
              <w:t>включая здоровое питание</w:t>
            </w:r>
            <w:r w:rsidR="00AA2DA7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физическую активность.</w:t>
            </w:r>
          </w:p>
          <w:p w:rsidR="00FC6B07" w:rsidRDefault="00074371" w:rsidP="005210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81CE6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смертности </w:t>
            </w:r>
            <w:r w:rsidR="008E1E99">
              <w:rPr>
                <w:rFonts w:ascii="Times New Roman" w:hAnsi="Times New Roman" w:cs="Times New Roman"/>
                <w:sz w:val="28"/>
                <w:szCs w:val="28"/>
              </w:rPr>
              <w:t>от внешних причин.</w:t>
            </w:r>
          </w:p>
          <w:p w:rsidR="000D0147" w:rsidRDefault="0052105F" w:rsidP="0052105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3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01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1727" w:rsidRPr="00137E1D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="000D01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6C1727" w:rsidRPr="00137E1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информационно-коммуникационной кампании, направленной</w:t>
            </w:r>
            <w:r w:rsidR="00AA2DA7">
              <w:rPr>
                <w:rFonts w:ascii="Times New Roman" w:hAnsi="Times New Roman" w:cs="Times New Roman"/>
                <w:sz w:val="28"/>
                <w:szCs w:val="28"/>
              </w:rPr>
              <w:t xml:space="preserve"> на осознанное отношение к своему здоровью,</w:t>
            </w:r>
            <w:r w:rsidR="006C1727" w:rsidRPr="00137E1D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граждан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прохождению </w:t>
            </w:r>
            <w:r w:rsidR="006C1727" w:rsidRPr="00137E1D">
              <w:rPr>
                <w:rFonts w:ascii="Times New Roman" w:hAnsi="Times New Roman" w:cs="Times New Roman"/>
                <w:sz w:val="28"/>
                <w:szCs w:val="28"/>
              </w:rPr>
              <w:t>профилактическо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C1727" w:rsidRPr="00137E1D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C1727" w:rsidRPr="00137E1D">
              <w:rPr>
                <w:rFonts w:ascii="Times New Roman" w:hAnsi="Times New Roman" w:cs="Times New Roman"/>
                <w:sz w:val="28"/>
                <w:szCs w:val="28"/>
              </w:rPr>
              <w:t xml:space="preserve"> 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60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1727" w:rsidRPr="00137E1D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диспансери</w:t>
            </w:r>
            <w:r w:rsidR="000D0147">
              <w:rPr>
                <w:rFonts w:ascii="Times New Roman" w:hAnsi="Times New Roman" w:cs="Times New Roman"/>
                <w:sz w:val="28"/>
                <w:szCs w:val="28"/>
              </w:rPr>
              <w:t xml:space="preserve">зации </w:t>
            </w:r>
            <w:r w:rsidR="00CC608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D0147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мотивации </w:t>
            </w:r>
            <w:r w:rsidR="000D0147" w:rsidRPr="00137E1D">
              <w:rPr>
                <w:rFonts w:ascii="Times New Roman" w:hAnsi="Times New Roman" w:cs="Times New Roman"/>
                <w:sz w:val="28"/>
                <w:szCs w:val="28"/>
              </w:rPr>
              <w:t>к ведению здорового образа жизни</w:t>
            </w:r>
            <w:r w:rsidR="000D0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5EE4" w:rsidRDefault="0052105F" w:rsidP="0052105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5E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5EE4" w:rsidRPr="00E068D8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CE5EE4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proofErr w:type="spellEnd"/>
            <w:r w:rsidR="00CE5EE4" w:rsidRPr="00E068D8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</w:t>
            </w:r>
            <w:r w:rsidR="00CE5E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5EE4" w:rsidRPr="00E068D8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межведомственного взаимодействия</w:t>
            </w:r>
            <w:r w:rsidR="00CE5EE4" w:rsidRPr="00137E1D">
              <w:rPr>
                <w:rFonts w:ascii="Times New Roman" w:hAnsi="Times New Roman" w:cs="Times New Roman"/>
                <w:sz w:val="28"/>
                <w:szCs w:val="28"/>
              </w:rPr>
              <w:t xml:space="preserve"> в сфере </w:t>
            </w:r>
            <w:r w:rsidR="00CE5EE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</w:t>
            </w:r>
            <w:r w:rsidR="00782BCA">
              <w:rPr>
                <w:rFonts w:ascii="Times New Roman" w:hAnsi="Times New Roman" w:cs="Times New Roman"/>
                <w:sz w:val="28"/>
                <w:szCs w:val="28"/>
              </w:rPr>
              <w:t xml:space="preserve">у населения </w:t>
            </w:r>
            <w:r w:rsidR="00CE5EE4" w:rsidRPr="00137E1D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</w:t>
            </w:r>
            <w:r w:rsidR="002F5197">
              <w:rPr>
                <w:rFonts w:ascii="Times New Roman" w:hAnsi="Times New Roman" w:cs="Times New Roman"/>
                <w:sz w:val="28"/>
                <w:szCs w:val="28"/>
              </w:rPr>
              <w:t xml:space="preserve"> и отказа от вредных привычек, в том </w:t>
            </w:r>
            <w:r w:rsidR="00CE5EE4">
              <w:rPr>
                <w:rFonts w:ascii="Times New Roman" w:hAnsi="Times New Roman" w:cs="Times New Roman"/>
                <w:sz w:val="28"/>
                <w:szCs w:val="28"/>
              </w:rPr>
              <w:t xml:space="preserve">числе </w:t>
            </w:r>
            <w:r w:rsidR="00CE5EE4" w:rsidRPr="00137E1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80A6B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общественными и </w:t>
            </w:r>
            <w:r w:rsidR="00CE5EE4">
              <w:rPr>
                <w:rFonts w:ascii="Times New Roman" w:hAnsi="Times New Roman" w:cs="Times New Roman"/>
                <w:sz w:val="28"/>
                <w:szCs w:val="28"/>
              </w:rPr>
              <w:t>некоммерческими организациями.</w:t>
            </w:r>
          </w:p>
          <w:p w:rsidR="00FC6B07" w:rsidRPr="00E068D8" w:rsidRDefault="00FC6B07" w:rsidP="00193D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07" w:rsidRPr="00E068D8" w:rsidTr="00C7220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B07" w:rsidRPr="00770D83" w:rsidRDefault="00FC6B07" w:rsidP="003C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0D83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B07" w:rsidRPr="00E068D8" w:rsidRDefault="006B0CF1" w:rsidP="006B0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</w:t>
            </w:r>
            <w:r w:rsidR="00FC6B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2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6B0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4409B" w:rsidRPr="00E068D8" w:rsidTr="00C7220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09B" w:rsidRPr="00770D83" w:rsidRDefault="0084409B" w:rsidP="008440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09B" w:rsidRPr="0084409B" w:rsidRDefault="0084409B" w:rsidP="008440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09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84409B">
              <w:rPr>
                <w:rFonts w:ascii="Times New Roman" w:hAnsi="Times New Roman" w:cs="Times New Roman"/>
                <w:sz w:val="28"/>
                <w:szCs w:val="28"/>
              </w:rPr>
              <w:t>рограммы не предусматривает источников финансирования</w:t>
            </w:r>
          </w:p>
        </w:tc>
      </w:tr>
      <w:tr w:rsidR="00FC6B07" w:rsidRPr="00E068D8" w:rsidTr="00C7220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B07" w:rsidRPr="00770D83" w:rsidRDefault="0090779B" w:rsidP="003C5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0D8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  <w:r w:rsidR="00770D83" w:rsidRPr="00770D8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E16" w:rsidRPr="00912566" w:rsidRDefault="00A47E16" w:rsidP="00A86D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6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 позволит добиться:</w:t>
            </w:r>
          </w:p>
          <w:p w:rsidR="00FC6B07" w:rsidRPr="00E068D8" w:rsidRDefault="00A47E16" w:rsidP="004F5C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увеличения</w:t>
            </w:r>
            <w:r w:rsidRPr="00F57894">
              <w:rPr>
                <w:rFonts w:ascii="Times New Roman" w:hAnsi="Times New Roman" w:cs="Times New Roman"/>
                <w:sz w:val="28"/>
                <w:szCs w:val="28"/>
              </w:rPr>
              <w:t xml:space="preserve"> охвата трудоспособного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Тольятти </w:t>
            </w:r>
            <w:r w:rsidRPr="00F57894">
              <w:rPr>
                <w:rFonts w:ascii="Times New Roman" w:hAnsi="Times New Roman" w:cs="Times New Roman"/>
                <w:sz w:val="28"/>
                <w:szCs w:val="28"/>
              </w:rPr>
              <w:t>профилактиче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скими мероприятиями</w:t>
            </w:r>
            <w:r w:rsidR="00782B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привлечения</w:t>
            </w:r>
            <w:r w:rsidR="004F5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Pr="00F57894">
              <w:rPr>
                <w:rFonts w:ascii="Times New Roman" w:hAnsi="Times New Roman" w:cs="Times New Roman"/>
                <w:sz w:val="28"/>
                <w:szCs w:val="28"/>
              </w:rPr>
              <w:t xml:space="preserve">к ведению </w:t>
            </w:r>
            <w:r w:rsidRPr="00F57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782BCA">
              <w:rPr>
                <w:rFonts w:ascii="Times New Roman" w:hAnsi="Times New Roman" w:cs="Times New Roman"/>
                <w:sz w:val="28"/>
                <w:szCs w:val="28"/>
              </w:rPr>
              <w:t>дорового образа жизни;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</w:t>
            </w:r>
            <w:r w:rsidR="00782BCA">
              <w:rPr>
                <w:rFonts w:ascii="Times New Roman" w:hAnsi="Times New Roman" w:cs="Times New Roman"/>
                <w:sz w:val="28"/>
                <w:szCs w:val="28"/>
              </w:rPr>
              <w:t>я интереса к своему здоровью;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</w:t>
            </w:r>
            <w:r w:rsidRPr="00F57894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информированности населения о способа</w:t>
            </w:r>
            <w:r w:rsidR="004F5C91">
              <w:rPr>
                <w:rFonts w:ascii="Times New Roman" w:hAnsi="Times New Roman" w:cs="Times New Roman"/>
                <w:sz w:val="28"/>
                <w:szCs w:val="28"/>
              </w:rPr>
              <w:t>х организации своего досуга</w:t>
            </w:r>
            <w:r w:rsidR="00D00A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C6B07" w:rsidRDefault="00FC6B07" w:rsidP="00FC6B07">
      <w:pPr>
        <w:pStyle w:val="ConsPlusNormal"/>
        <w:jc w:val="both"/>
      </w:pPr>
    </w:p>
    <w:p w:rsidR="003B2FEA" w:rsidRDefault="003B2FEA" w:rsidP="003B2FEA">
      <w:pPr>
        <w:pStyle w:val="ConsPlusNormal"/>
        <w:ind w:left="720"/>
        <w:jc w:val="both"/>
      </w:pPr>
    </w:p>
    <w:p w:rsidR="00FC6B07" w:rsidRPr="00AA38FA" w:rsidRDefault="00AA38FA" w:rsidP="00E96490">
      <w:pPr>
        <w:pStyle w:val="af0"/>
        <w:ind w:left="1080"/>
        <w:jc w:val="center"/>
        <w:rPr>
          <w:rFonts w:ascii="Times New Roman" w:hAnsi="Times New Roman"/>
          <w:b/>
          <w:sz w:val="28"/>
          <w:szCs w:val="28"/>
        </w:rPr>
      </w:pPr>
      <w:bookmarkStart w:id="2" w:name="Par119"/>
      <w:bookmarkEnd w:id="2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="009531A8" w:rsidRPr="00AA38FA">
        <w:rPr>
          <w:rFonts w:ascii="Times New Roman" w:hAnsi="Times New Roman"/>
          <w:b/>
          <w:sz w:val="28"/>
          <w:szCs w:val="28"/>
        </w:rPr>
        <w:t>Анализ проблемы и обоснование ее решения в соответствии с программно-целевым принципом</w:t>
      </w:r>
    </w:p>
    <w:p w:rsidR="00D13F2B" w:rsidRPr="00D13F2B" w:rsidRDefault="00D13F2B" w:rsidP="00D13F2B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3003B" w:rsidRDefault="00582133" w:rsidP="00247F27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3"/>
      <w:bookmarkEnd w:id="3"/>
      <w:r w:rsidRPr="00511CED">
        <w:rPr>
          <w:rFonts w:ascii="Times New Roman" w:hAnsi="Times New Roman" w:cs="Times New Roman"/>
          <w:sz w:val="28"/>
          <w:szCs w:val="28"/>
        </w:rPr>
        <w:t xml:space="preserve">Настоящая муниципальная программа разработана с учетом </w:t>
      </w:r>
      <w:r w:rsidR="00B867D0" w:rsidRPr="00247F27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07.05.2018 № 204 «О национальных целях и стратегических задачах развития Российской Фе</w:t>
      </w:r>
      <w:r w:rsidR="00247F27" w:rsidRPr="00247F27">
        <w:rPr>
          <w:rFonts w:ascii="Times New Roman" w:hAnsi="Times New Roman" w:cs="Times New Roman"/>
          <w:sz w:val="28"/>
          <w:szCs w:val="28"/>
        </w:rPr>
        <w:t>дерации на период до 2024 года»</w:t>
      </w:r>
      <w:r w:rsidR="002108A0">
        <w:rPr>
          <w:rFonts w:ascii="Times New Roman" w:hAnsi="Times New Roman" w:cs="Times New Roman"/>
          <w:sz w:val="28"/>
          <w:szCs w:val="28"/>
        </w:rPr>
        <w:t>,</w:t>
      </w:r>
      <w:r w:rsidR="00196033">
        <w:rPr>
          <w:rFonts w:ascii="Times New Roman" w:hAnsi="Times New Roman" w:cs="Times New Roman"/>
          <w:sz w:val="28"/>
          <w:szCs w:val="28"/>
        </w:rPr>
        <w:t xml:space="preserve"> </w:t>
      </w:r>
      <w:r w:rsidR="00E96490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B867D0" w:rsidRPr="00247F27">
        <w:rPr>
          <w:rFonts w:ascii="Times New Roman" w:hAnsi="Times New Roman" w:cs="Times New Roman"/>
          <w:sz w:val="28"/>
          <w:szCs w:val="28"/>
        </w:rPr>
        <w:t xml:space="preserve">предусмотрена реализация национальных проектов, </w:t>
      </w:r>
      <w:r w:rsidR="00E96490">
        <w:rPr>
          <w:rFonts w:ascii="Times New Roman" w:hAnsi="Times New Roman" w:cs="Times New Roman"/>
          <w:sz w:val="28"/>
          <w:szCs w:val="28"/>
        </w:rPr>
        <w:t>в том числе национального</w:t>
      </w:r>
      <w:r w:rsidR="00B867D0" w:rsidRPr="00247F2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96490">
        <w:rPr>
          <w:rFonts w:ascii="Times New Roman" w:hAnsi="Times New Roman" w:cs="Times New Roman"/>
          <w:sz w:val="28"/>
          <w:szCs w:val="28"/>
        </w:rPr>
        <w:t>а</w:t>
      </w:r>
      <w:r w:rsidR="00B867D0" w:rsidRPr="00247F27">
        <w:rPr>
          <w:rFonts w:ascii="Times New Roman" w:hAnsi="Times New Roman" w:cs="Times New Roman"/>
          <w:sz w:val="28"/>
          <w:szCs w:val="28"/>
        </w:rPr>
        <w:t xml:space="preserve"> «Демография»</w:t>
      </w:r>
      <w:r w:rsidR="00B3003B">
        <w:rPr>
          <w:rFonts w:ascii="Times New Roman" w:hAnsi="Times New Roman" w:cs="Times New Roman"/>
          <w:sz w:val="28"/>
          <w:szCs w:val="28"/>
        </w:rPr>
        <w:t>.</w:t>
      </w:r>
    </w:p>
    <w:p w:rsidR="00B867D0" w:rsidRPr="00247F27" w:rsidRDefault="00B3003B" w:rsidP="00247F27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6603">
        <w:rPr>
          <w:rFonts w:ascii="Times New Roman" w:hAnsi="Times New Roman"/>
          <w:sz w:val="28"/>
          <w:szCs w:val="28"/>
        </w:rPr>
        <w:t xml:space="preserve">К вопросам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="00816603">
        <w:rPr>
          <w:rFonts w:ascii="Times New Roman" w:hAnsi="Times New Roman"/>
          <w:sz w:val="28"/>
          <w:szCs w:val="28"/>
        </w:rPr>
        <w:t xml:space="preserve">значения </w:t>
      </w:r>
      <w:r>
        <w:rPr>
          <w:rFonts w:ascii="Times New Roman" w:hAnsi="Times New Roman"/>
          <w:sz w:val="28"/>
          <w:szCs w:val="28"/>
        </w:rPr>
        <w:t>городск</w:t>
      </w:r>
      <w:r w:rsidR="0081660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816603">
        <w:rPr>
          <w:rFonts w:ascii="Times New Roman" w:hAnsi="Times New Roman"/>
          <w:sz w:val="28"/>
          <w:szCs w:val="28"/>
        </w:rPr>
        <w:t>а</w:t>
      </w:r>
      <w:r w:rsidR="00547E20">
        <w:rPr>
          <w:rFonts w:ascii="Times New Roman" w:hAnsi="Times New Roman"/>
          <w:sz w:val="28"/>
          <w:szCs w:val="28"/>
        </w:rPr>
        <w:t xml:space="preserve"> Тольятти</w:t>
      </w:r>
      <w:r>
        <w:rPr>
          <w:rFonts w:ascii="Times New Roman" w:hAnsi="Times New Roman"/>
          <w:sz w:val="28"/>
          <w:szCs w:val="28"/>
        </w:rPr>
        <w:t xml:space="preserve"> в сфере охраны здоровья относится</w:t>
      </w:r>
      <w:r w:rsidR="00816603">
        <w:rPr>
          <w:rFonts w:ascii="Times New Roman" w:hAnsi="Times New Roman"/>
          <w:sz w:val="28"/>
          <w:szCs w:val="28"/>
        </w:rPr>
        <w:t xml:space="preserve"> профилактик</w:t>
      </w:r>
      <w:r w:rsidR="00547E20">
        <w:rPr>
          <w:rFonts w:ascii="Times New Roman" w:hAnsi="Times New Roman"/>
          <w:sz w:val="28"/>
          <w:szCs w:val="28"/>
        </w:rPr>
        <w:t>а</w:t>
      </w:r>
      <w:r w:rsidR="00134190">
        <w:rPr>
          <w:rFonts w:ascii="Times New Roman" w:hAnsi="Times New Roman"/>
          <w:sz w:val="28"/>
          <w:szCs w:val="28"/>
        </w:rPr>
        <w:t xml:space="preserve"> заболеваний и формирование</w:t>
      </w:r>
      <w:r w:rsidR="00816603">
        <w:rPr>
          <w:rFonts w:ascii="Times New Roman" w:hAnsi="Times New Roman"/>
          <w:sz w:val="28"/>
          <w:szCs w:val="28"/>
        </w:rPr>
        <w:t xml:space="preserve"> здорового образа жизни, что определено </w:t>
      </w:r>
      <w:r w:rsidR="00582133">
        <w:rPr>
          <w:rFonts w:ascii="Times New Roman" w:hAnsi="Times New Roman" w:cs="Times New Roman"/>
          <w:sz w:val="28"/>
          <w:szCs w:val="28"/>
        </w:rPr>
        <w:t>Стратегией</w:t>
      </w:r>
      <w:r w:rsidR="00582133" w:rsidRPr="00F2028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городского округа </w:t>
      </w:r>
      <w:r w:rsidR="00582133">
        <w:rPr>
          <w:rFonts w:ascii="Times New Roman" w:hAnsi="Times New Roman" w:cs="Times New Roman"/>
          <w:sz w:val="28"/>
          <w:szCs w:val="28"/>
        </w:rPr>
        <w:t xml:space="preserve">Тольятти на период до 2030 года, </w:t>
      </w:r>
      <w:proofErr w:type="gramStart"/>
      <w:r w:rsidR="00582133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712039">
        <w:rPr>
          <w:rFonts w:ascii="Times New Roman" w:hAnsi="Times New Roman" w:cs="Times New Roman"/>
          <w:sz w:val="28"/>
          <w:szCs w:val="28"/>
        </w:rPr>
        <w:t xml:space="preserve"> р</w:t>
      </w:r>
      <w:r w:rsidR="00582133" w:rsidRPr="00F20288">
        <w:rPr>
          <w:rFonts w:ascii="Times New Roman" w:hAnsi="Times New Roman" w:cs="Times New Roman"/>
          <w:sz w:val="28"/>
          <w:szCs w:val="28"/>
        </w:rPr>
        <w:t>ешение</w:t>
      </w:r>
      <w:r w:rsidR="0058213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82133">
        <w:rPr>
          <w:rFonts w:ascii="Times New Roman" w:hAnsi="Times New Roman" w:cs="Times New Roman"/>
          <w:sz w:val="28"/>
          <w:szCs w:val="28"/>
        </w:rPr>
        <w:t xml:space="preserve"> </w:t>
      </w:r>
      <w:r w:rsidR="00582133" w:rsidRPr="00F20288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</w:t>
      </w:r>
      <w:r w:rsidR="00582133">
        <w:rPr>
          <w:rFonts w:ascii="Times New Roman" w:hAnsi="Times New Roman" w:cs="Times New Roman"/>
          <w:sz w:val="28"/>
          <w:szCs w:val="28"/>
        </w:rPr>
        <w:t>от 25.01.2019 N 131.</w:t>
      </w:r>
    </w:p>
    <w:p w:rsidR="00B867D0" w:rsidRPr="00247F27" w:rsidRDefault="00B867D0" w:rsidP="00247F27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47F27">
        <w:rPr>
          <w:rFonts w:ascii="Times New Roman" w:hAnsi="Times New Roman" w:cs="Times New Roman"/>
          <w:sz w:val="28"/>
          <w:szCs w:val="28"/>
        </w:rPr>
        <w:t>В национальный проект «Демография» входит федеральный проект «Формирование системы мотивации граждан к здоровому образу жизни, включая здоровое питани</w:t>
      </w:r>
      <w:r w:rsidR="00E96490">
        <w:rPr>
          <w:rFonts w:ascii="Times New Roman" w:hAnsi="Times New Roman" w:cs="Times New Roman"/>
          <w:sz w:val="28"/>
          <w:szCs w:val="28"/>
        </w:rPr>
        <w:t xml:space="preserve">е и отказ от вредных привычек», который </w:t>
      </w:r>
      <w:r w:rsidRPr="00247F27">
        <w:rPr>
          <w:rFonts w:ascii="Times New Roman" w:hAnsi="Times New Roman" w:cs="Times New Roman"/>
          <w:sz w:val="28"/>
          <w:szCs w:val="28"/>
        </w:rPr>
        <w:t xml:space="preserve">включает в </w:t>
      </w:r>
      <w:proofErr w:type="gramStart"/>
      <w:r w:rsidRPr="00247F27">
        <w:rPr>
          <w:rFonts w:ascii="Times New Roman" w:hAnsi="Times New Roman" w:cs="Times New Roman"/>
          <w:sz w:val="28"/>
          <w:szCs w:val="28"/>
        </w:rPr>
        <w:t>себя  показатель</w:t>
      </w:r>
      <w:proofErr w:type="gramEnd"/>
      <w:r w:rsidRPr="00247F27">
        <w:rPr>
          <w:rFonts w:ascii="Times New Roman" w:hAnsi="Times New Roman" w:cs="Times New Roman"/>
          <w:sz w:val="28"/>
          <w:szCs w:val="28"/>
        </w:rPr>
        <w:t xml:space="preserve"> «Наличие программы «Укрепление общественного здоровья» в муниципальном образовании</w:t>
      </w:r>
      <w:r w:rsidR="005E1A30">
        <w:rPr>
          <w:rFonts w:ascii="Times New Roman" w:hAnsi="Times New Roman" w:cs="Times New Roman"/>
          <w:sz w:val="28"/>
          <w:szCs w:val="28"/>
        </w:rPr>
        <w:t xml:space="preserve">, что предусмотрено реализацией настоящей муниципальной программой. </w:t>
      </w:r>
    </w:p>
    <w:p w:rsidR="00786674" w:rsidRPr="00247F27" w:rsidRDefault="00247F27" w:rsidP="00C3068C">
      <w:pPr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="00786674" w:rsidRPr="00247F27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6674" w:rsidRPr="00247F27">
        <w:rPr>
          <w:rFonts w:ascii="Times New Roman" w:hAnsi="Times New Roman" w:cs="Times New Roman"/>
          <w:sz w:val="28"/>
          <w:szCs w:val="28"/>
        </w:rPr>
        <w:t xml:space="preserve"> разрабатывается </w:t>
      </w:r>
      <w:r w:rsidR="00C3068C">
        <w:rPr>
          <w:rFonts w:ascii="Times New Roman" w:hAnsi="Times New Roman" w:cs="Times New Roman"/>
          <w:sz w:val="28"/>
          <w:szCs w:val="28"/>
        </w:rPr>
        <w:t>с</w:t>
      </w:r>
      <w:r w:rsidR="00786674" w:rsidRPr="00247F27">
        <w:rPr>
          <w:rFonts w:ascii="Times New Roman" w:hAnsi="Times New Roman" w:cs="Times New Roman"/>
          <w:sz w:val="28"/>
          <w:szCs w:val="28"/>
        </w:rPr>
        <w:t xml:space="preserve"> цел</w:t>
      </w:r>
      <w:r w:rsidR="00C3068C">
        <w:rPr>
          <w:rFonts w:ascii="Times New Roman" w:hAnsi="Times New Roman" w:cs="Times New Roman"/>
          <w:sz w:val="28"/>
          <w:szCs w:val="28"/>
        </w:rPr>
        <w:t>ью</w:t>
      </w:r>
      <w:r w:rsidR="00786674" w:rsidRPr="00247F27">
        <w:rPr>
          <w:rFonts w:ascii="Times New Roman" w:hAnsi="Times New Roman" w:cs="Times New Roman"/>
          <w:sz w:val="28"/>
          <w:szCs w:val="28"/>
        </w:rPr>
        <w:t xml:space="preserve"> реализации на территории </w:t>
      </w:r>
      <w:r w:rsidR="00E96490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786674" w:rsidRPr="00247F27">
        <w:rPr>
          <w:rFonts w:ascii="Times New Roman" w:hAnsi="Times New Roman" w:cs="Times New Roman"/>
          <w:sz w:val="28"/>
          <w:szCs w:val="28"/>
        </w:rPr>
        <w:t>мероприятий</w:t>
      </w:r>
      <w:r w:rsidR="00C3068C">
        <w:rPr>
          <w:rFonts w:ascii="Times New Roman" w:hAnsi="Times New Roman" w:cs="Times New Roman"/>
          <w:sz w:val="28"/>
          <w:szCs w:val="28"/>
        </w:rPr>
        <w:t xml:space="preserve">, направленных на осознанное </w:t>
      </w:r>
      <w:proofErr w:type="gramStart"/>
      <w:r w:rsidR="00C3068C">
        <w:rPr>
          <w:rFonts w:ascii="Times New Roman" w:hAnsi="Times New Roman" w:cs="Times New Roman"/>
          <w:sz w:val="28"/>
          <w:szCs w:val="28"/>
        </w:rPr>
        <w:t>отношение  граждан</w:t>
      </w:r>
      <w:proofErr w:type="gramEnd"/>
      <w:r w:rsidR="00C3068C">
        <w:rPr>
          <w:rFonts w:ascii="Times New Roman" w:hAnsi="Times New Roman" w:cs="Times New Roman"/>
          <w:sz w:val="28"/>
          <w:szCs w:val="28"/>
        </w:rPr>
        <w:t xml:space="preserve"> к своему здоровью, улучшение состояния здоровья через активный образ жизни, правильное питание</w:t>
      </w:r>
      <w:r w:rsidR="00786674" w:rsidRPr="00247F27">
        <w:rPr>
          <w:rFonts w:ascii="Times New Roman" w:hAnsi="Times New Roman" w:cs="Times New Roman"/>
          <w:sz w:val="28"/>
          <w:szCs w:val="28"/>
        </w:rPr>
        <w:t xml:space="preserve">, повышение уровня знаний и информированности населения по вопросам сохранения и укрепления здоровья, </w:t>
      </w:r>
      <w:r w:rsidR="00FD64ED">
        <w:rPr>
          <w:rFonts w:ascii="Times New Roman" w:hAnsi="Times New Roman" w:cs="Times New Roman"/>
          <w:sz w:val="28"/>
          <w:szCs w:val="28"/>
        </w:rPr>
        <w:t>отказа от употребления табака и алкоголя</w:t>
      </w:r>
      <w:r w:rsidR="00786674" w:rsidRPr="00247F27">
        <w:rPr>
          <w:rFonts w:ascii="Times New Roman" w:hAnsi="Times New Roman" w:cs="Times New Roman"/>
          <w:sz w:val="28"/>
          <w:szCs w:val="28"/>
        </w:rPr>
        <w:t>.</w:t>
      </w:r>
    </w:p>
    <w:p w:rsidR="00786674" w:rsidRPr="00247F27" w:rsidRDefault="00786674" w:rsidP="00E96490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27">
        <w:rPr>
          <w:rFonts w:ascii="Times New Roman" w:hAnsi="Times New Roman" w:cs="Times New Roman"/>
          <w:sz w:val="28"/>
          <w:szCs w:val="28"/>
        </w:rPr>
        <w:t>Мероприятия программы рассчитаны на работу в следующих направлениях:</w:t>
      </w:r>
    </w:p>
    <w:p w:rsidR="00786674" w:rsidRPr="00247F27" w:rsidRDefault="00786674" w:rsidP="00E96490">
      <w:pPr>
        <w:shd w:val="clear" w:color="auto" w:fill="FFFFFF" w:themeFill="background1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F27">
        <w:rPr>
          <w:rFonts w:ascii="Times New Roman" w:hAnsi="Times New Roman" w:cs="Times New Roman"/>
          <w:sz w:val="28"/>
          <w:szCs w:val="28"/>
        </w:rPr>
        <w:t xml:space="preserve">- создание условий </w:t>
      </w:r>
      <w:r w:rsidR="00E96490">
        <w:rPr>
          <w:rFonts w:ascii="Times New Roman" w:hAnsi="Times New Roman" w:cs="Times New Roman"/>
          <w:sz w:val="28"/>
          <w:szCs w:val="28"/>
        </w:rPr>
        <w:t xml:space="preserve">и </w:t>
      </w:r>
      <w:r w:rsidR="00E96490" w:rsidRPr="00E96490">
        <w:rPr>
          <w:rFonts w:ascii="Times New Roman" w:hAnsi="Times New Roman" w:cs="Times New Roman"/>
          <w:sz w:val="28"/>
          <w:szCs w:val="28"/>
        </w:rPr>
        <w:t>формирование потребности в ведении населением здорового образа жизни</w:t>
      </w:r>
      <w:r w:rsidRPr="00247F27">
        <w:rPr>
          <w:rFonts w:ascii="Times New Roman" w:hAnsi="Times New Roman" w:cs="Times New Roman"/>
          <w:sz w:val="28"/>
          <w:szCs w:val="28"/>
        </w:rPr>
        <w:t>;</w:t>
      </w:r>
    </w:p>
    <w:p w:rsidR="00786674" w:rsidRPr="00247F27" w:rsidRDefault="00786674" w:rsidP="00E96490">
      <w:pPr>
        <w:shd w:val="clear" w:color="auto" w:fill="FFFFFF" w:themeFill="background1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F27">
        <w:rPr>
          <w:rFonts w:ascii="Times New Roman" w:hAnsi="Times New Roman" w:cs="Times New Roman"/>
          <w:sz w:val="28"/>
          <w:szCs w:val="28"/>
        </w:rPr>
        <w:t>-снижение количества пострадавших в дорожно-транспортных происшествиях;</w:t>
      </w:r>
    </w:p>
    <w:p w:rsidR="00786674" w:rsidRDefault="00112C9F" w:rsidP="00E96490">
      <w:pPr>
        <w:shd w:val="clear" w:color="auto" w:fill="FFFFFF" w:themeFill="background1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55D">
        <w:rPr>
          <w:rFonts w:ascii="Times New Roman" w:hAnsi="Times New Roman" w:cs="Times New Roman"/>
          <w:sz w:val="28"/>
          <w:szCs w:val="28"/>
        </w:rPr>
        <w:t xml:space="preserve">снижение количества потребляющих </w:t>
      </w:r>
      <w:r w:rsidR="00786674" w:rsidRPr="00247F27">
        <w:rPr>
          <w:rFonts w:ascii="Times New Roman" w:hAnsi="Times New Roman" w:cs="Times New Roman"/>
          <w:sz w:val="28"/>
          <w:szCs w:val="28"/>
        </w:rPr>
        <w:t>алкогольн</w:t>
      </w:r>
      <w:r w:rsidR="00F0355D">
        <w:rPr>
          <w:rFonts w:ascii="Times New Roman" w:hAnsi="Times New Roman" w:cs="Times New Roman"/>
          <w:sz w:val="28"/>
          <w:szCs w:val="28"/>
        </w:rPr>
        <w:t>ую</w:t>
      </w:r>
      <w:r w:rsidR="00786674" w:rsidRPr="00247F27">
        <w:rPr>
          <w:rFonts w:ascii="Times New Roman" w:hAnsi="Times New Roman" w:cs="Times New Roman"/>
          <w:sz w:val="28"/>
          <w:szCs w:val="28"/>
        </w:rPr>
        <w:t>, табачн</w:t>
      </w:r>
      <w:r w:rsidR="00F0355D">
        <w:rPr>
          <w:rFonts w:ascii="Times New Roman" w:hAnsi="Times New Roman" w:cs="Times New Roman"/>
          <w:sz w:val="28"/>
          <w:szCs w:val="28"/>
        </w:rPr>
        <w:t>ую</w:t>
      </w:r>
      <w:r w:rsidR="00786674" w:rsidRPr="00247F27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F0355D">
        <w:rPr>
          <w:rFonts w:ascii="Times New Roman" w:hAnsi="Times New Roman" w:cs="Times New Roman"/>
          <w:sz w:val="28"/>
          <w:szCs w:val="28"/>
        </w:rPr>
        <w:t>ю</w:t>
      </w:r>
      <w:r w:rsidR="00786674" w:rsidRPr="00247F27">
        <w:rPr>
          <w:rFonts w:ascii="Times New Roman" w:hAnsi="Times New Roman" w:cs="Times New Roman"/>
          <w:sz w:val="28"/>
          <w:szCs w:val="28"/>
        </w:rPr>
        <w:t xml:space="preserve"> и </w:t>
      </w:r>
      <w:r w:rsidR="00F0355D">
        <w:rPr>
          <w:rFonts w:ascii="Times New Roman" w:hAnsi="Times New Roman" w:cs="Times New Roman"/>
          <w:sz w:val="28"/>
          <w:szCs w:val="28"/>
        </w:rPr>
        <w:t>ПАВ (</w:t>
      </w:r>
      <w:proofErr w:type="spellStart"/>
      <w:r w:rsidR="00F0355D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="00F0355D">
        <w:rPr>
          <w:rFonts w:ascii="Times New Roman" w:hAnsi="Times New Roman" w:cs="Times New Roman"/>
          <w:sz w:val="28"/>
          <w:szCs w:val="28"/>
        </w:rPr>
        <w:t xml:space="preserve"> вещества)</w:t>
      </w:r>
      <w:r w:rsidR="00DF5B2E">
        <w:rPr>
          <w:rFonts w:ascii="Times New Roman" w:hAnsi="Times New Roman" w:cs="Times New Roman"/>
          <w:sz w:val="28"/>
          <w:szCs w:val="28"/>
        </w:rPr>
        <w:t>;</w:t>
      </w:r>
    </w:p>
    <w:p w:rsidR="00DF5B2E" w:rsidRPr="00247F27" w:rsidRDefault="00DF5B2E" w:rsidP="00E96490">
      <w:pPr>
        <w:shd w:val="clear" w:color="auto" w:fill="FFFFFF" w:themeFill="background1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F15D4">
        <w:rPr>
          <w:rFonts w:ascii="Times New Roman" w:hAnsi="Times New Roman" w:cs="Times New Roman"/>
          <w:sz w:val="28"/>
          <w:szCs w:val="28"/>
        </w:rPr>
        <w:t>снижение уровня смертности от внешних причин</w:t>
      </w:r>
      <w:r w:rsidR="00B231AB">
        <w:rPr>
          <w:rFonts w:ascii="Times New Roman" w:hAnsi="Times New Roman" w:cs="Times New Roman"/>
          <w:sz w:val="28"/>
          <w:szCs w:val="28"/>
        </w:rPr>
        <w:t xml:space="preserve"> (суицид</w:t>
      </w:r>
      <w:r w:rsidR="00AF2485">
        <w:rPr>
          <w:rFonts w:ascii="Times New Roman" w:hAnsi="Times New Roman" w:cs="Times New Roman"/>
          <w:sz w:val="28"/>
          <w:szCs w:val="28"/>
        </w:rPr>
        <w:t>ы, отравления</w:t>
      </w:r>
      <w:r w:rsidR="00B231AB">
        <w:rPr>
          <w:rFonts w:ascii="Times New Roman" w:hAnsi="Times New Roman" w:cs="Times New Roman"/>
          <w:sz w:val="28"/>
          <w:szCs w:val="28"/>
        </w:rPr>
        <w:t xml:space="preserve"> алкоголем, убийств</w:t>
      </w:r>
      <w:r w:rsidR="00D01D70">
        <w:rPr>
          <w:rFonts w:ascii="Times New Roman" w:hAnsi="Times New Roman" w:cs="Times New Roman"/>
          <w:sz w:val="28"/>
          <w:szCs w:val="28"/>
        </w:rPr>
        <w:t>а</w:t>
      </w:r>
      <w:r w:rsidR="00112C9F">
        <w:rPr>
          <w:rFonts w:ascii="Times New Roman" w:hAnsi="Times New Roman" w:cs="Times New Roman"/>
          <w:sz w:val="28"/>
          <w:szCs w:val="28"/>
        </w:rPr>
        <w:t xml:space="preserve"> </w:t>
      </w:r>
      <w:r w:rsidR="00FF15D4">
        <w:rPr>
          <w:rFonts w:ascii="Times New Roman" w:hAnsi="Times New Roman" w:cs="Times New Roman"/>
          <w:sz w:val="28"/>
          <w:szCs w:val="28"/>
        </w:rPr>
        <w:t>и т.д.);</w:t>
      </w:r>
    </w:p>
    <w:p w:rsidR="00786674" w:rsidRPr="00247F27" w:rsidRDefault="00786674" w:rsidP="00E96490">
      <w:pPr>
        <w:shd w:val="clear" w:color="auto" w:fill="FFFFFF" w:themeFill="background1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F27">
        <w:rPr>
          <w:rFonts w:ascii="Times New Roman" w:hAnsi="Times New Roman" w:cs="Times New Roman"/>
          <w:sz w:val="28"/>
          <w:szCs w:val="28"/>
        </w:rPr>
        <w:t>- профилактика и ра</w:t>
      </w:r>
      <w:r w:rsidR="00D01D70">
        <w:rPr>
          <w:rFonts w:ascii="Times New Roman" w:hAnsi="Times New Roman" w:cs="Times New Roman"/>
          <w:sz w:val="28"/>
          <w:szCs w:val="28"/>
        </w:rPr>
        <w:t>н</w:t>
      </w:r>
      <w:r w:rsidRPr="00247F27">
        <w:rPr>
          <w:rFonts w:ascii="Times New Roman" w:hAnsi="Times New Roman" w:cs="Times New Roman"/>
          <w:sz w:val="28"/>
          <w:szCs w:val="28"/>
        </w:rPr>
        <w:t>нее выявление и лечение заболеваний;</w:t>
      </w:r>
    </w:p>
    <w:p w:rsidR="00786674" w:rsidRPr="00247F27" w:rsidRDefault="00786674" w:rsidP="00E96490">
      <w:pPr>
        <w:shd w:val="clear" w:color="auto" w:fill="FFFFFF" w:themeFill="background1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F27">
        <w:rPr>
          <w:rFonts w:ascii="Times New Roman" w:hAnsi="Times New Roman" w:cs="Times New Roman"/>
          <w:sz w:val="28"/>
          <w:szCs w:val="28"/>
        </w:rPr>
        <w:t>- организация и проведение физкультурно-спортивных мероприятий для всех возрастных категорий граждан;</w:t>
      </w:r>
    </w:p>
    <w:p w:rsidR="00786674" w:rsidRPr="00247F27" w:rsidRDefault="00786674" w:rsidP="00E96490">
      <w:pPr>
        <w:shd w:val="clear" w:color="auto" w:fill="FFFFFF" w:themeFill="background1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F27">
        <w:rPr>
          <w:rFonts w:ascii="Times New Roman" w:hAnsi="Times New Roman" w:cs="Times New Roman"/>
          <w:sz w:val="28"/>
          <w:szCs w:val="28"/>
        </w:rPr>
        <w:t>-проведение информационно-коммуникационной кампании, направленной на формирование у граждан мотивации к ведению здорового образа жизни.</w:t>
      </w:r>
    </w:p>
    <w:p w:rsidR="006472D5" w:rsidRPr="00DC729F" w:rsidRDefault="006472D5" w:rsidP="006A5200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2D5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AE0CB3">
        <w:rPr>
          <w:rFonts w:ascii="Times New Roman" w:hAnsi="Times New Roman" w:cs="Times New Roman"/>
          <w:sz w:val="28"/>
          <w:szCs w:val="28"/>
        </w:rPr>
        <w:t>является</w:t>
      </w:r>
      <w:r w:rsidRPr="006472D5">
        <w:rPr>
          <w:rFonts w:ascii="Times New Roman" w:hAnsi="Times New Roman" w:cs="Times New Roman"/>
          <w:sz w:val="28"/>
          <w:szCs w:val="28"/>
        </w:rPr>
        <w:softHyphen/>
      </w:r>
      <w:r w:rsidR="00AE0CB3">
        <w:rPr>
          <w:rFonts w:ascii="Times New Roman" w:hAnsi="Times New Roman" w:cs="Times New Roman"/>
          <w:sz w:val="28"/>
          <w:szCs w:val="28"/>
        </w:rPr>
        <w:t xml:space="preserve"> од</w:t>
      </w:r>
      <w:r w:rsidRPr="006472D5">
        <w:rPr>
          <w:rFonts w:ascii="Times New Roman" w:hAnsi="Times New Roman" w:cs="Times New Roman"/>
          <w:sz w:val="28"/>
          <w:szCs w:val="28"/>
        </w:rPr>
        <w:t>н</w:t>
      </w:r>
      <w:r w:rsidR="00AE0CB3">
        <w:rPr>
          <w:rFonts w:ascii="Times New Roman" w:hAnsi="Times New Roman" w:cs="Times New Roman"/>
          <w:sz w:val="28"/>
          <w:szCs w:val="28"/>
        </w:rPr>
        <w:t>им</w:t>
      </w:r>
      <w:r w:rsidRPr="006472D5">
        <w:rPr>
          <w:rFonts w:ascii="Times New Roman" w:hAnsi="Times New Roman" w:cs="Times New Roman"/>
          <w:sz w:val="28"/>
          <w:szCs w:val="28"/>
        </w:rPr>
        <w:t xml:space="preserve"> из крупнейших городов России, самый крупный город, не являющийся столицей субъекта РФ, второй по величине и </w:t>
      </w:r>
      <w:r w:rsidRPr="00DC729F">
        <w:rPr>
          <w:rFonts w:ascii="Times New Roman" w:hAnsi="Times New Roman" w:cs="Times New Roman"/>
          <w:sz w:val="28"/>
          <w:szCs w:val="28"/>
        </w:rPr>
        <w:t>значимости город в Самарской области.</w:t>
      </w:r>
    </w:p>
    <w:p w:rsidR="0016602F" w:rsidRPr="00D2512C" w:rsidRDefault="001E12D2" w:rsidP="0016602F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9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C17D0">
        <w:rPr>
          <w:rFonts w:ascii="Times New Roman" w:hAnsi="Times New Roman" w:cs="Times New Roman"/>
          <w:sz w:val="28"/>
          <w:szCs w:val="28"/>
        </w:rPr>
        <w:t>01.01.20</w:t>
      </w:r>
      <w:r w:rsidR="00F05C77">
        <w:rPr>
          <w:rFonts w:ascii="Times New Roman" w:hAnsi="Times New Roman" w:cs="Times New Roman"/>
          <w:sz w:val="28"/>
          <w:szCs w:val="28"/>
        </w:rPr>
        <w:t>19</w:t>
      </w:r>
      <w:r w:rsidR="0061188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C729F">
        <w:rPr>
          <w:rFonts w:ascii="Times New Roman" w:hAnsi="Times New Roman" w:cs="Times New Roman"/>
          <w:sz w:val="28"/>
          <w:szCs w:val="28"/>
        </w:rPr>
        <w:t>ч</w:t>
      </w:r>
      <w:r w:rsidR="001C7A39" w:rsidRPr="00DC729F">
        <w:rPr>
          <w:rFonts w:ascii="Times New Roman" w:hAnsi="Times New Roman" w:cs="Times New Roman"/>
          <w:sz w:val="28"/>
          <w:szCs w:val="28"/>
        </w:rPr>
        <w:t xml:space="preserve">исленность </w:t>
      </w:r>
      <w:proofErr w:type="gramStart"/>
      <w:r w:rsidR="001C7A39" w:rsidRPr="00DC729F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C729F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DC729F">
        <w:rPr>
          <w:rFonts w:ascii="Times New Roman" w:hAnsi="Times New Roman" w:cs="Times New Roman"/>
          <w:sz w:val="28"/>
          <w:szCs w:val="28"/>
        </w:rPr>
        <w:t xml:space="preserve"> округа Тольятти </w:t>
      </w:r>
      <w:r w:rsidR="001C7A39" w:rsidRPr="00DC729F">
        <w:rPr>
          <w:rFonts w:ascii="Times New Roman" w:hAnsi="Times New Roman" w:cs="Times New Roman"/>
          <w:sz w:val="28"/>
          <w:szCs w:val="28"/>
        </w:rPr>
        <w:t xml:space="preserve">составила – </w:t>
      </w:r>
      <w:r w:rsidR="00F05C77">
        <w:rPr>
          <w:rFonts w:ascii="Times New Roman" w:hAnsi="Times New Roman" w:cs="Times New Roman"/>
          <w:sz w:val="28"/>
          <w:szCs w:val="28"/>
        </w:rPr>
        <w:t>702,8</w:t>
      </w:r>
      <w:r w:rsidR="0067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BA5">
        <w:rPr>
          <w:rFonts w:ascii="Times New Roman" w:hAnsi="Times New Roman" w:cs="Times New Roman"/>
          <w:sz w:val="28"/>
          <w:szCs w:val="28"/>
        </w:rPr>
        <w:t>тыс.чел</w:t>
      </w:r>
      <w:proofErr w:type="spellEnd"/>
      <w:r w:rsidR="001C7A39" w:rsidRPr="00DC729F">
        <w:rPr>
          <w:rFonts w:ascii="Times New Roman" w:hAnsi="Times New Roman" w:cs="Times New Roman"/>
          <w:sz w:val="28"/>
          <w:szCs w:val="28"/>
        </w:rPr>
        <w:t>.</w:t>
      </w:r>
      <w:r w:rsidR="00673DD3">
        <w:rPr>
          <w:rFonts w:ascii="Times New Roman" w:hAnsi="Times New Roman" w:cs="Times New Roman"/>
          <w:sz w:val="28"/>
          <w:szCs w:val="28"/>
        </w:rPr>
        <w:t xml:space="preserve"> </w:t>
      </w:r>
      <w:r w:rsidR="0016602F" w:rsidRPr="00D2512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AF2485">
        <w:rPr>
          <w:rFonts w:ascii="Times New Roman" w:hAnsi="Times New Roman" w:cs="Times New Roman"/>
          <w:sz w:val="28"/>
          <w:szCs w:val="28"/>
        </w:rPr>
        <w:t xml:space="preserve">началом </w:t>
      </w:r>
      <w:r w:rsidR="0016602F" w:rsidRPr="00D2512C">
        <w:rPr>
          <w:rFonts w:ascii="Times New Roman" w:hAnsi="Times New Roman" w:cs="Times New Roman"/>
          <w:sz w:val="28"/>
          <w:szCs w:val="28"/>
        </w:rPr>
        <w:t>2018</w:t>
      </w:r>
      <w:r w:rsidR="006118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602F" w:rsidRPr="00D2512C">
        <w:rPr>
          <w:rFonts w:ascii="Times New Roman" w:hAnsi="Times New Roman" w:cs="Times New Roman"/>
          <w:sz w:val="28"/>
          <w:szCs w:val="28"/>
        </w:rPr>
        <w:t xml:space="preserve"> </w:t>
      </w:r>
      <w:r w:rsidR="0016602F">
        <w:rPr>
          <w:rFonts w:ascii="Times New Roman" w:hAnsi="Times New Roman" w:cs="Times New Roman"/>
          <w:sz w:val="28"/>
          <w:szCs w:val="28"/>
        </w:rPr>
        <w:t>численность населения городского округа Тольятти уменьшилась на</w:t>
      </w:r>
      <w:r w:rsidR="0061188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602F">
        <w:rPr>
          <w:rFonts w:ascii="Times New Roman" w:hAnsi="Times New Roman" w:cs="Times New Roman"/>
          <w:sz w:val="28"/>
          <w:szCs w:val="28"/>
        </w:rPr>
        <w:t>4 577</w:t>
      </w:r>
      <w:r w:rsidR="0016602F" w:rsidRPr="00D2512C">
        <w:rPr>
          <w:rFonts w:ascii="Times New Roman" w:hAnsi="Times New Roman" w:cs="Times New Roman"/>
          <w:sz w:val="28"/>
          <w:szCs w:val="28"/>
        </w:rPr>
        <w:t xml:space="preserve"> </w:t>
      </w:r>
      <w:r w:rsidR="0016602F" w:rsidRPr="00C648C4">
        <w:rPr>
          <w:rFonts w:ascii="Times New Roman" w:hAnsi="Times New Roman" w:cs="Times New Roman"/>
          <w:sz w:val="28"/>
          <w:szCs w:val="28"/>
        </w:rPr>
        <w:t>чел</w:t>
      </w:r>
      <w:r w:rsidR="007D7BA5">
        <w:rPr>
          <w:rFonts w:ascii="Times New Roman" w:hAnsi="Times New Roman" w:cs="Times New Roman"/>
          <w:sz w:val="28"/>
          <w:szCs w:val="28"/>
        </w:rPr>
        <w:t>.</w:t>
      </w:r>
      <w:r w:rsidR="0016602F" w:rsidRPr="00C648C4">
        <w:rPr>
          <w:rFonts w:ascii="Times New Roman" w:hAnsi="Times New Roman" w:cs="Times New Roman"/>
          <w:sz w:val="28"/>
          <w:szCs w:val="28"/>
        </w:rPr>
        <w:t xml:space="preserve"> (0,6%).</w:t>
      </w:r>
    </w:p>
    <w:p w:rsidR="00FA7F3F" w:rsidRDefault="004C17D0" w:rsidP="00E35E6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475">
        <w:rPr>
          <w:rFonts w:ascii="Times New Roman" w:hAnsi="Times New Roman" w:cs="Times New Roman"/>
          <w:sz w:val="28"/>
          <w:szCs w:val="28"/>
        </w:rPr>
        <w:t>По данным на 01.01.2019</w:t>
      </w:r>
      <w:r w:rsidR="006118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0A8A">
        <w:rPr>
          <w:rFonts w:ascii="Times New Roman" w:hAnsi="Times New Roman" w:cs="Times New Roman"/>
          <w:sz w:val="28"/>
          <w:szCs w:val="28"/>
        </w:rPr>
        <w:t xml:space="preserve"> </w:t>
      </w:r>
      <w:r w:rsidR="006E3475">
        <w:rPr>
          <w:rFonts w:ascii="Times New Roman" w:hAnsi="Times New Roman" w:cs="Times New Roman"/>
          <w:sz w:val="28"/>
          <w:szCs w:val="28"/>
        </w:rPr>
        <w:t>ч</w:t>
      </w:r>
      <w:r w:rsidR="00FF39EE" w:rsidRPr="00DC729F">
        <w:rPr>
          <w:rFonts w:ascii="Times New Roman" w:hAnsi="Times New Roman" w:cs="Times New Roman"/>
          <w:sz w:val="28"/>
          <w:szCs w:val="28"/>
        </w:rPr>
        <w:t>исленность в трудоспособном возрасте</w:t>
      </w:r>
      <w:r w:rsidR="00673DD3">
        <w:rPr>
          <w:rFonts w:ascii="Times New Roman" w:hAnsi="Times New Roman" w:cs="Times New Roman"/>
          <w:sz w:val="28"/>
          <w:szCs w:val="28"/>
        </w:rPr>
        <w:t xml:space="preserve"> </w:t>
      </w:r>
      <w:r w:rsidR="00FF39EE" w:rsidRPr="00DC729F">
        <w:rPr>
          <w:rFonts w:ascii="Times New Roman" w:hAnsi="Times New Roman" w:cs="Times New Roman"/>
          <w:sz w:val="28"/>
          <w:szCs w:val="28"/>
        </w:rPr>
        <w:t xml:space="preserve">составила 394,3 </w:t>
      </w:r>
      <w:proofErr w:type="spellStart"/>
      <w:r w:rsidR="00FF39EE" w:rsidRPr="00DC729F">
        <w:rPr>
          <w:rFonts w:ascii="Times New Roman" w:hAnsi="Times New Roman" w:cs="Times New Roman"/>
          <w:sz w:val="28"/>
          <w:szCs w:val="28"/>
        </w:rPr>
        <w:t>тыс.чел</w:t>
      </w:r>
      <w:proofErr w:type="spellEnd"/>
      <w:r w:rsidR="00FF39EE" w:rsidRPr="00DC729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F39EE" w:rsidRPr="00DC729F">
        <w:rPr>
          <w:rFonts w:ascii="Times New Roman" w:hAnsi="Times New Roman" w:cs="Times New Roman"/>
          <w:sz w:val="28"/>
          <w:szCs w:val="28"/>
        </w:rPr>
        <w:t xml:space="preserve">, </w:t>
      </w:r>
      <w:r w:rsidR="006E3475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6E3475">
        <w:rPr>
          <w:rFonts w:ascii="Times New Roman" w:hAnsi="Times New Roman" w:cs="Times New Roman"/>
          <w:sz w:val="28"/>
          <w:szCs w:val="28"/>
        </w:rPr>
        <w:t xml:space="preserve"> них: </w:t>
      </w:r>
      <w:r w:rsidR="00895FC1" w:rsidRPr="00DC729F">
        <w:rPr>
          <w:rFonts w:ascii="Times New Roman" w:hAnsi="Times New Roman" w:cs="Times New Roman"/>
          <w:sz w:val="28"/>
          <w:szCs w:val="28"/>
        </w:rPr>
        <w:t xml:space="preserve">мужчин – </w:t>
      </w:r>
      <w:r w:rsidR="00BF4538" w:rsidRPr="00DC729F">
        <w:rPr>
          <w:rFonts w:ascii="Times New Roman" w:hAnsi="Times New Roman" w:cs="Times New Roman"/>
          <w:sz w:val="28"/>
          <w:szCs w:val="28"/>
        </w:rPr>
        <w:t xml:space="preserve">51,4% (202,7 </w:t>
      </w:r>
      <w:proofErr w:type="spellStart"/>
      <w:r w:rsidR="00BF4538" w:rsidRPr="00DC729F">
        <w:rPr>
          <w:rFonts w:ascii="Times New Roman" w:hAnsi="Times New Roman" w:cs="Times New Roman"/>
          <w:sz w:val="28"/>
          <w:szCs w:val="28"/>
        </w:rPr>
        <w:t>тыс.чел</w:t>
      </w:r>
      <w:proofErr w:type="spellEnd"/>
      <w:r w:rsidR="00BF4538" w:rsidRPr="00DC729F">
        <w:rPr>
          <w:rFonts w:ascii="Times New Roman" w:hAnsi="Times New Roman" w:cs="Times New Roman"/>
          <w:sz w:val="28"/>
          <w:szCs w:val="28"/>
        </w:rPr>
        <w:t>.)</w:t>
      </w:r>
      <w:r w:rsidR="00895FC1" w:rsidRPr="00DC729F">
        <w:rPr>
          <w:rFonts w:ascii="Times New Roman" w:hAnsi="Times New Roman" w:cs="Times New Roman"/>
          <w:sz w:val="28"/>
          <w:szCs w:val="28"/>
        </w:rPr>
        <w:t xml:space="preserve">, женщин – </w:t>
      </w:r>
      <w:r w:rsidR="00BF4538" w:rsidRPr="00DC729F">
        <w:rPr>
          <w:rFonts w:ascii="Times New Roman" w:hAnsi="Times New Roman" w:cs="Times New Roman"/>
          <w:sz w:val="28"/>
          <w:szCs w:val="28"/>
        </w:rPr>
        <w:t xml:space="preserve">48,6% (191,6 </w:t>
      </w:r>
      <w:proofErr w:type="spellStart"/>
      <w:r w:rsidR="00BF4538" w:rsidRPr="00DC729F">
        <w:rPr>
          <w:rFonts w:ascii="Times New Roman" w:hAnsi="Times New Roman" w:cs="Times New Roman"/>
          <w:sz w:val="28"/>
          <w:szCs w:val="28"/>
        </w:rPr>
        <w:t>тыс.чел</w:t>
      </w:r>
      <w:proofErr w:type="spellEnd"/>
      <w:r w:rsidR="00BF4538" w:rsidRPr="00DC729F">
        <w:rPr>
          <w:rFonts w:ascii="Times New Roman" w:hAnsi="Times New Roman" w:cs="Times New Roman"/>
          <w:sz w:val="28"/>
          <w:szCs w:val="28"/>
        </w:rPr>
        <w:t xml:space="preserve">.). </w:t>
      </w:r>
      <w:r w:rsidR="00303ABF" w:rsidRPr="00DC729F">
        <w:rPr>
          <w:rFonts w:ascii="Times New Roman" w:hAnsi="Times New Roman" w:cs="Times New Roman"/>
          <w:sz w:val="28"/>
          <w:szCs w:val="28"/>
        </w:rPr>
        <w:t xml:space="preserve">Численность трудовых ресурсов составила – 446,0 </w:t>
      </w:r>
      <w:proofErr w:type="spellStart"/>
      <w:r w:rsidR="00303ABF" w:rsidRPr="00DC729F">
        <w:rPr>
          <w:rFonts w:ascii="Times New Roman" w:hAnsi="Times New Roman" w:cs="Times New Roman"/>
          <w:sz w:val="28"/>
          <w:szCs w:val="28"/>
        </w:rPr>
        <w:t>тыс.чел</w:t>
      </w:r>
      <w:proofErr w:type="spellEnd"/>
      <w:r w:rsidR="00303ABF" w:rsidRPr="00DC729F">
        <w:rPr>
          <w:rFonts w:ascii="Times New Roman" w:hAnsi="Times New Roman" w:cs="Times New Roman"/>
          <w:sz w:val="28"/>
          <w:szCs w:val="28"/>
        </w:rPr>
        <w:t>. Средний</w:t>
      </w:r>
      <w:r w:rsidR="00721D43">
        <w:rPr>
          <w:rFonts w:ascii="Times New Roman" w:hAnsi="Times New Roman" w:cs="Times New Roman"/>
          <w:sz w:val="28"/>
          <w:szCs w:val="28"/>
        </w:rPr>
        <w:t xml:space="preserve"> </w:t>
      </w:r>
      <w:r w:rsidR="00303ABF" w:rsidRPr="00DC729F">
        <w:rPr>
          <w:rFonts w:ascii="Times New Roman" w:hAnsi="Times New Roman" w:cs="Times New Roman"/>
          <w:sz w:val="28"/>
          <w:szCs w:val="28"/>
        </w:rPr>
        <w:t xml:space="preserve">возраст жителей </w:t>
      </w:r>
      <w:r w:rsidR="00E35E6F" w:rsidRPr="00DC729F">
        <w:rPr>
          <w:rFonts w:ascii="Times New Roman" w:hAnsi="Times New Roman" w:cs="Times New Roman"/>
          <w:sz w:val="28"/>
          <w:szCs w:val="28"/>
        </w:rPr>
        <w:t>состав</w:t>
      </w:r>
      <w:r w:rsidR="00AF2485">
        <w:rPr>
          <w:rFonts w:ascii="Times New Roman" w:hAnsi="Times New Roman" w:cs="Times New Roman"/>
          <w:sz w:val="28"/>
          <w:szCs w:val="28"/>
        </w:rPr>
        <w:t>ил</w:t>
      </w:r>
      <w:r w:rsidR="0006631D" w:rsidRPr="00DC729F">
        <w:rPr>
          <w:rFonts w:ascii="Times New Roman" w:hAnsi="Times New Roman" w:cs="Times New Roman"/>
          <w:sz w:val="28"/>
          <w:szCs w:val="28"/>
        </w:rPr>
        <w:t>–</w:t>
      </w:r>
      <w:r w:rsidR="005D4A6A">
        <w:rPr>
          <w:rFonts w:ascii="Times New Roman" w:hAnsi="Times New Roman" w:cs="Times New Roman"/>
          <w:sz w:val="28"/>
          <w:szCs w:val="28"/>
        </w:rPr>
        <w:t>39,8</w:t>
      </w:r>
      <w:r w:rsidR="00303ABF" w:rsidRPr="00DC729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827C3" w:rsidRPr="00DC729F" w:rsidRDefault="007827C3" w:rsidP="00E35E6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3475">
        <w:rPr>
          <w:rFonts w:ascii="Times New Roman" w:hAnsi="Times New Roman" w:cs="Times New Roman"/>
          <w:sz w:val="28"/>
          <w:szCs w:val="28"/>
        </w:rPr>
        <w:t>О</w:t>
      </w:r>
      <w:r w:rsidR="006E3475">
        <w:rPr>
          <w:rFonts w:ascii="Times New Roman" w:hAnsi="Times New Roman" w:cs="Times New Roman"/>
          <w:sz w:val="28"/>
          <w:szCs w:val="28"/>
        </w:rPr>
        <w:t>жидаемая</w:t>
      </w:r>
      <w:r w:rsidRPr="006E3475">
        <w:rPr>
          <w:rFonts w:ascii="Times New Roman" w:hAnsi="Times New Roman" w:cs="Times New Roman"/>
          <w:sz w:val="28"/>
          <w:szCs w:val="28"/>
        </w:rPr>
        <w:t xml:space="preserve"> продолжительность жизни населе</w:t>
      </w:r>
      <w:r w:rsidR="006E3475">
        <w:rPr>
          <w:rFonts w:ascii="Times New Roman" w:hAnsi="Times New Roman" w:cs="Times New Roman"/>
          <w:sz w:val="28"/>
          <w:szCs w:val="28"/>
        </w:rPr>
        <w:t xml:space="preserve">ния городского округа Тольятти с каждым годом </w:t>
      </w:r>
      <w:r w:rsidR="00611889">
        <w:rPr>
          <w:rFonts w:ascii="Times New Roman" w:hAnsi="Times New Roman" w:cs="Times New Roman"/>
          <w:sz w:val="28"/>
          <w:szCs w:val="28"/>
        </w:rPr>
        <w:t xml:space="preserve">увеличивается. В 2018 </w:t>
      </w:r>
      <w:r w:rsidR="006E3475">
        <w:rPr>
          <w:rFonts w:ascii="Times New Roman" w:hAnsi="Times New Roman" w:cs="Times New Roman"/>
          <w:sz w:val="28"/>
          <w:szCs w:val="28"/>
        </w:rPr>
        <w:t>г</w:t>
      </w:r>
      <w:r w:rsidR="00611889">
        <w:rPr>
          <w:rFonts w:ascii="Times New Roman" w:hAnsi="Times New Roman" w:cs="Times New Roman"/>
          <w:sz w:val="28"/>
          <w:szCs w:val="28"/>
        </w:rPr>
        <w:t>оду</w:t>
      </w:r>
      <w:r w:rsidR="006E3475">
        <w:rPr>
          <w:rFonts w:ascii="Times New Roman" w:hAnsi="Times New Roman" w:cs="Times New Roman"/>
          <w:sz w:val="28"/>
          <w:szCs w:val="28"/>
        </w:rPr>
        <w:t xml:space="preserve"> данный показатель составил 73,22 г</w:t>
      </w:r>
      <w:r w:rsidR="00611889">
        <w:rPr>
          <w:rFonts w:ascii="Times New Roman" w:hAnsi="Times New Roman" w:cs="Times New Roman"/>
          <w:sz w:val="28"/>
          <w:szCs w:val="28"/>
        </w:rPr>
        <w:t>ода</w:t>
      </w:r>
      <w:r w:rsidR="006E3475">
        <w:rPr>
          <w:rFonts w:ascii="Times New Roman" w:hAnsi="Times New Roman" w:cs="Times New Roman"/>
          <w:sz w:val="28"/>
          <w:szCs w:val="28"/>
        </w:rPr>
        <w:t xml:space="preserve"> (женщины 77,47 лет, мужчины – 68,35 лет).</w:t>
      </w:r>
    </w:p>
    <w:p w:rsidR="00D2512C" w:rsidRDefault="001A34C3" w:rsidP="00E35E6F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FF39EE" w:rsidRPr="00FF39EE">
        <w:rPr>
          <w:rFonts w:ascii="Times New Roman" w:hAnsi="Times New Roman" w:cs="Times New Roman"/>
          <w:sz w:val="28"/>
          <w:szCs w:val="28"/>
        </w:rPr>
        <w:t xml:space="preserve">оследние годы наблюдается </w:t>
      </w:r>
      <w:r w:rsidR="00F05C77">
        <w:rPr>
          <w:rFonts w:ascii="Times New Roman" w:hAnsi="Times New Roman" w:cs="Times New Roman"/>
          <w:sz w:val="28"/>
          <w:szCs w:val="28"/>
        </w:rPr>
        <w:t>увеличение доли</w:t>
      </w:r>
      <w:r w:rsidR="00FF39EE" w:rsidRPr="00FF39EE">
        <w:rPr>
          <w:rFonts w:ascii="Times New Roman" w:hAnsi="Times New Roman" w:cs="Times New Roman"/>
          <w:sz w:val="28"/>
          <w:szCs w:val="28"/>
        </w:rPr>
        <w:t xml:space="preserve"> лиц </w:t>
      </w:r>
      <w:r w:rsidR="00FF39EE" w:rsidRPr="00D2512C">
        <w:rPr>
          <w:rFonts w:ascii="Times New Roman" w:hAnsi="Times New Roman" w:cs="Times New Roman"/>
          <w:sz w:val="28"/>
          <w:szCs w:val="28"/>
        </w:rPr>
        <w:t>старше трудоспособного возраста с 2</w:t>
      </w:r>
      <w:r w:rsidR="00E940AE" w:rsidRPr="00D2512C">
        <w:rPr>
          <w:rFonts w:ascii="Times New Roman" w:hAnsi="Times New Roman" w:cs="Times New Roman"/>
          <w:sz w:val="28"/>
          <w:szCs w:val="28"/>
        </w:rPr>
        <w:t>3</w:t>
      </w:r>
      <w:r w:rsidR="00FF39EE" w:rsidRPr="00D2512C">
        <w:rPr>
          <w:rFonts w:ascii="Times New Roman" w:hAnsi="Times New Roman" w:cs="Times New Roman"/>
          <w:sz w:val="28"/>
          <w:szCs w:val="28"/>
        </w:rPr>
        <w:t>,</w:t>
      </w:r>
      <w:r w:rsidR="00E940AE" w:rsidRPr="00D2512C">
        <w:rPr>
          <w:rFonts w:ascii="Times New Roman" w:hAnsi="Times New Roman" w:cs="Times New Roman"/>
          <w:sz w:val="28"/>
          <w:szCs w:val="28"/>
        </w:rPr>
        <w:t>9</w:t>
      </w:r>
      <w:r w:rsidR="00FF39EE" w:rsidRPr="00D2512C">
        <w:rPr>
          <w:rFonts w:ascii="Times New Roman" w:hAnsi="Times New Roman" w:cs="Times New Roman"/>
          <w:sz w:val="28"/>
          <w:szCs w:val="28"/>
        </w:rPr>
        <w:t>% в 2015 году до 2</w:t>
      </w:r>
      <w:r w:rsidR="00E940AE" w:rsidRPr="00D2512C">
        <w:rPr>
          <w:rFonts w:ascii="Times New Roman" w:hAnsi="Times New Roman" w:cs="Times New Roman"/>
          <w:sz w:val="28"/>
          <w:szCs w:val="28"/>
        </w:rPr>
        <w:t>5</w:t>
      </w:r>
      <w:r w:rsidR="00FF39EE" w:rsidRPr="00D2512C">
        <w:rPr>
          <w:rFonts w:ascii="Times New Roman" w:hAnsi="Times New Roman" w:cs="Times New Roman"/>
          <w:sz w:val="28"/>
          <w:szCs w:val="28"/>
        </w:rPr>
        <w:t>,</w:t>
      </w:r>
      <w:r w:rsidR="00E940AE" w:rsidRPr="00D2512C">
        <w:rPr>
          <w:rFonts w:ascii="Times New Roman" w:hAnsi="Times New Roman" w:cs="Times New Roman"/>
          <w:sz w:val="28"/>
          <w:szCs w:val="28"/>
        </w:rPr>
        <w:t>9</w:t>
      </w:r>
      <w:r w:rsidR="00BA40D0">
        <w:rPr>
          <w:rFonts w:ascii="Times New Roman" w:hAnsi="Times New Roman" w:cs="Times New Roman"/>
          <w:sz w:val="28"/>
          <w:szCs w:val="28"/>
        </w:rPr>
        <w:t xml:space="preserve">% в 2019 году и </w:t>
      </w:r>
      <w:r w:rsidR="00F05C77">
        <w:rPr>
          <w:rFonts w:ascii="Times New Roman" w:hAnsi="Times New Roman" w:cs="Times New Roman"/>
          <w:sz w:val="28"/>
          <w:szCs w:val="28"/>
        </w:rPr>
        <w:t xml:space="preserve">уменьшение доли </w:t>
      </w:r>
      <w:r w:rsidR="00BA40D0">
        <w:rPr>
          <w:rFonts w:ascii="Times New Roman" w:hAnsi="Times New Roman" w:cs="Times New Roman"/>
          <w:sz w:val="28"/>
          <w:szCs w:val="28"/>
        </w:rPr>
        <w:t xml:space="preserve">лиц </w:t>
      </w:r>
      <w:r w:rsidR="00BA40D0" w:rsidRPr="00D2512C">
        <w:rPr>
          <w:rFonts w:ascii="Times New Roman" w:hAnsi="Times New Roman" w:cs="Times New Roman"/>
          <w:sz w:val="28"/>
          <w:szCs w:val="28"/>
        </w:rPr>
        <w:t xml:space="preserve">трудоспособного возраста с </w:t>
      </w:r>
      <w:r w:rsidR="00BA40D0">
        <w:rPr>
          <w:rFonts w:ascii="Times New Roman" w:hAnsi="Times New Roman" w:cs="Times New Roman"/>
          <w:sz w:val="28"/>
          <w:szCs w:val="28"/>
        </w:rPr>
        <w:t>59,1</w:t>
      </w:r>
      <w:r w:rsidR="00BA40D0" w:rsidRPr="00D2512C">
        <w:rPr>
          <w:rFonts w:ascii="Times New Roman" w:hAnsi="Times New Roman" w:cs="Times New Roman"/>
          <w:sz w:val="28"/>
          <w:szCs w:val="28"/>
        </w:rPr>
        <w:t xml:space="preserve">% в 2015 году до </w:t>
      </w:r>
      <w:r w:rsidR="00BA40D0">
        <w:rPr>
          <w:rFonts w:ascii="Times New Roman" w:hAnsi="Times New Roman" w:cs="Times New Roman"/>
          <w:sz w:val="28"/>
          <w:szCs w:val="28"/>
        </w:rPr>
        <w:t>56,3% в 2019 году</w:t>
      </w:r>
      <w:r w:rsidR="00CF4CFB">
        <w:rPr>
          <w:rFonts w:ascii="Times New Roman" w:hAnsi="Times New Roman" w:cs="Times New Roman"/>
          <w:sz w:val="28"/>
          <w:szCs w:val="28"/>
        </w:rPr>
        <w:t>.</w:t>
      </w:r>
    </w:p>
    <w:p w:rsidR="004E58CF" w:rsidRDefault="004E58CF" w:rsidP="00E35E6F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1065"/>
        <w:gridCol w:w="1066"/>
        <w:gridCol w:w="1116"/>
        <w:gridCol w:w="1112"/>
        <w:gridCol w:w="1112"/>
      </w:tblGrid>
      <w:tr w:rsidR="004E58CF" w:rsidRPr="004E58CF" w:rsidTr="005F686A">
        <w:trPr>
          <w:trHeight w:val="579"/>
          <w:jc w:val="center"/>
        </w:trPr>
        <w:tc>
          <w:tcPr>
            <w:tcW w:w="2141" w:type="pct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8CF" w:rsidRPr="004E58CF" w:rsidRDefault="004E58CF" w:rsidP="005F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59" w:type="pct"/>
            <w:gridSpan w:val="5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8CF" w:rsidRPr="004E58CF" w:rsidRDefault="004E58CF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показателя по годам</w:t>
            </w:r>
          </w:p>
        </w:tc>
      </w:tr>
      <w:tr w:rsidR="004E58CF" w:rsidRPr="004E58CF" w:rsidTr="004E58CF">
        <w:trPr>
          <w:trHeight w:val="601"/>
          <w:jc w:val="center"/>
        </w:trPr>
        <w:tc>
          <w:tcPr>
            <w:tcW w:w="2141" w:type="pct"/>
            <w:vMerge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8CF" w:rsidRPr="004E58CF" w:rsidRDefault="004E58CF" w:rsidP="005F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8CF" w:rsidRPr="004E58CF" w:rsidRDefault="004E58CF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8CF" w:rsidRPr="004E58CF" w:rsidRDefault="004E58CF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8CF" w:rsidRPr="004E58CF" w:rsidRDefault="004E58CF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8CF" w:rsidRPr="004E58CF" w:rsidRDefault="004E58CF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5C77" w:rsidRDefault="00F05C77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58CF" w:rsidRPr="004E58CF" w:rsidRDefault="004E58CF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  <w:p w:rsidR="004E58CF" w:rsidRPr="004E58CF" w:rsidRDefault="004E58CF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E0E" w:rsidRPr="004E58CF" w:rsidTr="004E58CF">
        <w:trPr>
          <w:trHeight w:val="601"/>
          <w:jc w:val="center"/>
        </w:trPr>
        <w:tc>
          <w:tcPr>
            <w:tcW w:w="2141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E0E" w:rsidRDefault="00FD0E0E" w:rsidP="00FD0E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E0E" w:rsidRDefault="00FD0E0E" w:rsidP="00FD0E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лиц трудоспособного возраста, %</w:t>
            </w:r>
          </w:p>
          <w:p w:rsidR="00FD0E0E" w:rsidRPr="004E58CF" w:rsidRDefault="00FD0E0E" w:rsidP="00FD0E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E0E" w:rsidRPr="004E58CF" w:rsidRDefault="00FD0E0E" w:rsidP="00FD0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59,1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E0E" w:rsidRPr="004E58CF" w:rsidRDefault="00FD0E0E" w:rsidP="00FD0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57,9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E0E" w:rsidRPr="004E58CF" w:rsidRDefault="00FD0E0E" w:rsidP="00FD0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E0E" w:rsidRPr="004E58CF" w:rsidRDefault="00FD0E0E" w:rsidP="00FD0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56,5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0E0E" w:rsidRPr="004E58CF" w:rsidRDefault="00FD0E0E" w:rsidP="00FD0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56,3</w:t>
            </w:r>
          </w:p>
        </w:tc>
      </w:tr>
      <w:tr w:rsidR="00FD0E0E" w:rsidRPr="004E58CF" w:rsidTr="004E58CF">
        <w:trPr>
          <w:trHeight w:val="601"/>
          <w:jc w:val="center"/>
        </w:trPr>
        <w:tc>
          <w:tcPr>
            <w:tcW w:w="2141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E0E" w:rsidRPr="004E58CF" w:rsidRDefault="00FD0E0E" w:rsidP="00FD0E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лиц старше</w:t>
            </w:r>
            <w:r w:rsidR="00F75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трудоспособного возраста, %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E0E" w:rsidRPr="004E58CF" w:rsidRDefault="00FD0E0E" w:rsidP="00FD0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E0E" w:rsidRPr="004E58CF" w:rsidRDefault="00FD0E0E" w:rsidP="00FD0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</w:t>
            </w: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E0E" w:rsidRPr="004E58CF" w:rsidRDefault="00FD0E0E" w:rsidP="00FD0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E0E" w:rsidRPr="004E58CF" w:rsidRDefault="00FD0E0E" w:rsidP="00FD0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</w:t>
            </w: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0E0E" w:rsidRPr="004E58CF" w:rsidRDefault="00FD0E0E" w:rsidP="00FD0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</w:tr>
      <w:tr w:rsidR="00FD0E0E" w:rsidRPr="004E58CF" w:rsidTr="00965B30">
        <w:trPr>
          <w:trHeight w:val="579"/>
          <w:jc w:val="center"/>
        </w:trPr>
        <w:tc>
          <w:tcPr>
            <w:tcW w:w="2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E0E" w:rsidRPr="004E58CF" w:rsidRDefault="00FD0E0E" w:rsidP="00FD0E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E0E" w:rsidRPr="004E58CF" w:rsidRDefault="00FD0E0E" w:rsidP="00FD0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E0E" w:rsidRPr="004E58CF" w:rsidRDefault="00FD0E0E" w:rsidP="00FD0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E0E" w:rsidRPr="004E58CF" w:rsidRDefault="00FD0E0E" w:rsidP="00FD0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E0E" w:rsidRPr="004E58CF" w:rsidRDefault="00FD0E0E" w:rsidP="00FD0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0E0E" w:rsidRPr="004E58CF" w:rsidRDefault="00FD0E0E" w:rsidP="00FD0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E3475" w:rsidRDefault="006E3475" w:rsidP="006E3475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FB">
        <w:rPr>
          <w:rFonts w:ascii="Times New Roman" w:hAnsi="Times New Roman" w:cs="Times New Roman"/>
          <w:sz w:val="28"/>
          <w:szCs w:val="28"/>
        </w:rPr>
        <w:lastRenderedPageBreak/>
        <w:t xml:space="preserve">С 2015 года в городском округе Тольятти наблюдается снижение </w:t>
      </w:r>
      <w:r w:rsidR="00FD0E0E" w:rsidRPr="00CF4CFB">
        <w:rPr>
          <w:rFonts w:ascii="Times New Roman" w:hAnsi="Times New Roman" w:cs="Times New Roman"/>
          <w:sz w:val="28"/>
          <w:szCs w:val="28"/>
        </w:rPr>
        <w:t>смертности (</w:t>
      </w:r>
      <w:r w:rsidRPr="00CF4CFB">
        <w:rPr>
          <w:rFonts w:ascii="Times New Roman" w:hAnsi="Times New Roman" w:cs="Times New Roman"/>
          <w:sz w:val="28"/>
          <w:szCs w:val="28"/>
        </w:rPr>
        <w:t>числа умерших</w:t>
      </w:r>
      <w:r w:rsidR="00FD0E0E" w:rsidRPr="00CF4CFB">
        <w:rPr>
          <w:rFonts w:ascii="Times New Roman" w:hAnsi="Times New Roman" w:cs="Times New Roman"/>
          <w:sz w:val="28"/>
          <w:szCs w:val="28"/>
        </w:rPr>
        <w:t>)</w:t>
      </w:r>
      <w:r w:rsidRPr="00CF4CFB">
        <w:rPr>
          <w:rFonts w:ascii="Times New Roman" w:hAnsi="Times New Roman" w:cs="Times New Roman"/>
          <w:sz w:val="28"/>
          <w:szCs w:val="28"/>
        </w:rPr>
        <w:t xml:space="preserve"> </w:t>
      </w:r>
      <w:r w:rsidR="00CF4CFB" w:rsidRPr="008C25AE">
        <w:rPr>
          <w:rFonts w:ascii="Times New Roman" w:hAnsi="Times New Roman" w:cs="Times New Roman"/>
          <w:sz w:val="28"/>
          <w:szCs w:val="28"/>
        </w:rPr>
        <w:t>мужчин и женщин трудоспособного возраста</w:t>
      </w:r>
      <w:r w:rsidR="00CF4CFB">
        <w:rPr>
          <w:rFonts w:ascii="Times New Roman" w:hAnsi="Times New Roman" w:cs="Times New Roman"/>
          <w:sz w:val="28"/>
          <w:szCs w:val="28"/>
        </w:rPr>
        <w:t>.</w:t>
      </w:r>
    </w:p>
    <w:p w:rsidR="006E3475" w:rsidRDefault="006E3475" w:rsidP="008C25AE">
      <w:pPr>
        <w:tabs>
          <w:tab w:val="left" w:pos="567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E0E" w:rsidRDefault="00FD0E0E" w:rsidP="008C25AE">
      <w:pPr>
        <w:tabs>
          <w:tab w:val="left" w:pos="567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25AE" w:rsidRDefault="008C25AE" w:rsidP="008C25AE">
      <w:pPr>
        <w:tabs>
          <w:tab w:val="left" w:pos="567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25AE">
        <w:rPr>
          <w:rFonts w:ascii="Times New Roman" w:hAnsi="Times New Roman" w:cs="Times New Roman"/>
          <w:sz w:val="28"/>
          <w:szCs w:val="28"/>
        </w:rPr>
        <w:t xml:space="preserve">Динамика смертности мужчин и женщин трудоспособного возраста </w:t>
      </w:r>
    </w:p>
    <w:p w:rsidR="00C04E5A" w:rsidRDefault="008C25AE" w:rsidP="008C25AE">
      <w:pPr>
        <w:tabs>
          <w:tab w:val="left" w:pos="567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25AE">
        <w:rPr>
          <w:rFonts w:ascii="Times New Roman" w:hAnsi="Times New Roman" w:cs="Times New Roman"/>
          <w:sz w:val="28"/>
          <w:szCs w:val="28"/>
        </w:rPr>
        <w:t>за период 201</w:t>
      </w:r>
      <w:r w:rsidR="00C648C4">
        <w:rPr>
          <w:rFonts w:ascii="Times New Roman" w:hAnsi="Times New Roman" w:cs="Times New Roman"/>
          <w:sz w:val="28"/>
          <w:szCs w:val="28"/>
        </w:rPr>
        <w:t>5</w:t>
      </w:r>
      <w:r w:rsidRPr="008C25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C25AE">
        <w:rPr>
          <w:rFonts w:ascii="Times New Roman" w:hAnsi="Times New Roman" w:cs="Times New Roman"/>
          <w:sz w:val="28"/>
          <w:szCs w:val="28"/>
        </w:rPr>
        <w:t>201</w:t>
      </w:r>
      <w:r w:rsidR="009531A8">
        <w:rPr>
          <w:rFonts w:ascii="Times New Roman" w:hAnsi="Times New Roman" w:cs="Times New Roman"/>
          <w:sz w:val="28"/>
          <w:szCs w:val="28"/>
        </w:rPr>
        <w:t>8</w:t>
      </w:r>
      <w:r w:rsidRPr="008C25AE">
        <w:rPr>
          <w:rFonts w:ascii="Times New Roman" w:hAnsi="Times New Roman" w:cs="Times New Roman"/>
          <w:sz w:val="28"/>
          <w:szCs w:val="28"/>
        </w:rPr>
        <w:t>гг</w:t>
      </w:r>
      <w:proofErr w:type="spellEnd"/>
    </w:p>
    <w:p w:rsidR="006A5133" w:rsidRDefault="006A5133" w:rsidP="008C25AE">
      <w:pPr>
        <w:tabs>
          <w:tab w:val="left" w:pos="567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7"/>
        <w:gridCol w:w="1414"/>
        <w:gridCol w:w="1318"/>
        <w:gridCol w:w="1320"/>
        <w:gridCol w:w="1418"/>
      </w:tblGrid>
      <w:tr w:rsidR="00943F56" w:rsidRPr="004E58CF" w:rsidTr="005F686A">
        <w:trPr>
          <w:trHeight w:val="579"/>
          <w:jc w:val="center"/>
        </w:trPr>
        <w:tc>
          <w:tcPr>
            <w:tcW w:w="2141" w:type="pct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F56" w:rsidRPr="004E58CF" w:rsidRDefault="00943F56" w:rsidP="005F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59" w:type="pct"/>
            <w:gridSpan w:val="4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F56" w:rsidRPr="004E58CF" w:rsidRDefault="00943F56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показателя по годам</w:t>
            </w:r>
          </w:p>
        </w:tc>
      </w:tr>
      <w:tr w:rsidR="00943F56" w:rsidRPr="004E58CF" w:rsidTr="00943F56">
        <w:trPr>
          <w:trHeight w:val="677"/>
          <w:jc w:val="center"/>
        </w:trPr>
        <w:tc>
          <w:tcPr>
            <w:tcW w:w="2141" w:type="pct"/>
            <w:vMerge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F56" w:rsidRPr="004E58CF" w:rsidRDefault="00943F56" w:rsidP="005F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F56" w:rsidRPr="004E58CF" w:rsidRDefault="00943F56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F56" w:rsidRPr="004E58CF" w:rsidRDefault="00943F56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F56" w:rsidRPr="004E58CF" w:rsidRDefault="00943F56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F56" w:rsidRPr="004E58CF" w:rsidRDefault="00943F56" w:rsidP="00943F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A5133" w:rsidRPr="004E58CF" w:rsidTr="00943F56">
        <w:trPr>
          <w:trHeight w:val="677"/>
          <w:jc w:val="center"/>
        </w:trPr>
        <w:tc>
          <w:tcPr>
            <w:tcW w:w="2141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33" w:rsidRPr="004E58CF" w:rsidRDefault="006A5133" w:rsidP="006A5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Смертность мужчин  в трудоспособном возрасте  к среднегодовой численности населения, чел.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33" w:rsidRPr="004E58CF" w:rsidRDefault="006A5133" w:rsidP="006A51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1796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33" w:rsidRPr="004E58CF" w:rsidRDefault="006A5133" w:rsidP="006A51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1686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33" w:rsidRPr="004E58CF" w:rsidRDefault="006A5133" w:rsidP="006A51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1557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33" w:rsidRPr="004E58CF" w:rsidRDefault="006A5133" w:rsidP="006A51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1394</w:t>
            </w:r>
          </w:p>
        </w:tc>
      </w:tr>
      <w:tr w:rsidR="006A5133" w:rsidRPr="004E58CF" w:rsidTr="00943F56">
        <w:trPr>
          <w:trHeight w:val="677"/>
          <w:jc w:val="center"/>
        </w:trPr>
        <w:tc>
          <w:tcPr>
            <w:tcW w:w="2141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33" w:rsidRDefault="006A5133" w:rsidP="006A5133">
            <w:pPr>
              <w:ind w:right="-6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Смертность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женщин  в</w:t>
            </w:r>
            <w:proofErr w:type="gramEnd"/>
          </w:p>
          <w:p w:rsidR="006A5133" w:rsidRDefault="006A5133" w:rsidP="006A5133">
            <w:pPr>
              <w:ind w:right="-6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трудоспособном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возрасте 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среднегодовой численности</w:t>
            </w:r>
          </w:p>
          <w:p w:rsidR="006A5133" w:rsidRPr="004E58CF" w:rsidRDefault="006A5133" w:rsidP="006A5133">
            <w:pPr>
              <w:ind w:right="-6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населения, чел.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33" w:rsidRPr="004E58CF" w:rsidRDefault="006A5133" w:rsidP="006A51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33" w:rsidRPr="004E58CF" w:rsidRDefault="006A5133" w:rsidP="006A51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33" w:rsidRPr="004E58CF" w:rsidRDefault="006A5133" w:rsidP="006A51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33" w:rsidRPr="004E58CF" w:rsidRDefault="006A5133" w:rsidP="006A51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463</w:t>
            </w:r>
          </w:p>
        </w:tc>
      </w:tr>
      <w:tr w:rsidR="006A5133" w:rsidRPr="004E58CF" w:rsidTr="006A5133">
        <w:trPr>
          <w:trHeight w:val="122"/>
          <w:jc w:val="center"/>
        </w:trPr>
        <w:tc>
          <w:tcPr>
            <w:tcW w:w="2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33" w:rsidRPr="004E58CF" w:rsidRDefault="006A5133" w:rsidP="006A5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33" w:rsidRPr="004E58CF" w:rsidRDefault="006A5133" w:rsidP="006A5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33" w:rsidRPr="004E58CF" w:rsidRDefault="006A5133" w:rsidP="006A51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33" w:rsidRPr="004E58CF" w:rsidRDefault="006A5133" w:rsidP="006A51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33" w:rsidRPr="004E58CF" w:rsidRDefault="006A5133" w:rsidP="006A51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5133" w:rsidRPr="004E58CF" w:rsidTr="006A5133">
        <w:trPr>
          <w:trHeight w:val="160"/>
          <w:jc w:val="center"/>
        </w:trPr>
        <w:tc>
          <w:tcPr>
            <w:tcW w:w="2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33" w:rsidRPr="004E58CF" w:rsidRDefault="006A5133" w:rsidP="006A5133">
            <w:pPr>
              <w:ind w:right="-6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33" w:rsidRPr="004E58CF" w:rsidRDefault="006A5133" w:rsidP="006A51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33" w:rsidRPr="004E58CF" w:rsidRDefault="006A5133" w:rsidP="006A51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33" w:rsidRPr="004E58CF" w:rsidRDefault="006A5133" w:rsidP="006A51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33" w:rsidRPr="004E58CF" w:rsidRDefault="006A5133" w:rsidP="006A51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04E5A" w:rsidRDefault="00C04E5A" w:rsidP="00C04E5A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E5A">
        <w:rPr>
          <w:rFonts w:ascii="Times New Roman" w:hAnsi="Times New Roman" w:cs="Times New Roman"/>
          <w:sz w:val="28"/>
          <w:szCs w:val="28"/>
        </w:rPr>
        <w:t xml:space="preserve">Значение показателей смертности мужчин в возрасте 16-59 лет и женщин в возрасте 16-54 лет </w:t>
      </w:r>
      <w:r>
        <w:rPr>
          <w:rFonts w:ascii="Times New Roman" w:hAnsi="Times New Roman" w:cs="Times New Roman"/>
          <w:sz w:val="28"/>
          <w:szCs w:val="28"/>
        </w:rPr>
        <w:t xml:space="preserve">в трудоспособном возрасте в городском округе Тольятти </w:t>
      </w:r>
      <w:r w:rsidRPr="00C04E5A">
        <w:rPr>
          <w:rFonts w:ascii="Times New Roman" w:hAnsi="Times New Roman" w:cs="Times New Roman"/>
          <w:sz w:val="28"/>
          <w:szCs w:val="28"/>
        </w:rPr>
        <w:t>имеют устойчивую</w:t>
      </w:r>
      <w:r w:rsidR="008C25AE">
        <w:rPr>
          <w:rFonts w:ascii="Times New Roman" w:hAnsi="Times New Roman" w:cs="Times New Roman"/>
          <w:sz w:val="28"/>
          <w:szCs w:val="28"/>
        </w:rPr>
        <w:t xml:space="preserve"> тенденцию к снижению.</w:t>
      </w:r>
    </w:p>
    <w:p w:rsidR="004B70FC" w:rsidRPr="004B70FC" w:rsidRDefault="004B70FC" w:rsidP="004B70FC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4B70FC">
        <w:rPr>
          <w:rFonts w:ascii="Times New Roman" w:hAnsi="Times New Roman" w:cs="Times New Roman"/>
          <w:sz w:val="28"/>
          <w:szCs w:val="28"/>
        </w:rPr>
        <w:t xml:space="preserve"> «Укрепление общественного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  <w:r w:rsidRPr="004B70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2021-2024 годы, </w:t>
      </w:r>
      <w:r w:rsidRPr="004B70FC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один из показателей</w:t>
      </w:r>
      <w:r w:rsidRPr="004B70FC">
        <w:rPr>
          <w:rFonts w:ascii="Times New Roman" w:hAnsi="Times New Roman" w:cs="Times New Roman"/>
          <w:sz w:val="28"/>
          <w:szCs w:val="28"/>
        </w:rPr>
        <w:t xml:space="preserve"> национального проекта «Демография» предусматривает снижение показателя смертности мужчин трудоспособного возраста в </w:t>
      </w:r>
      <w:r>
        <w:rPr>
          <w:rFonts w:ascii="Times New Roman" w:hAnsi="Times New Roman" w:cs="Times New Roman"/>
          <w:sz w:val="28"/>
          <w:szCs w:val="28"/>
        </w:rPr>
        <w:t>городском округе Тольятти</w:t>
      </w:r>
      <w:r w:rsidRPr="004B70FC">
        <w:rPr>
          <w:rFonts w:ascii="Times New Roman" w:hAnsi="Times New Roman" w:cs="Times New Roman"/>
          <w:sz w:val="28"/>
          <w:szCs w:val="28"/>
        </w:rPr>
        <w:t xml:space="preserve"> к 2024 году </w:t>
      </w:r>
      <w:r w:rsidRPr="0014418B">
        <w:rPr>
          <w:rFonts w:ascii="Times New Roman" w:hAnsi="Times New Roman" w:cs="Times New Roman"/>
          <w:sz w:val="28"/>
          <w:szCs w:val="28"/>
        </w:rPr>
        <w:t xml:space="preserve">на </w:t>
      </w:r>
      <w:r w:rsidR="0014418B" w:rsidRPr="0014418B">
        <w:rPr>
          <w:rFonts w:ascii="Times New Roman" w:hAnsi="Times New Roman" w:cs="Times New Roman"/>
          <w:sz w:val="28"/>
          <w:szCs w:val="28"/>
        </w:rPr>
        <w:t>3,4</w:t>
      </w:r>
      <w:r w:rsidRPr="0014418B">
        <w:rPr>
          <w:rFonts w:ascii="Times New Roman" w:hAnsi="Times New Roman" w:cs="Times New Roman"/>
          <w:sz w:val="28"/>
          <w:szCs w:val="28"/>
        </w:rPr>
        <w:t xml:space="preserve">%, женщин трудоспособного возраста на </w:t>
      </w:r>
      <w:r w:rsidR="0014418B" w:rsidRPr="0014418B">
        <w:rPr>
          <w:rFonts w:ascii="Times New Roman" w:hAnsi="Times New Roman" w:cs="Times New Roman"/>
          <w:sz w:val="28"/>
          <w:szCs w:val="28"/>
        </w:rPr>
        <w:t>0</w:t>
      </w:r>
      <w:r w:rsidR="00F23294" w:rsidRPr="0014418B">
        <w:rPr>
          <w:rFonts w:ascii="Times New Roman" w:hAnsi="Times New Roman" w:cs="Times New Roman"/>
          <w:sz w:val="28"/>
          <w:szCs w:val="28"/>
        </w:rPr>
        <w:t>,8%</w:t>
      </w:r>
      <w:r w:rsidRPr="0014418B">
        <w:rPr>
          <w:rFonts w:ascii="Times New Roman" w:hAnsi="Times New Roman" w:cs="Times New Roman"/>
          <w:iCs/>
          <w:sz w:val="28"/>
          <w:szCs w:val="28"/>
        </w:rPr>
        <w:t>.</w:t>
      </w:r>
    </w:p>
    <w:p w:rsidR="000F159A" w:rsidRDefault="000F159A" w:rsidP="000F159A">
      <w:pPr>
        <w:pStyle w:val="2"/>
        <w:suppressAutoHyphens/>
        <w:spacing w:after="0" w:line="276" w:lineRule="auto"/>
        <w:ind w:left="0" w:firstLine="709"/>
        <w:jc w:val="both"/>
        <w:rPr>
          <w:sz w:val="28"/>
          <w:szCs w:val="28"/>
        </w:rPr>
      </w:pPr>
      <w:r w:rsidRPr="00E62B7B">
        <w:rPr>
          <w:sz w:val="28"/>
          <w:szCs w:val="28"/>
        </w:rPr>
        <w:t>В структуре смертности населения традиционно преоблада</w:t>
      </w:r>
      <w:r>
        <w:rPr>
          <w:sz w:val="28"/>
          <w:szCs w:val="28"/>
        </w:rPr>
        <w:t>ют</w:t>
      </w:r>
      <w:r w:rsidRPr="00E62B7B">
        <w:rPr>
          <w:sz w:val="28"/>
          <w:szCs w:val="28"/>
        </w:rPr>
        <w:t xml:space="preserve"> болезни </w:t>
      </w:r>
      <w:r w:rsidRPr="00D310DD">
        <w:rPr>
          <w:sz w:val="28"/>
          <w:szCs w:val="28"/>
        </w:rPr>
        <w:t xml:space="preserve">системы </w:t>
      </w:r>
      <w:r w:rsidR="00D310DD">
        <w:rPr>
          <w:sz w:val="28"/>
          <w:szCs w:val="28"/>
        </w:rPr>
        <w:t>кровообращения</w:t>
      </w:r>
      <w:r w:rsidRPr="00D310DD">
        <w:rPr>
          <w:sz w:val="28"/>
          <w:szCs w:val="28"/>
        </w:rPr>
        <w:t>, от новообразований</w:t>
      </w:r>
      <w:r w:rsidR="00D310DD">
        <w:rPr>
          <w:sz w:val="28"/>
          <w:szCs w:val="28"/>
        </w:rPr>
        <w:t xml:space="preserve">, </w:t>
      </w:r>
      <w:r w:rsidR="00404019">
        <w:rPr>
          <w:sz w:val="28"/>
          <w:szCs w:val="28"/>
        </w:rPr>
        <w:t>болезней органов дыхания</w:t>
      </w:r>
      <w:r w:rsidRPr="00D310DD">
        <w:rPr>
          <w:sz w:val="28"/>
          <w:szCs w:val="28"/>
        </w:rPr>
        <w:t xml:space="preserve">, болезней органов пищеварения, </w:t>
      </w:r>
      <w:r w:rsidR="0043299A" w:rsidRPr="0043299A">
        <w:rPr>
          <w:sz w:val="28"/>
          <w:szCs w:val="28"/>
        </w:rPr>
        <w:t xml:space="preserve">смерти </w:t>
      </w:r>
      <w:r w:rsidRPr="00D310DD">
        <w:rPr>
          <w:sz w:val="28"/>
          <w:szCs w:val="28"/>
        </w:rPr>
        <w:t xml:space="preserve">от внешних причин </w:t>
      </w:r>
      <w:r w:rsidR="0043299A">
        <w:rPr>
          <w:sz w:val="28"/>
          <w:szCs w:val="28"/>
        </w:rPr>
        <w:t>(несчастные</w:t>
      </w:r>
      <w:r w:rsidRPr="00D310DD">
        <w:rPr>
          <w:sz w:val="28"/>
          <w:szCs w:val="28"/>
        </w:rPr>
        <w:t xml:space="preserve"> случа</w:t>
      </w:r>
      <w:r w:rsidR="0043299A">
        <w:rPr>
          <w:sz w:val="28"/>
          <w:szCs w:val="28"/>
        </w:rPr>
        <w:t>и</w:t>
      </w:r>
      <w:r w:rsidRPr="00D310DD">
        <w:rPr>
          <w:sz w:val="28"/>
          <w:szCs w:val="28"/>
        </w:rPr>
        <w:t>, отравлени</w:t>
      </w:r>
      <w:r w:rsidR="0043299A">
        <w:rPr>
          <w:sz w:val="28"/>
          <w:szCs w:val="28"/>
        </w:rPr>
        <w:t>я</w:t>
      </w:r>
      <w:r w:rsidRPr="00D310DD">
        <w:rPr>
          <w:sz w:val="28"/>
          <w:szCs w:val="28"/>
        </w:rPr>
        <w:t xml:space="preserve"> и травм</w:t>
      </w:r>
      <w:r w:rsidR="0043299A">
        <w:rPr>
          <w:sz w:val="28"/>
          <w:szCs w:val="28"/>
        </w:rPr>
        <w:t>ы</w:t>
      </w:r>
      <w:r w:rsidRPr="00D310DD">
        <w:rPr>
          <w:sz w:val="28"/>
          <w:szCs w:val="28"/>
        </w:rPr>
        <w:t>).</w:t>
      </w:r>
    </w:p>
    <w:p w:rsidR="000F159A" w:rsidRDefault="000F159A" w:rsidP="000F159A">
      <w:pPr>
        <w:pStyle w:val="2"/>
        <w:suppressAutoHyphens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смертности граждан трудоспособного возраста на первом месте находится смертность от травм и отравлений, на втором - от болезней системы кровообращения, на третьем - от инфекционных и паразитарных болезней, на четвертом месте - от новообразований. </w:t>
      </w:r>
    </w:p>
    <w:p w:rsidR="007D0B4C" w:rsidRDefault="007D0B4C" w:rsidP="000F159A">
      <w:pPr>
        <w:pStyle w:val="2"/>
        <w:suppressAutoHyphens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7D0B4C" w:rsidRDefault="007D0B4C" w:rsidP="000F159A">
      <w:pPr>
        <w:pStyle w:val="2"/>
        <w:suppressAutoHyphens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D00A8A" w:rsidRDefault="00D00A8A" w:rsidP="000F159A">
      <w:pPr>
        <w:pStyle w:val="2"/>
        <w:suppressAutoHyphens/>
        <w:spacing w:after="0" w:line="276" w:lineRule="auto"/>
        <w:ind w:left="0" w:firstLine="709"/>
        <w:jc w:val="both"/>
        <w:rPr>
          <w:sz w:val="28"/>
          <w:szCs w:val="28"/>
        </w:rPr>
      </w:pPr>
    </w:p>
    <w:tbl>
      <w:tblPr>
        <w:tblStyle w:val="a8"/>
        <w:tblW w:w="94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48"/>
        <w:gridCol w:w="1125"/>
        <w:gridCol w:w="9"/>
        <w:gridCol w:w="1417"/>
        <w:gridCol w:w="1134"/>
        <w:gridCol w:w="6"/>
        <w:gridCol w:w="1412"/>
        <w:gridCol w:w="992"/>
        <w:gridCol w:w="1400"/>
      </w:tblGrid>
      <w:tr w:rsidR="0043299A" w:rsidRPr="00445344" w:rsidTr="00D00A8A">
        <w:tc>
          <w:tcPr>
            <w:tcW w:w="1948" w:type="dxa"/>
            <w:vMerge w:val="restart"/>
          </w:tcPr>
          <w:p w:rsidR="0043299A" w:rsidRDefault="0043299A" w:rsidP="00445344">
            <w:pPr>
              <w:pStyle w:val="2"/>
              <w:suppressAutoHyphens/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</w:p>
          <w:p w:rsidR="0043299A" w:rsidRDefault="0043299A" w:rsidP="00445344">
            <w:pPr>
              <w:pStyle w:val="2"/>
              <w:suppressAutoHyphens/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</w:p>
          <w:p w:rsidR="0043299A" w:rsidRPr="00445344" w:rsidRDefault="0043299A" w:rsidP="00445344">
            <w:pPr>
              <w:pStyle w:val="2"/>
              <w:suppressAutoHyphens/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1" w:type="dxa"/>
            <w:gridSpan w:val="3"/>
          </w:tcPr>
          <w:p w:rsidR="0043299A" w:rsidRDefault="0043299A" w:rsidP="00445344">
            <w:pPr>
              <w:pStyle w:val="2"/>
              <w:suppressAutoHyphens/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  <w:r w:rsidRPr="00445344">
              <w:rPr>
                <w:sz w:val="26"/>
                <w:szCs w:val="26"/>
              </w:rPr>
              <w:t>2016</w:t>
            </w:r>
          </w:p>
          <w:p w:rsidR="0043299A" w:rsidRPr="00445344" w:rsidRDefault="0043299A" w:rsidP="00445344">
            <w:pPr>
              <w:pStyle w:val="2"/>
              <w:suppressAutoHyphens/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3"/>
          </w:tcPr>
          <w:p w:rsidR="0043299A" w:rsidRPr="00445344" w:rsidRDefault="0043299A" w:rsidP="00445344">
            <w:pPr>
              <w:pStyle w:val="2"/>
              <w:suppressAutoHyphens/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  <w:r w:rsidRPr="00445344">
              <w:rPr>
                <w:sz w:val="26"/>
                <w:szCs w:val="26"/>
              </w:rPr>
              <w:t>2017</w:t>
            </w:r>
          </w:p>
        </w:tc>
        <w:tc>
          <w:tcPr>
            <w:tcW w:w="2392" w:type="dxa"/>
            <w:gridSpan w:val="2"/>
          </w:tcPr>
          <w:p w:rsidR="0043299A" w:rsidRPr="00445344" w:rsidRDefault="0043299A" w:rsidP="00445344">
            <w:pPr>
              <w:pStyle w:val="2"/>
              <w:suppressAutoHyphens/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  <w:r w:rsidRPr="00445344">
              <w:rPr>
                <w:sz w:val="26"/>
                <w:szCs w:val="26"/>
              </w:rPr>
              <w:t>2018</w:t>
            </w:r>
          </w:p>
        </w:tc>
      </w:tr>
      <w:tr w:rsidR="0043299A" w:rsidRPr="00445344" w:rsidTr="00D00A8A">
        <w:tc>
          <w:tcPr>
            <w:tcW w:w="1948" w:type="dxa"/>
            <w:vMerge/>
          </w:tcPr>
          <w:p w:rsidR="0043299A" w:rsidRPr="00445344" w:rsidRDefault="0043299A" w:rsidP="00445344">
            <w:pPr>
              <w:pStyle w:val="2"/>
              <w:suppressAutoHyphens/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3299A" w:rsidRPr="00445344" w:rsidRDefault="0043299A" w:rsidP="00445344">
            <w:pPr>
              <w:pStyle w:val="2"/>
              <w:suppressAutoHyphens/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  <w:r w:rsidRPr="00445344">
              <w:rPr>
                <w:sz w:val="26"/>
                <w:szCs w:val="26"/>
              </w:rPr>
              <w:t>Всего, человек</w:t>
            </w:r>
          </w:p>
        </w:tc>
        <w:tc>
          <w:tcPr>
            <w:tcW w:w="1417" w:type="dxa"/>
          </w:tcPr>
          <w:p w:rsidR="0043299A" w:rsidRPr="00445344" w:rsidRDefault="0043299A" w:rsidP="00445344">
            <w:pPr>
              <w:pStyle w:val="2"/>
              <w:suppressAutoHyphens/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  <w:r w:rsidRPr="0044534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100</w:t>
            </w:r>
            <w:r w:rsidRPr="00445344">
              <w:rPr>
                <w:sz w:val="26"/>
                <w:szCs w:val="26"/>
              </w:rPr>
              <w:t xml:space="preserve"> 000 человек населения трудоспособного возраста</w:t>
            </w:r>
          </w:p>
        </w:tc>
        <w:tc>
          <w:tcPr>
            <w:tcW w:w="1134" w:type="dxa"/>
          </w:tcPr>
          <w:p w:rsidR="0043299A" w:rsidRPr="00445344" w:rsidRDefault="0043299A" w:rsidP="00445344">
            <w:pPr>
              <w:pStyle w:val="2"/>
              <w:suppressAutoHyphens/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  <w:r w:rsidRPr="00445344">
              <w:rPr>
                <w:sz w:val="26"/>
                <w:szCs w:val="26"/>
              </w:rPr>
              <w:t>Всего, человек</w:t>
            </w:r>
          </w:p>
        </w:tc>
        <w:tc>
          <w:tcPr>
            <w:tcW w:w="1418" w:type="dxa"/>
            <w:gridSpan w:val="2"/>
          </w:tcPr>
          <w:p w:rsidR="0043299A" w:rsidRPr="00445344" w:rsidRDefault="0043299A" w:rsidP="00445344">
            <w:pPr>
              <w:pStyle w:val="2"/>
              <w:suppressAutoHyphens/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  <w:r w:rsidRPr="0044534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100</w:t>
            </w:r>
            <w:r w:rsidRPr="00445344">
              <w:rPr>
                <w:sz w:val="26"/>
                <w:szCs w:val="26"/>
              </w:rPr>
              <w:t xml:space="preserve"> 000 человек населения трудоспособного возраста</w:t>
            </w:r>
          </w:p>
        </w:tc>
        <w:tc>
          <w:tcPr>
            <w:tcW w:w="992" w:type="dxa"/>
          </w:tcPr>
          <w:p w:rsidR="0043299A" w:rsidRPr="00445344" w:rsidRDefault="0043299A" w:rsidP="00445344">
            <w:pPr>
              <w:pStyle w:val="2"/>
              <w:suppressAutoHyphens/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  <w:r w:rsidRPr="00445344">
              <w:rPr>
                <w:sz w:val="26"/>
                <w:szCs w:val="26"/>
              </w:rPr>
              <w:t>Всего, человек</w:t>
            </w:r>
          </w:p>
        </w:tc>
        <w:tc>
          <w:tcPr>
            <w:tcW w:w="1400" w:type="dxa"/>
          </w:tcPr>
          <w:p w:rsidR="0043299A" w:rsidRPr="00445344" w:rsidRDefault="0043299A" w:rsidP="00BE5215">
            <w:pPr>
              <w:pStyle w:val="2"/>
              <w:suppressAutoHyphens/>
              <w:spacing w:after="0" w:line="276" w:lineRule="auto"/>
              <w:ind w:left="0"/>
              <w:jc w:val="center"/>
              <w:rPr>
                <w:sz w:val="26"/>
                <w:szCs w:val="26"/>
              </w:rPr>
            </w:pPr>
            <w:r w:rsidRPr="00445344">
              <w:rPr>
                <w:sz w:val="26"/>
                <w:szCs w:val="26"/>
              </w:rPr>
              <w:t>На 100 000 человек населения трудоспособного возраста</w:t>
            </w:r>
          </w:p>
        </w:tc>
      </w:tr>
      <w:tr w:rsidR="004608FB" w:rsidRPr="00445344" w:rsidTr="00D00A8A">
        <w:trPr>
          <w:trHeight w:val="585"/>
        </w:trPr>
        <w:tc>
          <w:tcPr>
            <w:tcW w:w="1948" w:type="dxa"/>
          </w:tcPr>
          <w:p w:rsidR="004608FB" w:rsidRPr="00BE5215" w:rsidRDefault="004608FB" w:rsidP="00D44952">
            <w:pPr>
              <w:pStyle w:val="2"/>
              <w:suppressAutoHyphens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445344">
              <w:rPr>
                <w:sz w:val="26"/>
                <w:szCs w:val="26"/>
              </w:rPr>
              <w:t>Всего умерших от всех причин, в том числе:</w:t>
            </w:r>
          </w:p>
        </w:tc>
        <w:tc>
          <w:tcPr>
            <w:tcW w:w="1125" w:type="dxa"/>
          </w:tcPr>
          <w:p w:rsidR="004608FB" w:rsidRDefault="004608FB" w:rsidP="000F159A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2176</w:t>
            </w:r>
          </w:p>
          <w:p w:rsidR="004608FB" w:rsidRPr="00445344" w:rsidRDefault="004608FB" w:rsidP="000F159A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26" w:type="dxa"/>
            <w:gridSpan w:val="2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527,8</w:t>
            </w:r>
          </w:p>
          <w:p w:rsidR="004608FB" w:rsidRPr="00445344" w:rsidRDefault="004608FB" w:rsidP="000F159A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gridSpan w:val="2"/>
          </w:tcPr>
          <w:p w:rsidR="004608FB" w:rsidRDefault="004608FB" w:rsidP="005F686A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  <w:p w:rsidR="004608FB" w:rsidRPr="00445344" w:rsidRDefault="004608FB" w:rsidP="00BE5215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12" w:type="dxa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2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500,9</w:t>
            </w:r>
          </w:p>
          <w:p w:rsidR="004608FB" w:rsidRPr="00445344" w:rsidRDefault="004608FB" w:rsidP="00BE5215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608FB" w:rsidRDefault="004608FB" w:rsidP="005F686A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1857</w:t>
            </w:r>
          </w:p>
          <w:p w:rsidR="004608FB" w:rsidRPr="00445344" w:rsidRDefault="004608FB" w:rsidP="00BE5215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2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466,5</w:t>
            </w:r>
          </w:p>
          <w:p w:rsidR="004608FB" w:rsidRPr="00445344" w:rsidRDefault="004608FB" w:rsidP="00BE5215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4608FB" w:rsidRPr="00445344" w:rsidTr="00D00A8A">
        <w:trPr>
          <w:trHeight w:val="840"/>
        </w:trPr>
        <w:tc>
          <w:tcPr>
            <w:tcW w:w="1948" w:type="dxa"/>
          </w:tcPr>
          <w:p w:rsidR="004608FB" w:rsidRPr="00445344" w:rsidRDefault="004608FB" w:rsidP="004608FB">
            <w:pPr>
              <w:pStyle w:val="2"/>
              <w:suppressAutoHyphens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44952">
              <w:rPr>
                <w:sz w:val="26"/>
                <w:szCs w:val="26"/>
              </w:rPr>
              <w:t>от инфекционных и паразитарных болезней</w:t>
            </w:r>
          </w:p>
        </w:tc>
        <w:tc>
          <w:tcPr>
            <w:tcW w:w="1125" w:type="dxa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</w:t>
            </w:r>
          </w:p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26" w:type="dxa"/>
            <w:gridSpan w:val="2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93,9</w:t>
            </w:r>
          </w:p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gridSpan w:val="2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</w:t>
            </w:r>
          </w:p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12" w:type="dxa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2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89,7</w:t>
            </w:r>
          </w:p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</w:p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3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82,2</w:t>
            </w:r>
          </w:p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4608FB" w:rsidRPr="00445344" w:rsidTr="00D00A8A">
        <w:trPr>
          <w:trHeight w:val="255"/>
        </w:trPr>
        <w:tc>
          <w:tcPr>
            <w:tcW w:w="1948" w:type="dxa"/>
          </w:tcPr>
          <w:p w:rsidR="004608FB" w:rsidRDefault="004608FB" w:rsidP="004608FB">
            <w:pPr>
              <w:pStyle w:val="2"/>
              <w:suppressAutoHyphens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44952">
              <w:rPr>
                <w:sz w:val="26"/>
                <w:szCs w:val="26"/>
              </w:rPr>
              <w:t>от новообразований</w:t>
            </w:r>
          </w:p>
          <w:p w:rsidR="004608FB" w:rsidRPr="00D44952" w:rsidRDefault="004608FB" w:rsidP="004608FB">
            <w:pPr>
              <w:pStyle w:val="2"/>
              <w:suppressAutoHyphens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125" w:type="dxa"/>
          </w:tcPr>
          <w:p w:rsidR="004608FB" w:rsidRDefault="004608FB" w:rsidP="000F159A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4608FB">
              <w:rPr>
                <w:sz w:val="26"/>
                <w:szCs w:val="26"/>
              </w:rPr>
              <w:t>297</w:t>
            </w:r>
          </w:p>
        </w:tc>
        <w:tc>
          <w:tcPr>
            <w:tcW w:w="1426" w:type="dxa"/>
            <w:gridSpan w:val="2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372"/>
              <w:jc w:val="both"/>
              <w:rPr>
                <w:sz w:val="26"/>
                <w:szCs w:val="26"/>
              </w:rPr>
            </w:pPr>
            <w:r w:rsidRPr="004608FB">
              <w:rPr>
                <w:sz w:val="26"/>
                <w:szCs w:val="26"/>
              </w:rPr>
              <w:t>72,0</w:t>
            </w:r>
          </w:p>
        </w:tc>
        <w:tc>
          <w:tcPr>
            <w:tcW w:w="1140" w:type="dxa"/>
            <w:gridSpan w:val="2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4608FB">
              <w:rPr>
                <w:sz w:val="26"/>
                <w:szCs w:val="26"/>
              </w:rPr>
              <w:t>274</w:t>
            </w:r>
          </w:p>
        </w:tc>
        <w:tc>
          <w:tcPr>
            <w:tcW w:w="1412" w:type="dxa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222"/>
              <w:jc w:val="both"/>
              <w:rPr>
                <w:sz w:val="26"/>
                <w:szCs w:val="26"/>
              </w:rPr>
            </w:pPr>
            <w:r w:rsidRPr="004608FB">
              <w:rPr>
                <w:sz w:val="26"/>
                <w:szCs w:val="26"/>
              </w:rPr>
              <w:t>67,7</w:t>
            </w:r>
          </w:p>
        </w:tc>
        <w:tc>
          <w:tcPr>
            <w:tcW w:w="992" w:type="dxa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4608FB">
              <w:rPr>
                <w:sz w:val="26"/>
                <w:szCs w:val="26"/>
              </w:rPr>
              <w:t>265</w:t>
            </w:r>
          </w:p>
        </w:tc>
        <w:tc>
          <w:tcPr>
            <w:tcW w:w="1400" w:type="dxa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312"/>
              <w:jc w:val="both"/>
              <w:rPr>
                <w:sz w:val="26"/>
                <w:szCs w:val="26"/>
              </w:rPr>
            </w:pPr>
            <w:r w:rsidRPr="004608FB">
              <w:rPr>
                <w:sz w:val="26"/>
                <w:szCs w:val="26"/>
              </w:rPr>
              <w:t>66,6</w:t>
            </w:r>
          </w:p>
        </w:tc>
      </w:tr>
      <w:tr w:rsidR="004608FB" w:rsidRPr="00445344" w:rsidTr="00D00A8A">
        <w:trPr>
          <w:trHeight w:val="810"/>
        </w:trPr>
        <w:tc>
          <w:tcPr>
            <w:tcW w:w="1948" w:type="dxa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D44952">
              <w:rPr>
                <w:sz w:val="26"/>
                <w:szCs w:val="26"/>
              </w:rPr>
              <w:t>от болезней системы</w:t>
            </w:r>
            <w:r w:rsidR="00F75EE5">
              <w:rPr>
                <w:sz w:val="26"/>
                <w:szCs w:val="26"/>
              </w:rPr>
              <w:t xml:space="preserve"> </w:t>
            </w:r>
            <w:r w:rsidRPr="00D44952">
              <w:rPr>
                <w:sz w:val="26"/>
                <w:szCs w:val="26"/>
              </w:rPr>
              <w:t>кровообращения</w:t>
            </w:r>
          </w:p>
          <w:p w:rsidR="004608FB" w:rsidRPr="00D44952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125" w:type="dxa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</w:t>
            </w:r>
          </w:p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26" w:type="dxa"/>
            <w:gridSpan w:val="2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2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106,7</w:t>
            </w:r>
          </w:p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gridSpan w:val="2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</w:t>
            </w:r>
          </w:p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12" w:type="dxa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1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106,5</w:t>
            </w:r>
          </w:p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2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100,5</w:t>
            </w:r>
          </w:p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4608FB" w:rsidRPr="00445344" w:rsidTr="00D00A8A">
        <w:trPr>
          <w:trHeight w:val="900"/>
        </w:trPr>
        <w:tc>
          <w:tcPr>
            <w:tcW w:w="1948" w:type="dxa"/>
          </w:tcPr>
          <w:p w:rsidR="004608FB" w:rsidRPr="00D44952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BE5215">
              <w:rPr>
                <w:sz w:val="26"/>
                <w:szCs w:val="26"/>
              </w:rPr>
              <w:t xml:space="preserve">от травм и отравлений </w:t>
            </w:r>
          </w:p>
        </w:tc>
        <w:tc>
          <w:tcPr>
            <w:tcW w:w="1125" w:type="dxa"/>
          </w:tcPr>
          <w:p w:rsidR="004608FB" w:rsidRDefault="004608FB" w:rsidP="000F159A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4608FB">
              <w:rPr>
                <w:sz w:val="26"/>
                <w:szCs w:val="26"/>
              </w:rPr>
              <w:t>676</w:t>
            </w:r>
          </w:p>
        </w:tc>
        <w:tc>
          <w:tcPr>
            <w:tcW w:w="1426" w:type="dxa"/>
            <w:gridSpan w:val="2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372"/>
              <w:jc w:val="both"/>
              <w:rPr>
                <w:sz w:val="26"/>
                <w:szCs w:val="26"/>
              </w:rPr>
            </w:pPr>
            <w:r w:rsidRPr="004608FB">
              <w:rPr>
                <w:sz w:val="26"/>
                <w:szCs w:val="26"/>
              </w:rPr>
              <w:t>164,0</w:t>
            </w:r>
          </w:p>
        </w:tc>
        <w:tc>
          <w:tcPr>
            <w:tcW w:w="1140" w:type="dxa"/>
            <w:gridSpan w:val="2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4608FB">
              <w:rPr>
                <w:sz w:val="26"/>
                <w:szCs w:val="26"/>
              </w:rPr>
              <w:t>593</w:t>
            </w:r>
          </w:p>
        </w:tc>
        <w:tc>
          <w:tcPr>
            <w:tcW w:w="1412" w:type="dxa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222"/>
              <w:jc w:val="both"/>
              <w:rPr>
                <w:sz w:val="26"/>
                <w:szCs w:val="26"/>
              </w:rPr>
            </w:pPr>
            <w:r w:rsidRPr="004608FB">
              <w:rPr>
                <w:sz w:val="26"/>
                <w:szCs w:val="26"/>
              </w:rPr>
              <w:t>146,5</w:t>
            </w:r>
          </w:p>
        </w:tc>
        <w:tc>
          <w:tcPr>
            <w:tcW w:w="992" w:type="dxa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4608FB">
              <w:rPr>
                <w:sz w:val="26"/>
                <w:szCs w:val="26"/>
              </w:rPr>
              <w:t>468</w:t>
            </w:r>
          </w:p>
        </w:tc>
        <w:tc>
          <w:tcPr>
            <w:tcW w:w="1400" w:type="dxa"/>
          </w:tcPr>
          <w:p w:rsidR="004608FB" w:rsidRDefault="004608FB" w:rsidP="004608FB">
            <w:pPr>
              <w:pStyle w:val="2"/>
              <w:suppressAutoHyphens/>
              <w:spacing w:after="0" w:line="276" w:lineRule="auto"/>
              <w:ind w:left="237"/>
              <w:jc w:val="both"/>
              <w:rPr>
                <w:sz w:val="26"/>
                <w:szCs w:val="26"/>
              </w:rPr>
            </w:pPr>
            <w:r w:rsidRPr="004608FB">
              <w:rPr>
                <w:sz w:val="26"/>
                <w:szCs w:val="26"/>
              </w:rPr>
              <w:t>117,6</w:t>
            </w:r>
          </w:p>
        </w:tc>
      </w:tr>
    </w:tbl>
    <w:p w:rsidR="000F159A" w:rsidRDefault="000F159A" w:rsidP="00115D21">
      <w:pPr>
        <w:pStyle w:val="2"/>
        <w:suppressAutoHyphens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FA7F3F" w:rsidRDefault="00115D21" w:rsidP="00115D2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году по данным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ФГБУЗ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«Центр гигиены и эпидемиологии в Самарской области</w:t>
      </w:r>
      <w:r w:rsidR="002A19C0">
        <w:rPr>
          <w:rFonts w:ascii="Times New Roman" w:hAnsi="Times New Roman" w:cs="Times New Roman"/>
          <w:sz w:val="28"/>
          <w:szCs w:val="28"/>
        </w:rPr>
        <w:t xml:space="preserve"> в г</w:t>
      </w:r>
      <w:r w:rsidR="00367D8A">
        <w:rPr>
          <w:rFonts w:ascii="Times New Roman" w:hAnsi="Times New Roman" w:cs="Times New Roman"/>
          <w:sz w:val="28"/>
          <w:szCs w:val="28"/>
        </w:rPr>
        <w:t>ород</w:t>
      </w:r>
      <w:r w:rsidR="00411A6C">
        <w:rPr>
          <w:rFonts w:ascii="Times New Roman" w:hAnsi="Times New Roman" w:cs="Times New Roman"/>
          <w:sz w:val="28"/>
          <w:szCs w:val="28"/>
        </w:rPr>
        <w:t>е</w:t>
      </w:r>
      <w:r w:rsidR="00367D8A">
        <w:rPr>
          <w:rFonts w:ascii="Times New Roman" w:hAnsi="Times New Roman" w:cs="Times New Roman"/>
          <w:sz w:val="28"/>
          <w:szCs w:val="28"/>
        </w:rPr>
        <w:t xml:space="preserve"> </w:t>
      </w:r>
      <w:r w:rsidR="002A19C0">
        <w:rPr>
          <w:rFonts w:ascii="Times New Roman" w:hAnsi="Times New Roman" w:cs="Times New Roman"/>
          <w:sz w:val="28"/>
          <w:szCs w:val="28"/>
        </w:rPr>
        <w:t>Тольятти» было зарегистрирован 331 случай заболеваний с д</w:t>
      </w:r>
      <w:r w:rsidR="00C04E5A">
        <w:rPr>
          <w:rFonts w:ascii="Times New Roman" w:hAnsi="Times New Roman" w:cs="Times New Roman"/>
          <w:sz w:val="28"/>
          <w:szCs w:val="28"/>
        </w:rPr>
        <w:t xml:space="preserve">иагнозом активного туберкулеза. По сравнению с </w:t>
      </w:r>
      <w:r w:rsidR="00367D8A">
        <w:rPr>
          <w:rFonts w:ascii="Times New Roman" w:hAnsi="Times New Roman" w:cs="Times New Roman"/>
          <w:sz w:val="28"/>
          <w:szCs w:val="28"/>
        </w:rPr>
        <w:t>2017 годом</w:t>
      </w:r>
      <w:r w:rsidR="00C04E5A">
        <w:rPr>
          <w:rFonts w:ascii="Times New Roman" w:hAnsi="Times New Roman" w:cs="Times New Roman"/>
          <w:sz w:val="28"/>
          <w:szCs w:val="28"/>
        </w:rPr>
        <w:t>, данный показатель активного туберкулеза сократился на 4,3%, а туберкулеза органов дыхания вырос на 2,7%.</w:t>
      </w:r>
    </w:p>
    <w:p w:rsidR="007003E9" w:rsidRDefault="00156706" w:rsidP="00115D2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03E9">
        <w:rPr>
          <w:rFonts w:ascii="Times New Roman" w:hAnsi="Times New Roman" w:cs="Times New Roman"/>
          <w:sz w:val="28"/>
          <w:szCs w:val="28"/>
        </w:rPr>
        <w:t xml:space="preserve">В 2018 году в сравнении с 2017 годом установлен рост заболеваемости корью (на 3 случая), геморрагической лихорадкой с почечным синдромом (на 27,6%), укусами клещами (на 26,9%), ВИЧ-инфекцией (на 11%), </w:t>
      </w:r>
      <w:proofErr w:type="spellStart"/>
      <w:r w:rsidR="007003E9">
        <w:rPr>
          <w:rFonts w:ascii="Times New Roman" w:hAnsi="Times New Roman" w:cs="Times New Roman"/>
          <w:sz w:val="28"/>
          <w:szCs w:val="28"/>
        </w:rPr>
        <w:t>ОРВИ</w:t>
      </w:r>
      <w:proofErr w:type="spellEnd"/>
      <w:r w:rsidR="007003E9">
        <w:rPr>
          <w:rFonts w:ascii="Times New Roman" w:hAnsi="Times New Roman" w:cs="Times New Roman"/>
          <w:sz w:val="28"/>
          <w:szCs w:val="28"/>
        </w:rPr>
        <w:t xml:space="preserve"> (на 6,9%).</w:t>
      </w:r>
    </w:p>
    <w:p w:rsidR="007003E9" w:rsidRDefault="007003E9" w:rsidP="00115D2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данным ГБУЗ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ТГКБ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№5»</w:t>
      </w:r>
      <w:r w:rsidR="00F40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</w:t>
      </w:r>
      <w:r w:rsidR="007C78A6">
        <w:rPr>
          <w:rFonts w:ascii="Times New Roman" w:hAnsi="Times New Roman" w:cs="Times New Roman"/>
          <w:sz w:val="28"/>
          <w:szCs w:val="28"/>
        </w:rPr>
        <w:t xml:space="preserve"> больных ВИЧ-инфекцией</w:t>
      </w:r>
      <w:r w:rsidR="00B34414">
        <w:rPr>
          <w:rFonts w:ascii="Times New Roman" w:hAnsi="Times New Roman" w:cs="Times New Roman"/>
          <w:sz w:val="28"/>
          <w:szCs w:val="28"/>
        </w:rPr>
        <w:t xml:space="preserve">, состоящих на диспансерном </w:t>
      </w:r>
      <w:proofErr w:type="gramStart"/>
      <w:r w:rsidR="00B34414">
        <w:rPr>
          <w:rFonts w:ascii="Times New Roman" w:hAnsi="Times New Roman" w:cs="Times New Roman"/>
          <w:sz w:val="28"/>
          <w:szCs w:val="28"/>
        </w:rPr>
        <w:t xml:space="preserve">учете, </w:t>
      </w:r>
      <w:r w:rsidR="007C78A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7C78A6">
        <w:rPr>
          <w:rFonts w:ascii="Times New Roman" w:hAnsi="Times New Roman" w:cs="Times New Roman"/>
          <w:sz w:val="28"/>
          <w:szCs w:val="28"/>
        </w:rPr>
        <w:t xml:space="preserve"> конец 2018 года составила </w:t>
      </w:r>
      <w:r w:rsidR="007C78A6">
        <w:rPr>
          <w:rFonts w:ascii="Times New Roman" w:hAnsi="Times New Roman" w:cs="Times New Roman"/>
          <w:sz w:val="28"/>
          <w:szCs w:val="28"/>
        </w:rPr>
        <w:lastRenderedPageBreak/>
        <w:t xml:space="preserve">– 11061 чел., что на 37 чел. (0,3%) больше  значения </w:t>
      </w:r>
      <w:r w:rsidR="0018516D">
        <w:rPr>
          <w:rFonts w:ascii="Times New Roman" w:hAnsi="Times New Roman" w:cs="Times New Roman"/>
          <w:sz w:val="28"/>
          <w:szCs w:val="28"/>
        </w:rPr>
        <w:t xml:space="preserve">2017 </w:t>
      </w:r>
      <w:r w:rsidR="007C78A6">
        <w:rPr>
          <w:rFonts w:ascii="Times New Roman" w:hAnsi="Times New Roman" w:cs="Times New Roman"/>
          <w:sz w:val="28"/>
          <w:szCs w:val="28"/>
        </w:rPr>
        <w:t>года. Из общей численности больных ВИЧ-инфекцией 59,6% - мужчины, 40,4% - женщины.</w:t>
      </w:r>
      <w:r w:rsidR="00BB0B87">
        <w:rPr>
          <w:rFonts w:ascii="Times New Roman" w:hAnsi="Times New Roman" w:cs="Times New Roman"/>
          <w:sz w:val="28"/>
          <w:szCs w:val="28"/>
        </w:rPr>
        <w:t xml:space="preserve"> Одним из положительных моментов является то, что наблюдается сокращение численности детей в возрасте до 14 лет с вновь выявленным диагнозом ВИЧ-инфекция (с 41 чел</w:t>
      </w:r>
      <w:r w:rsidR="00D00A8A">
        <w:rPr>
          <w:rFonts w:ascii="Times New Roman" w:hAnsi="Times New Roman" w:cs="Times New Roman"/>
          <w:sz w:val="28"/>
          <w:szCs w:val="28"/>
        </w:rPr>
        <w:t>.</w:t>
      </w:r>
      <w:r w:rsidR="00BB0B87">
        <w:rPr>
          <w:rFonts w:ascii="Times New Roman" w:hAnsi="Times New Roman" w:cs="Times New Roman"/>
          <w:sz w:val="28"/>
          <w:szCs w:val="28"/>
        </w:rPr>
        <w:t xml:space="preserve"> в 2009</w:t>
      </w:r>
      <w:r w:rsidR="00D00A8A">
        <w:rPr>
          <w:rFonts w:ascii="Times New Roman" w:hAnsi="Times New Roman" w:cs="Times New Roman"/>
          <w:sz w:val="28"/>
          <w:szCs w:val="28"/>
        </w:rPr>
        <w:t xml:space="preserve"> </w:t>
      </w:r>
      <w:r w:rsidR="00BB0B87">
        <w:rPr>
          <w:rFonts w:ascii="Times New Roman" w:hAnsi="Times New Roman" w:cs="Times New Roman"/>
          <w:sz w:val="28"/>
          <w:szCs w:val="28"/>
        </w:rPr>
        <w:t>г</w:t>
      </w:r>
      <w:r w:rsidR="00D00A8A">
        <w:rPr>
          <w:rFonts w:ascii="Times New Roman" w:hAnsi="Times New Roman" w:cs="Times New Roman"/>
          <w:sz w:val="28"/>
          <w:szCs w:val="28"/>
        </w:rPr>
        <w:t>оду</w:t>
      </w:r>
      <w:r w:rsidR="00BB0B87">
        <w:rPr>
          <w:rFonts w:ascii="Times New Roman" w:hAnsi="Times New Roman" w:cs="Times New Roman"/>
          <w:sz w:val="28"/>
          <w:szCs w:val="28"/>
        </w:rPr>
        <w:t xml:space="preserve"> до 6 </w:t>
      </w:r>
      <w:r w:rsidR="00D00A8A">
        <w:rPr>
          <w:rFonts w:ascii="Times New Roman" w:hAnsi="Times New Roman" w:cs="Times New Roman"/>
          <w:sz w:val="28"/>
          <w:szCs w:val="28"/>
        </w:rPr>
        <w:t xml:space="preserve">чел. </w:t>
      </w:r>
      <w:r w:rsidR="00BB0B87">
        <w:rPr>
          <w:rFonts w:ascii="Times New Roman" w:hAnsi="Times New Roman" w:cs="Times New Roman"/>
          <w:sz w:val="28"/>
          <w:szCs w:val="28"/>
        </w:rPr>
        <w:t>в 2018</w:t>
      </w:r>
      <w:r w:rsidR="00F12DFC">
        <w:rPr>
          <w:rFonts w:ascii="Times New Roman" w:hAnsi="Times New Roman" w:cs="Times New Roman"/>
          <w:sz w:val="28"/>
          <w:szCs w:val="28"/>
        </w:rPr>
        <w:t xml:space="preserve"> </w:t>
      </w:r>
      <w:r w:rsidR="00BB0B87">
        <w:rPr>
          <w:rFonts w:ascii="Times New Roman" w:hAnsi="Times New Roman" w:cs="Times New Roman"/>
          <w:sz w:val="28"/>
          <w:szCs w:val="28"/>
        </w:rPr>
        <w:t>г</w:t>
      </w:r>
      <w:r w:rsidR="00D00A8A">
        <w:rPr>
          <w:rFonts w:ascii="Times New Roman" w:hAnsi="Times New Roman" w:cs="Times New Roman"/>
          <w:sz w:val="28"/>
          <w:szCs w:val="28"/>
        </w:rPr>
        <w:t>оду</w:t>
      </w:r>
      <w:r w:rsidR="00BB0B87">
        <w:rPr>
          <w:rFonts w:ascii="Times New Roman" w:hAnsi="Times New Roman" w:cs="Times New Roman"/>
          <w:sz w:val="28"/>
          <w:szCs w:val="28"/>
        </w:rPr>
        <w:t>), а также сокращение численности подростков в возрасте 15-17 лет (с 14 чел. в 2009</w:t>
      </w:r>
      <w:r w:rsidR="00F12DFC">
        <w:rPr>
          <w:rFonts w:ascii="Times New Roman" w:hAnsi="Times New Roman" w:cs="Times New Roman"/>
          <w:sz w:val="28"/>
          <w:szCs w:val="28"/>
        </w:rPr>
        <w:t xml:space="preserve"> </w:t>
      </w:r>
      <w:r w:rsidR="00BB0B87">
        <w:rPr>
          <w:rFonts w:ascii="Times New Roman" w:hAnsi="Times New Roman" w:cs="Times New Roman"/>
          <w:sz w:val="28"/>
          <w:szCs w:val="28"/>
        </w:rPr>
        <w:t>г</w:t>
      </w:r>
      <w:r w:rsidR="00D00A8A">
        <w:rPr>
          <w:rFonts w:ascii="Times New Roman" w:hAnsi="Times New Roman" w:cs="Times New Roman"/>
          <w:sz w:val="28"/>
          <w:szCs w:val="28"/>
        </w:rPr>
        <w:t>оду</w:t>
      </w:r>
      <w:r w:rsidR="00BB0B87">
        <w:rPr>
          <w:rFonts w:ascii="Times New Roman" w:hAnsi="Times New Roman" w:cs="Times New Roman"/>
          <w:sz w:val="28"/>
          <w:szCs w:val="28"/>
        </w:rPr>
        <w:t xml:space="preserve"> до 1 </w:t>
      </w:r>
      <w:r w:rsidR="00D00A8A">
        <w:rPr>
          <w:rFonts w:ascii="Times New Roman" w:hAnsi="Times New Roman" w:cs="Times New Roman"/>
          <w:sz w:val="28"/>
          <w:szCs w:val="28"/>
        </w:rPr>
        <w:t>чел.</w:t>
      </w:r>
      <w:r w:rsidR="00F12DFC">
        <w:rPr>
          <w:rFonts w:ascii="Times New Roman" w:hAnsi="Times New Roman" w:cs="Times New Roman"/>
          <w:sz w:val="28"/>
          <w:szCs w:val="28"/>
        </w:rPr>
        <w:t xml:space="preserve"> </w:t>
      </w:r>
      <w:r w:rsidR="00BB0B87">
        <w:rPr>
          <w:rFonts w:ascii="Times New Roman" w:hAnsi="Times New Roman" w:cs="Times New Roman"/>
          <w:sz w:val="28"/>
          <w:szCs w:val="28"/>
        </w:rPr>
        <w:t>в 2018</w:t>
      </w:r>
      <w:r w:rsidR="00F12DFC">
        <w:rPr>
          <w:rFonts w:ascii="Times New Roman" w:hAnsi="Times New Roman" w:cs="Times New Roman"/>
          <w:sz w:val="28"/>
          <w:szCs w:val="28"/>
        </w:rPr>
        <w:t xml:space="preserve"> </w:t>
      </w:r>
      <w:r w:rsidR="00BB0B87">
        <w:rPr>
          <w:rFonts w:ascii="Times New Roman" w:hAnsi="Times New Roman" w:cs="Times New Roman"/>
          <w:sz w:val="28"/>
          <w:szCs w:val="28"/>
        </w:rPr>
        <w:t>г</w:t>
      </w:r>
      <w:r w:rsidR="00D00A8A">
        <w:rPr>
          <w:rFonts w:ascii="Times New Roman" w:hAnsi="Times New Roman" w:cs="Times New Roman"/>
          <w:sz w:val="28"/>
          <w:szCs w:val="28"/>
        </w:rPr>
        <w:t>оду</w:t>
      </w:r>
      <w:r w:rsidR="00BB0B8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053B" w:rsidRDefault="00BA7596" w:rsidP="00115D2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516D" w:rsidRDefault="0018516D" w:rsidP="00115D2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53B" w:rsidRDefault="0081053B" w:rsidP="0081053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Заболеваемость населения в г</w:t>
      </w:r>
      <w:r w:rsidR="007C741A">
        <w:rPr>
          <w:rFonts w:ascii="Times New Roman" w:hAnsi="Times New Roman" w:cs="Times New Roman"/>
          <w:sz w:val="28"/>
          <w:szCs w:val="28"/>
        </w:rPr>
        <w:t>ородском</w:t>
      </w:r>
      <w:r w:rsidR="00185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8516D">
        <w:rPr>
          <w:rFonts w:ascii="Times New Roman" w:hAnsi="Times New Roman" w:cs="Times New Roman"/>
          <w:sz w:val="28"/>
          <w:szCs w:val="28"/>
        </w:rPr>
        <w:t>круг</w:t>
      </w:r>
      <w:r w:rsidR="007C741A">
        <w:rPr>
          <w:rFonts w:ascii="Times New Roman" w:hAnsi="Times New Roman" w:cs="Times New Roman"/>
          <w:sz w:val="28"/>
          <w:szCs w:val="28"/>
        </w:rPr>
        <w:t>е</w:t>
      </w:r>
      <w:r w:rsidR="00185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Тольятти ВИЧ-инфекцией</w:t>
      </w:r>
    </w:p>
    <w:p w:rsidR="0018516D" w:rsidRDefault="0018516D" w:rsidP="0081053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7"/>
        <w:gridCol w:w="1414"/>
        <w:gridCol w:w="1318"/>
        <w:gridCol w:w="1320"/>
        <w:gridCol w:w="1418"/>
      </w:tblGrid>
      <w:tr w:rsidR="0081053B" w:rsidRPr="004E58CF" w:rsidTr="005F686A">
        <w:trPr>
          <w:trHeight w:val="579"/>
          <w:jc w:val="center"/>
        </w:trPr>
        <w:tc>
          <w:tcPr>
            <w:tcW w:w="2141" w:type="pct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53B" w:rsidRPr="004E58CF" w:rsidRDefault="0081053B" w:rsidP="005F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59" w:type="pct"/>
            <w:gridSpan w:val="4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53B" w:rsidRPr="004E58CF" w:rsidRDefault="0081053B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показателя по годам</w:t>
            </w:r>
          </w:p>
        </w:tc>
      </w:tr>
      <w:tr w:rsidR="0081053B" w:rsidRPr="004E58CF" w:rsidTr="005F686A">
        <w:trPr>
          <w:trHeight w:val="677"/>
          <w:jc w:val="center"/>
        </w:trPr>
        <w:tc>
          <w:tcPr>
            <w:tcW w:w="2141" w:type="pct"/>
            <w:vMerge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53B" w:rsidRPr="004E58CF" w:rsidRDefault="0081053B" w:rsidP="005F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53B" w:rsidRPr="004E58CF" w:rsidRDefault="0081053B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53B" w:rsidRPr="004E58CF" w:rsidRDefault="0081053B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53B" w:rsidRPr="004E58CF" w:rsidRDefault="0081053B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53B" w:rsidRPr="004E58CF" w:rsidRDefault="0081053B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1053B" w:rsidRPr="004E58CF" w:rsidTr="0018516D">
        <w:trPr>
          <w:trHeight w:val="579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5A" w:rsidRDefault="0081053B" w:rsidP="001851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больных, </w:t>
            </w:r>
            <w:r w:rsidR="0010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вновь выявленных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всего, чел.,</w:t>
            </w:r>
          </w:p>
          <w:p w:rsidR="0081053B" w:rsidRPr="004E58CF" w:rsidRDefault="0081053B" w:rsidP="001851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53B" w:rsidRPr="004E58CF" w:rsidRDefault="0081053B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53B" w:rsidRPr="004E58CF" w:rsidRDefault="0081053B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53B" w:rsidRPr="004E58CF" w:rsidRDefault="0081053B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53B" w:rsidRPr="004E58CF" w:rsidRDefault="0081053B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</w:t>
            </w:r>
          </w:p>
        </w:tc>
      </w:tr>
      <w:tr w:rsidR="0081053B" w:rsidRPr="004E58CF" w:rsidTr="0018516D">
        <w:trPr>
          <w:trHeight w:val="73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53B" w:rsidRDefault="0081053B" w:rsidP="005F686A">
            <w:pPr>
              <w:ind w:right="-6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мужчин</w:t>
            </w:r>
          </w:p>
          <w:p w:rsidR="0081053B" w:rsidRPr="004E58CF" w:rsidRDefault="0081053B" w:rsidP="005F686A">
            <w:pPr>
              <w:ind w:right="-6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53B" w:rsidRDefault="0081053B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584</w:t>
            </w:r>
          </w:p>
          <w:p w:rsidR="0081053B" w:rsidRPr="004E58CF" w:rsidRDefault="0081053B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53B" w:rsidRDefault="0081053B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053B" w:rsidRDefault="0081053B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</w:t>
            </w:r>
          </w:p>
          <w:p w:rsidR="0081053B" w:rsidRPr="004E58CF" w:rsidRDefault="0081053B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53B" w:rsidRDefault="0081053B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</w:t>
            </w:r>
          </w:p>
          <w:p w:rsidR="0081053B" w:rsidRPr="004E58CF" w:rsidRDefault="0081053B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53B" w:rsidRDefault="0081053B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  <w:p w:rsidR="0081053B" w:rsidRPr="004E58CF" w:rsidRDefault="0081053B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516D" w:rsidRPr="004E58CF" w:rsidTr="0018516D">
        <w:trPr>
          <w:trHeight w:val="750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6D" w:rsidRDefault="0018516D" w:rsidP="005F686A">
            <w:pPr>
              <w:ind w:right="-6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женщин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6D" w:rsidRDefault="0018516D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6D" w:rsidRDefault="0018516D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6D" w:rsidRDefault="0018516D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6D" w:rsidRDefault="0018516D" w:rsidP="005F6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</w:t>
            </w:r>
          </w:p>
        </w:tc>
      </w:tr>
    </w:tbl>
    <w:p w:rsidR="0081053B" w:rsidRDefault="0081053B" w:rsidP="00115D2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7B" w:rsidRDefault="007D02CE" w:rsidP="007D02CE">
      <w:pPr>
        <w:pStyle w:val="ConsPlusNormal"/>
        <w:spacing w:line="276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Учитывая, что з</w:t>
      </w:r>
      <w:r w:rsidRPr="006A17BF">
        <w:rPr>
          <w:rStyle w:val="blk"/>
          <w:rFonts w:ascii="Times New Roman" w:hAnsi="Times New Roman" w:cs="Times New Roman"/>
          <w:sz w:val="28"/>
          <w:szCs w:val="28"/>
        </w:rPr>
        <w:t>доровь</w:t>
      </w:r>
      <w:r>
        <w:rPr>
          <w:rStyle w:val="blk"/>
          <w:rFonts w:ascii="Times New Roman" w:hAnsi="Times New Roman" w:cs="Times New Roman"/>
          <w:sz w:val="28"/>
          <w:szCs w:val="28"/>
        </w:rPr>
        <w:t>е</w:t>
      </w:r>
      <w:r w:rsidRPr="006A17BF">
        <w:rPr>
          <w:rStyle w:val="blk"/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является одним из приоритетных направлений социальной политики государства, </w:t>
      </w:r>
      <w:r w:rsidR="0036117B">
        <w:rPr>
          <w:rStyle w:val="blk"/>
          <w:rFonts w:ascii="Times New Roman" w:hAnsi="Times New Roman" w:cs="Times New Roman"/>
          <w:sz w:val="28"/>
          <w:szCs w:val="28"/>
        </w:rPr>
        <w:t xml:space="preserve">а также одной из главных ценностей общества, </w:t>
      </w:r>
      <w:r>
        <w:rPr>
          <w:rStyle w:val="blk"/>
          <w:rFonts w:ascii="Times New Roman" w:hAnsi="Times New Roman" w:cs="Times New Roman"/>
          <w:sz w:val="28"/>
          <w:szCs w:val="28"/>
        </w:rPr>
        <w:t>охрана и п</w:t>
      </w:r>
      <w:r w:rsidRPr="006A17BF">
        <w:rPr>
          <w:rStyle w:val="blk"/>
          <w:rFonts w:ascii="Times New Roman" w:hAnsi="Times New Roman" w:cs="Times New Roman"/>
          <w:sz w:val="28"/>
          <w:szCs w:val="28"/>
        </w:rPr>
        <w:t xml:space="preserve">рофилактика </w:t>
      </w:r>
      <w:r>
        <w:rPr>
          <w:rStyle w:val="blk"/>
          <w:rFonts w:ascii="Times New Roman" w:hAnsi="Times New Roman" w:cs="Times New Roman"/>
          <w:sz w:val="28"/>
          <w:szCs w:val="28"/>
        </w:rPr>
        <w:t>здоровья населения имеет также немаловажное значение</w:t>
      </w:r>
      <w:r w:rsidR="0036117B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7D02CE" w:rsidRDefault="0036117B" w:rsidP="007D02CE">
      <w:pPr>
        <w:pStyle w:val="ConsPlusNormal"/>
        <w:spacing w:line="276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Охрана и п</w:t>
      </w:r>
      <w:r w:rsidRPr="006A17BF">
        <w:rPr>
          <w:rStyle w:val="blk"/>
          <w:rFonts w:ascii="Times New Roman" w:hAnsi="Times New Roman" w:cs="Times New Roman"/>
          <w:sz w:val="28"/>
          <w:szCs w:val="28"/>
        </w:rPr>
        <w:t xml:space="preserve">рофилактика </w:t>
      </w:r>
      <w:r>
        <w:rPr>
          <w:rStyle w:val="blk"/>
          <w:rFonts w:ascii="Times New Roman" w:hAnsi="Times New Roman" w:cs="Times New Roman"/>
          <w:sz w:val="28"/>
          <w:szCs w:val="28"/>
        </w:rPr>
        <w:t>здоровья</w:t>
      </w:r>
      <w:r w:rsidR="007D02CE">
        <w:rPr>
          <w:rStyle w:val="blk"/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7D02CE" w:rsidRPr="006A17BF">
        <w:rPr>
          <w:rStyle w:val="blk"/>
          <w:rFonts w:ascii="Times New Roman" w:hAnsi="Times New Roman" w:cs="Times New Roman"/>
          <w:sz w:val="28"/>
          <w:szCs w:val="28"/>
        </w:rPr>
        <w:t>комплекс мероприятий, направленных на сохранение и укрепление здоровья</w:t>
      </w:r>
      <w:r w:rsidR="007D02CE">
        <w:rPr>
          <w:rStyle w:val="blk"/>
          <w:rFonts w:ascii="Times New Roman" w:hAnsi="Times New Roman" w:cs="Times New Roman"/>
          <w:sz w:val="28"/>
          <w:szCs w:val="28"/>
        </w:rPr>
        <w:t>,</w:t>
      </w:r>
      <w:r w:rsidR="007D02CE" w:rsidRPr="006A17BF">
        <w:rPr>
          <w:rStyle w:val="blk"/>
          <w:rFonts w:ascii="Times New Roman" w:hAnsi="Times New Roman" w:cs="Times New Roman"/>
          <w:sz w:val="28"/>
          <w:szCs w:val="28"/>
        </w:rPr>
        <w:t xml:space="preserve">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устранение вредного влияния на здоровье человека факторов среды его обитания</w:t>
      </w:r>
      <w:r w:rsidR="007D02CE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7D02CE" w:rsidRDefault="007D02CE" w:rsidP="007D02CE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остается сложной ситуация в области профилактики заболеваний и формированию здорового образа жизни практически всех социально-демографических групп населения. </w:t>
      </w:r>
    </w:p>
    <w:p w:rsidR="00AF3DC5" w:rsidRDefault="009C1699" w:rsidP="0011347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368E" w:rsidRPr="0011347D">
        <w:rPr>
          <w:rFonts w:ascii="Times New Roman" w:hAnsi="Times New Roman" w:cs="Times New Roman"/>
          <w:sz w:val="28"/>
          <w:szCs w:val="28"/>
        </w:rPr>
        <w:t xml:space="preserve">рганизацию и координацию мероприятий по профилактике заболеваний и формированию здорового образа жизни </w:t>
      </w:r>
      <w:r w:rsidR="0011347D">
        <w:rPr>
          <w:rFonts w:ascii="Times New Roman" w:hAnsi="Times New Roman" w:cs="Times New Roman"/>
          <w:sz w:val="28"/>
          <w:szCs w:val="28"/>
        </w:rPr>
        <w:t xml:space="preserve">среди населения </w:t>
      </w:r>
      <w:r w:rsidR="00E7368E" w:rsidRPr="0011347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ГБУЗ </w:t>
      </w:r>
      <w:r w:rsidR="0011347D" w:rsidRPr="005C7FBD">
        <w:rPr>
          <w:rFonts w:ascii="Times New Roman" w:hAnsi="Times New Roman" w:cs="Times New Roman"/>
          <w:sz w:val="28"/>
          <w:szCs w:val="28"/>
        </w:rPr>
        <w:t>«Самарский областной центр медицинской профилактики, Центр общественного здоровья</w:t>
      </w:r>
      <w:r w:rsidR="0011347D">
        <w:rPr>
          <w:rFonts w:ascii="Times New Roman" w:hAnsi="Times New Roman" w:cs="Times New Roman"/>
          <w:sz w:val="28"/>
          <w:szCs w:val="28"/>
        </w:rPr>
        <w:t xml:space="preserve">» </w:t>
      </w:r>
      <w:r w:rsidR="00AF3DC5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AF3DC5">
        <w:rPr>
          <w:rFonts w:ascii="Times New Roman" w:hAnsi="Times New Roman" w:cs="Times New Roman"/>
          <w:sz w:val="28"/>
          <w:szCs w:val="28"/>
        </w:rPr>
        <w:t>Ц</w:t>
      </w:r>
      <w:r w:rsidR="006C738B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="00AF3DC5">
        <w:rPr>
          <w:rFonts w:ascii="Times New Roman" w:hAnsi="Times New Roman" w:cs="Times New Roman"/>
          <w:sz w:val="28"/>
          <w:szCs w:val="28"/>
        </w:rPr>
        <w:t xml:space="preserve">) </w:t>
      </w:r>
      <w:r w:rsidR="0016758B">
        <w:rPr>
          <w:rFonts w:ascii="Times New Roman" w:hAnsi="Times New Roman" w:cs="Times New Roman"/>
          <w:sz w:val="28"/>
          <w:szCs w:val="28"/>
        </w:rPr>
        <w:t>открытый в городском округе Тольятти</w:t>
      </w:r>
      <w:r w:rsidR="00FB61A4">
        <w:rPr>
          <w:rFonts w:ascii="Times New Roman" w:hAnsi="Times New Roman" w:cs="Times New Roman"/>
          <w:sz w:val="28"/>
          <w:szCs w:val="28"/>
        </w:rPr>
        <w:t xml:space="preserve"> </w:t>
      </w:r>
      <w:r w:rsidR="00B80DDF">
        <w:rPr>
          <w:rFonts w:ascii="Times New Roman" w:hAnsi="Times New Roman" w:cs="Times New Roman"/>
          <w:sz w:val="28"/>
          <w:szCs w:val="28"/>
        </w:rPr>
        <w:t xml:space="preserve">и действующий </w:t>
      </w:r>
      <w:r w:rsidR="00E143F6">
        <w:rPr>
          <w:rFonts w:ascii="Times New Roman" w:hAnsi="Times New Roman" w:cs="Times New Roman"/>
          <w:sz w:val="28"/>
          <w:szCs w:val="28"/>
        </w:rPr>
        <w:t xml:space="preserve">во взаимодействии с лечебно-профилактическими учреждениями, кабинетами медицинской профилактики, </w:t>
      </w:r>
      <w:r w:rsidR="00E143F6" w:rsidRPr="00C54A34">
        <w:rPr>
          <w:rFonts w:ascii="Times New Roman" w:hAnsi="Times New Roman" w:cs="Times New Roman"/>
          <w:sz w:val="28"/>
          <w:szCs w:val="28"/>
        </w:rPr>
        <w:t>центрами здоровья</w:t>
      </w:r>
      <w:r w:rsidR="00C54A34">
        <w:rPr>
          <w:rFonts w:ascii="Times New Roman" w:hAnsi="Times New Roman" w:cs="Times New Roman"/>
          <w:sz w:val="28"/>
          <w:szCs w:val="28"/>
        </w:rPr>
        <w:t>.</w:t>
      </w:r>
    </w:p>
    <w:p w:rsidR="00E7368E" w:rsidRDefault="00AF3DC5" w:rsidP="0011347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усиленную работу специалистов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="007B696E">
        <w:rPr>
          <w:rFonts w:ascii="Times New Roman" w:hAnsi="Times New Roman" w:cs="Times New Roman"/>
          <w:sz w:val="28"/>
          <w:szCs w:val="28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многие граждане </w:t>
      </w:r>
      <w:r w:rsidR="007B696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ренебрегают информацией о необходимости прохождения медицинских осмотров, диспансеризации, направленных на </w:t>
      </w:r>
      <w:r w:rsidRPr="00247F27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7F27">
        <w:rPr>
          <w:rFonts w:ascii="Times New Roman" w:hAnsi="Times New Roman" w:cs="Times New Roman"/>
          <w:sz w:val="28"/>
          <w:szCs w:val="28"/>
        </w:rPr>
        <w:t xml:space="preserve"> и ранее выявление и лечение заболеваний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F55" w:rsidRPr="00247F27" w:rsidRDefault="001A2F55" w:rsidP="00B80DD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4B70FC">
        <w:rPr>
          <w:rFonts w:ascii="Times New Roman" w:hAnsi="Times New Roman" w:cs="Times New Roman"/>
          <w:sz w:val="28"/>
          <w:szCs w:val="28"/>
        </w:rPr>
        <w:t xml:space="preserve"> «Укрепление общественного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  <w:r w:rsidRPr="004B70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2021-2024 годы </w:t>
      </w:r>
      <w:r w:rsidRPr="004B70FC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247F27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информационно-коммуникационной кампании, направленной на </w:t>
      </w:r>
      <w:r w:rsidR="00B80DDF" w:rsidRPr="00247F27">
        <w:rPr>
          <w:rFonts w:ascii="Times New Roman" w:hAnsi="Times New Roman" w:cs="Times New Roman"/>
          <w:sz w:val="28"/>
          <w:szCs w:val="28"/>
        </w:rPr>
        <w:t>профилактик</w:t>
      </w:r>
      <w:r w:rsidR="00B80DDF">
        <w:rPr>
          <w:rFonts w:ascii="Times New Roman" w:hAnsi="Times New Roman" w:cs="Times New Roman"/>
          <w:sz w:val="28"/>
          <w:szCs w:val="28"/>
        </w:rPr>
        <w:t>у</w:t>
      </w:r>
      <w:r w:rsidR="00B80DDF" w:rsidRPr="00247F27">
        <w:rPr>
          <w:rFonts w:ascii="Times New Roman" w:hAnsi="Times New Roman" w:cs="Times New Roman"/>
          <w:sz w:val="28"/>
          <w:szCs w:val="28"/>
        </w:rPr>
        <w:t xml:space="preserve"> и ран</w:t>
      </w:r>
      <w:r w:rsidR="00F41628">
        <w:rPr>
          <w:rFonts w:ascii="Times New Roman" w:hAnsi="Times New Roman" w:cs="Times New Roman"/>
          <w:sz w:val="28"/>
          <w:szCs w:val="28"/>
        </w:rPr>
        <w:t>н</w:t>
      </w:r>
      <w:r w:rsidR="00B80DDF" w:rsidRPr="00247F27">
        <w:rPr>
          <w:rFonts w:ascii="Times New Roman" w:hAnsi="Times New Roman" w:cs="Times New Roman"/>
          <w:sz w:val="28"/>
          <w:szCs w:val="28"/>
        </w:rPr>
        <w:t>ее выявление и лечение заболеваний</w:t>
      </w:r>
      <w:r w:rsidR="00B80DDF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Pr="00247F27">
        <w:rPr>
          <w:rFonts w:ascii="Times New Roman" w:hAnsi="Times New Roman" w:cs="Times New Roman"/>
          <w:sz w:val="28"/>
          <w:szCs w:val="28"/>
        </w:rPr>
        <w:t>формирование у граждан мотивации к ведению здорового образа жизни.</w:t>
      </w:r>
    </w:p>
    <w:p w:rsidR="00115D21" w:rsidRDefault="00115D21" w:rsidP="00FC6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D21" w:rsidRDefault="00115D21" w:rsidP="00FC6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B07" w:rsidRDefault="00AA38FA" w:rsidP="00FC6B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144"/>
      <w:bookmarkEnd w:id="4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C6B07" w:rsidRPr="004346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686A">
        <w:rPr>
          <w:rFonts w:ascii="Times New Roman" w:hAnsi="Times New Roman" w:cs="Times New Roman"/>
          <w:b/>
          <w:sz w:val="28"/>
          <w:szCs w:val="28"/>
        </w:rPr>
        <w:t>Ц</w:t>
      </w:r>
      <w:r w:rsidR="00FC6B07" w:rsidRPr="00434694">
        <w:rPr>
          <w:rFonts w:ascii="Times New Roman" w:hAnsi="Times New Roman" w:cs="Times New Roman"/>
          <w:b/>
          <w:sz w:val="28"/>
          <w:szCs w:val="28"/>
        </w:rPr>
        <w:t>ели и задачи</w:t>
      </w:r>
      <w:r w:rsidR="005F686A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FC6B07" w:rsidRPr="0043469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FC6B07" w:rsidRPr="00434694" w:rsidRDefault="00FC6B07" w:rsidP="00FC6B0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91EA3" w:rsidRDefault="00091EA3" w:rsidP="00091EA3">
      <w:pPr>
        <w:spacing w:line="276" w:lineRule="auto"/>
        <w:ind w:right="80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4B88">
        <w:rPr>
          <w:rFonts w:ascii="Times New Roman" w:hAnsi="Times New Roman"/>
          <w:sz w:val="28"/>
          <w:szCs w:val="28"/>
          <w:lang w:eastAsia="en-US"/>
        </w:rPr>
        <w:t>Цель</w:t>
      </w:r>
      <w:r>
        <w:rPr>
          <w:rFonts w:ascii="Times New Roman" w:hAnsi="Times New Roman"/>
          <w:sz w:val="28"/>
          <w:szCs w:val="28"/>
          <w:lang w:eastAsia="en-US"/>
        </w:rPr>
        <w:t>ю муниципальной программы является формирование потребности и ведения населением</w:t>
      </w:r>
      <w:r w:rsidR="00FB61A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активного и </w:t>
      </w:r>
      <w:r w:rsidRPr="0090318B">
        <w:rPr>
          <w:rFonts w:ascii="Times New Roman" w:hAnsi="Times New Roman" w:cs="Times New Roman"/>
          <w:spacing w:val="-1"/>
          <w:sz w:val="28"/>
          <w:szCs w:val="28"/>
        </w:rPr>
        <w:t>здорового</w:t>
      </w:r>
      <w:r w:rsidR="002656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318B">
        <w:rPr>
          <w:rFonts w:ascii="Times New Roman" w:hAnsi="Times New Roman" w:cs="Times New Roman"/>
          <w:spacing w:val="-1"/>
          <w:sz w:val="28"/>
          <w:szCs w:val="28"/>
        </w:rPr>
        <w:t>образа</w:t>
      </w:r>
      <w:r w:rsidR="002656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318B">
        <w:rPr>
          <w:rFonts w:ascii="Times New Roman" w:hAnsi="Times New Roman" w:cs="Times New Roman"/>
          <w:spacing w:val="-1"/>
          <w:sz w:val="28"/>
          <w:szCs w:val="28"/>
        </w:rPr>
        <w:t>жизни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FB61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профилактика неинфекционных и инфекционных </w:t>
      </w:r>
      <w:r w:rsidRPr="0090318B">
        <w:rPr>
          <w:rFonts w:ascii="Times New Roman" w:hAnsi="Times New Roman" w:cs="Times New Roman"/>
          <w:spacing w:val="-1"/>
          <w:sz w:val="28"/>
          <w:szCs w:val="28"/>
        </w:rPr>
        <w:t>заболеваний</w:t>
      </w:r>
      <w:r>
        <w:rPr>
          <w:rFonts w:ascii="Times New Roman" w:hAnsi="Times New Roman" w:cs="Times New Roman"/>
          <w:spacing w:val="-1"/>
          <w:sz w:val="28"/>
          <w:szCs w:val="28"/>
        </w:rPr>
        <w:t>, пропаганда здорового питания.</w:t>
      </w:r>
    </w:p>
    <w:p w:rsidR="00554EF3" w:rsidRDefault="00554EF3" w:rsidP="00091EA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Для достижения указанной цели решаются следующие задачи:</w:t>
      </w:r>
    </w:p>
    <w:p w:rsidR="00091EA3" w:rsidRDefault="00091EA3" w:rsidP="00091EA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1.С</w:t>
      </w:r>
      <w:r w:rsidRPr="00E068D8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E068D8">
        <w:rPr>
          <w:rFonts w:ascii="Times New Roman" w:hAnsi="Times New Roman" w:cs="Times New Roman"/>
          <w:sz w:val="28"/>
          <w:szCs w:val="28"/>
        </w:rPr>
        <w:t xml:space="preserve"> условий для профилактики неинфекцион</w:t>
      </w:r>
      <w:r>
        <w:rPr>
          <w:rFonts w:ascii="Times New Roman" w:hAnsi="Times New Roman" w:cs="Times New Roman"/>
          <w:sz w:val="28"/>
          <w:szCs w:val="28"/>
        </w:rPr>
        <w:t>ных и инфекционных заболеваний.</w:t>
      </w:r>
    </w:p>
    <w:p w:rsidR="00091EA3" w:rsidRDefault="00091EA3" w:rsidP="00091EA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</w:t>
      </w:r>
      <w:r w:rsidRPr="00652A2C">
        <w:rPr>
          <w:rFonts w:ascii="Times New Roman" w:hAnsi="Times New Roman" w:cs="Times New Roman"/>
          <w:sz w:val="28"/>
          <w:szCs w:val="28"/>
        </w:rPr>
        <w:t xml:space="preserve"> Формирование среды,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стимулирующей здоровый образ жизни, </w:t>
      </w:r>
      <w:r w:rsidRPr="00137E1D">
        <w:rPr>
          <w:rFonts w:ascii="Times New Roman" w:hAnsi="Times New Roman" w:cs="Times New Roman"/>
          <w:sz w:val="28"/>
          <w:szCs w:val="28"/>
        </w:rPr>
        <w:t>включая здоровое питание</w:t>
      </w:r>
      <w:r>
        <w:rPr>
          <w:rFonts w:ascii="Times New Roman" w:hAnsi="Times New Roman" w:cs="Times New Roman"/>
          <w:sz w:val="28"/>
          <w:szCs w:val="28"/>
        </w:rPr>
        <w:t xml:space="preserve"> и физическую активность.</w:t>
      </w:r>
    </w:p>
    <w:p w:rsidR="00091EA3" w:rsidRDefault="00091EA3" w:rsidP="00091EA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3. Снижение смертности от внешних причин.</w:t>
      </w:r>
    </w:p>
    <w:p w:rsidR="00091EA3" w:rsidRDefault="00091EA3" w:rsidP="00091EA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4.П</w:t>
      </w:r>
      <w:r w:rsidRPr="00137E1D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137E1D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кампании, 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на осознанное отношение к своему здоровью,</w:t>
      </w:r>
      <w:r w:rsidRPr="00137E1D">
        <w:rPr>
          <w:rFonts w:ascii="Times New Roman" w:hAnsi="Times New Roman" w:cs="Times New Roman"/>
          <w:sz w:val="28"/>
          <w:szCs w:val="28"/>
        </w:rPr>
        <w:t xml:space="preserve"> привлечение граждан к </w:t>
      </w:r>
      <w:r>
        <w:rPr>
          <w:rFonts w:ascii="Times New Roman" w:hAnsi="Times New Roman" w:cs="Times New Roman"/>
          <w:sz w:val="28"/>
          <w:szCs w:val="28"/>
        </w:rPr>
        <w:t xml:space="preserve">прохождению </w:t>
      </w:r>
      <w:r w:rsidRPr="00137E1D">
        <w:rPr>
          <w:rFonts w:ascii="Times New Roman" w:hAnsi="Times New Roman" w:cs="Times New Roman"/>
          <w:sz w:val="28"/>
          <w:szCs w:val="28"/>
        </w:rPr>
        <w:t>профилактическо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37E1D">
        <w:rPr>
          <w:rFonts w:ascii="Times New Roman" w:hAnsi="Times New Roman" w:cs="Times New Roman"/>
          <w:sz w:val="28"/>
          <w:szCs w:val="28"/>
        </w:rPr>
        <w:t xml:space="preserve">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37E1D">
        <w:rPr>
          <w:rFonts w:ascii="Times New Roman" w:hAnsi="Times New Roman" w:cs="Times New Roman"/>
          <w:sz w:val="28"/>
          <w:szCs w:val="28"/>
        </w:rPr>
        <w:t xml:space="preserve"> осмотр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137E1D">
        <w:rPr>
          <w:rFonts w:ascii="Times New Roman" w:hAnsi="Times New Roman" w:cs="Times New Roman"/>
          <w:sz w:val="28"/>
          <w:szCs w:val="28"/>
        </w:rPr>
        <w:t xml:space="preserve"> диспансери</w:t>
      </w:r>
      <w:r>
        <w:rPr>
          <w:rFonts w:ascii="Times New Roman" w:hAnsi="Times New Roman" w:cs="Times New Roman"/>
          <w:sz w:val="28"/>
          <w:szCs w:val="28"/>
        </w:rPr>
        <w:t xml:space="preserve">зации и мотивации </w:t>
      </w:r>
      <w:r w:rsidRPr="00137E1D">
        <w:rPr>
          <w:rFonts w:ascii="Times New Roman" w:hAnsi="Times New Roman" w:cs="Times New Roman"/>
          <w:sz w:val="28"/>
          <w:szCs w:val="28"/>
        </w:rPr>
        <w:t>к ведению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EA3" w:rsidRDefault="00091EA3" w:rsidP="00091EA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E068D8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proofErr w:type="spellEnd"/>
      <w:proofErr w:type="gramEnd"/>
      <w:r w:rsidRPr="00E068D8">
        <w:rPr>
          <w:rFonts w:ascii="Times New Roman" w:hAnsi="Times New Roman" w:cs="Times New Roman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68D8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</w:t>
      </w:r>
      <w:r w:rsidRPr="00137E1D">
        <w:rPr>
          <w:rFonts w:ascii="Times New Roman" w:hAnsi="Times New Roman" w:cs="Times New Roman"/>
          <w:sz w:val="28"/>
          <w:szCs w:val="28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4C515A">
        <w:rPr>
          <w:rFonts w:ascii="Times New Roman" w:hAnsi="Times New Roman" w:cs="Times New Roman"/>
          <w:sz w:val="28"/>
          <w:szCs w:val="28"/>
        </w:rPr>
        <w:t xml:space="preserve">у населения </w:t>
      </w:r>
      <w:r w:rsidRPr="00137E1D">
        <w:rPr>
          <w:rFonts w:ascii="Times New Roman" w:hAnsi="Times New Roman" w:cs="Times New Roman"/>
          <w:sz w:val="28"/>
          <w:szCs w:val="28"/>
        </w:rPr>
        <w:t>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и отказа от вредных привычек, в том числе </w:t>
      </w:r>
      <w:r w:rsidRPr="00137E1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общественными и некоммерческими организациями.</w:t>
      </w:r>
    </w:p>
    <w:p w:rsidR="00091EA3" w:rsidRPr="00014B88" w:rsidRDefault="00091EA3" w:rsidP="00091EA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13F2B" w:rsidRDefault="00625C0B" w:rsidP="00D13F2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A38FA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</w:p>
    <w:p w:rsidR="00625C0B" w:rsidRDefault="00625C0B" w:rsidP="00D13F2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A38FA" w:rsidRDefault="00625C0B" w:rsidP="00625C0B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5C0B">
        <w:rPr>
          <w:rFonts w:ascii="Times New Roman" w:hAnsi="Times New Roman" w:cs="Times New Roman"/>
          <w:sz w:val="28"/>
          <w:szCs w:val="28"/>
        </w:rPr>
        <w:lastRenderedPageBreak/>
        <w:t>Пере</w:t>
      </w:r>
      <w:r>
        <w:rPr>
          <w:rFonts w:ascii="Times New Roman" w:hAnsi="Times New Roman" w:cs="Times New Roman"/>
          <w:sz w:val="28"/>
          <w:szCs w:val="28"/>
        </w:rPr>
        <w:t>чень мероприятий муниципальной программы приведен в Приложении №1 к муниципальной программе.</w:t>
      </w:r>
    </w:p>
    <w:p w:rsidR="00625C0B" w:rsidRDefault="00625C0B" w:rsidP="00625C0B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349DF" w:rsidRPr="002349DF" w:rsidRDefault="002349DF" w:rsidP="002349D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349D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349DF">
        <w:rPr>
          <w:rFonts w:ascii="Times New Roman" w:hAnsi="Times New Roman" w:cs="Times New Roman"/>
          <w:b/>
          <w:sz w:val="28"/>
          <w:szCs w:val="28"/>
        </w:rPr>
        <w:t>. Показатели (индикатор</w:t>
      </w:r>
      <w:r w:rsidR="000454FD">
        <w:rPr>
          <w:rFonts w:ascii="Times New Roman" w:hAnsi="Times New Roman" w:cs="Times New Roman"/>
          <w:b/>
          <w:sz w:val="28"/>
          <w:szCs w:val="28"/>
        </w:rPr>
        <w:t>ы</w:t>
      </w:r>
      <w:r w:rsidRPr="002349DF">
        <w:rPr>
          <w:rFonts w:ascii="Times New Roman" w:hAnsi="Times New Roman" w:cs="Times New Roman"/>
          <w:b/>
          <w:sz w:val="28"/>
          <w:szCs w:val="28"/>
        </w:rPr>
        <w:t>) муниципальной программы</w:t>
      </w:r>
    </w:p>
    <w:p w:rsidR="00625C0B" w:rsidRDefault="00625C0B" w:rsidP="00625C0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349DF" w:rsidRDefault="002349DF" w:rsidP="002349DF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(индикаторы) муниципальной программы </w:t>
      </w:r>
      <w:r w:rsidR="000454FD">
        <w:rPr>
          <w:rFonts w:ascii="Times New Roman" w:hAnsi="Times New Roman" w:cs="Times New Roman"/>
          <w:sz w:val="28"/>
          <w:szCs w:val="28"/>
        </w:rPr>
        <w:t>приведены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№2 к муниципальной программе.</w:t>
      </w:r>
    </w:p>
    <w:p w:rsidR="00E276C9" w:rsidRDefault="00E276C9" w:rsidP="002349DF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8313A" w:rsidRPr="0098313A" w:rsidRDefault="0098313A" w:rsidP="0098313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313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8313A">
        <w:rPr>
          <w:rFonts w:ascii="Times New Roman" w:hAnsi="Times New Roman" w:cs="Times New Roman"/>
          <w:sz w:val="28"/>
          <w:szCs w:val="28"/>
        </w:rPr>
        <w:t>. Обоснование ресурсного обеспечения Программы</w:t>
      </w:r>
    </w:p>
    <w:p w:rsidR="0098313A" w:rsidRPr="0098313A" w:rsidRDefault="0098313A" w:rsidP="009831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</w:t>
      </w:r>
      <w:r w:rsidRPr="0098313A">
        <w:rPr>
          <w:rFonts w:ascii="Times New Roman" w:hAnsi="Times New Roman" w:cs="Times New Roman"/>
          <w:sz w:val="28"/>
          <w:szCs w:val="28"/>
        </w:rPr>
        <w:t>рограммы не предусматривает источников финансирования. Дополнительного материально-технического, кадрового и информационного обеспечения для реализации мероприятий программы не требуется.</w:t>
      </w:r>
    </w:p>
    <w:p w:rsidR="0098313A" w:rsidRDefault="0098313A" w:rsidP="00E276C9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276C9" w:rsidRDefault="00E276C9" w:rsidP="00E276C9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276C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8313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276C9">
        <w:rPr>
          <w:rFonts w:ascii="Times New Roman" w:hAnsi="Times New Roman" w:cs="Times New Roman"/>
          <w:b/>
          <w:sz w:val="28"/>
          <w:szCs w:val="28"/>
        </w:rPr>
        <w:t>. Механизм реа</w:t>
      </w:r>
      <w:r w:rsidR="009A2A8F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9A2A8F" w:rsidRPr="009A2A8F" w:rsidRDefault="009A2A8F" w:rsidP="009A2A8F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A2A8F" w:rsidRDefault="009A2A8F" w:rsidP="009A2A8F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2A8F">
        <w:rPr>
          <w:rFonts w:ascii="Times New Roman" w:hAnsi="Times New Roman" w:cs="Times New Roman"/>
          <w:sz w:val="28"/>
          <w:szCs w:val="28"/>
        </w:rPr>
        <w:t>Управление реализацией муниципальной программы осуществляется в соответствии с порядком принятия ре</w:t>
      </w:r>
      <w:r w:rsidR="000454FD">
        <w:rPr>
          <w:rFonts w:ascii="Times New Roman" w:hAnsi="Times New Roman" w:cs="Times New Roman"/>
          <w:sz w:val="28"/>
          <w:szCs w:val="28"/>
        </w:rPr>
        <w:t>шений о разработке, формирования</w:t>
      </w:r>
      <w:r w:rsidRPr="009A2A8F">
        <w:rPr>
          <w:rFonts w:ascii="Times New Roman" w:hAnsi="Times New Roman" w:cs="Times New Roman"/>
          <w:sz w:val="28"/>
          <w:szCs w:val="28"/>
        </w:rPr>
        <w:t xml:space="preserve"> и реализации, оценки эффективности муниципальных прог</w:t>
      </w:r>
      <w:r>
        <w:rPr>
          <w:rFonts w:ascii="Times New Roman" w:hAnsi="Times New Roman" w:cs="Times New Roman"/>
          <w:sz w:val="28"/>
          <w:szCs w:val="28"/>
        </w:rPr>
        <w:t>рамм городского округа Тольятти, утвержденным постановлением мэрии</w:t>
      </w:r>
      <w:r w:rsidRPr="009A2A8F">
        <w:rPr>
          <w:rFonts w:ascii="Times New Roman" w:hAnsi="Times New Roman" w:cs="Times New Roman"/>
          <w:sz w:val="28"/>
          <w:szCs w:val="28"/>
        </w:rPr>
        <w:t xml:space="preserve"> </w:t>
      </w:r>
      <w:r w:rsidR="002A46B8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9A2A8F">
        <w:rPr>
          <w:rFonts w:ascii="Times New Roman" w:hAnsi="Times New Roman" w:cs="Times New Roman"/>
          <w:sz w:val="28"/>
          <w:szCs w:val="28"/>
        </w:rPr>
        <w:t>от 12.08.2013 №</w:t>
      </w:r>
      <w:r w:rsidR="002A46B8">
        <w:rPr>
          <w:rFonts w:ascii="Times New Roman" w:hAnsi="Times New Roman" w:cs="Times New Roman"/>
          <w:sz w:val="28"/>
          <w:szCs w:val="28"/>
        </w:rPr>
        <w:t xml:space="preserve"> </w:t>
      </w:r>
      <w:r w:rsidRPr="009A2A8F">
        <w:rPr>
          <w:rFonts w:ascii="Times New Roman" w:hAnsi="Times New Roman" w:cs="Times New Roman"/>
          <w:sz w:val="28"/>
          <w:szCs w:val="28"/>
        </w:rPr>
        <w:t>2546-п/1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01C" w:rsidRDefault="0033401C" w:rsidP="0033401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3401C">
        <w:rPr>
          <w:rFonts w:ascii="Times New Roman" w:hAnsi="Times New Roman" w:cs="Times New Roman"/>
          <w:sz w:val="28"/>
          <w:szCs w:val="28"/>
        </w:rPr>
        <w:t xml:space="preserve">епартамент социального обеспечения администрации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Тольятти осуществляет координацию и мониторинг хода реализации </w:t>
      </w:r>
      <w:r w:rsidRPr="0033401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7DA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предполагается в период с 2021 по 2024 годы.</w:t>
      </w:r>
    </w:p>
    <w:p w:rsidR="0033401C" w:rsidRPr="0033401C" w:rsidRDefault="00D9000F" w:rsidP="0033401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Заказчиками и исполнителями</w:t>
      </w:r>
      <w:r w:rsidR="0033401C" w:rsidRPr="0033401C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33401C" w:rsidRPr="0033401C">
        <w:rPr>
          <w:rFonts w:ascii="Times New Roman" w:hAnsi="Times New Roman" w:cs="Times New Roman"/>
          <w:sz w:val="28"/>
          <w:szCs w:val="28"/>
        </w:rPr>
        <w:t xml:space="preserve"> – департамент социального обеспечения, </w:t>
      </w:r>
      <w:r w:rsidR="005060AC" w:rsidRPr="00F4459C">
        <w:rPr>
          <w:rFonts w:ascii="Times New Roman" w:hAnsi="Times New Roman" w:cs="Times New Roman"/>
          <w:sz w:val="28"/>
          <w:szCs w:val="28"/>
        </w:rPr>
        <w:t xml:space="preserve">департамент образования, департамент культуры, департамент общественной безопасности, управление физической культуры и спорта, </w:t>
      </w:r>
      <w:r w:rsidR="005060AC">
        <w:rPr>
          <w:rFonts w:ascii="Times New Roman" w:hAnsi="Times New Roman" w:cs="Times New Roman"/>
          <w:sz w:val="28"/>
          <w:szCs w:val="28"/>
        </w:rPr>
        <w:t xml:space="preserve">управление взаимодействия с общественностью, организационное управление, </w:t>
      </w:r>
      <w:r w:rsidR="005060AC" w:rsidRPr="00F4459C">
        <w:rPr>
          <w:rFonts w:ascii="Times New Roman" w:hAnsi="Times New Roman" w:cs="Times New Roman"/>
          <w:sz w:val="28"/>
          <w:szCs w:val="28"/>
        </w:rPr>
        <w:t>отдел развития потребительского рынка</w:t>
      </w:r>
      <w:r w:rsidR="000454FD">
        <w:rPr>
          <w:rFonts w:ascii="Times New Roman" w:hAnsi="Times New Roman" w:cs="Times New Roman"/>
          <w:sz w:val="28"/>
          <w:szCs w:val="28"/>
        </w:rPr>
        <w:t>, отдел охраны труда администрации городского округа Тольятти,</w:t>
      </w:r>
      <w:r w:rsidR="005060AC">
        <w:rPr>
          <w:rFonts w:ascii="Times New Roman" w:hAnsi="Times New Roman" w:cs="Times New Roman"/>
          <w:sz w:val="28"/>
          <w:szCs w:val="28"/>
        </w:rPr>
        <w:t xml:space="preserve"> администрация Автозаводского района, администрация Центрального района, администрация Комсомольского </w:t>
      </w:r>
      <w:r w:rsidR="00CE7EB1">
        <w:rPr>
          <w:rFonts w:ascii="Times New Roman" w:hAnsi="Times New Roman" w:cs="Times New Roman"/>
          <w:sz w:val="28"/>
          <w:szCs w:val="28"/>
        </w:rPr>
        <w:t>района.</w:t>
      </w:r>
    </w:p>
    <w:p w:rsidR="00416C4C" w:rsidRDefault="00416C4C" w:rsidP="00416C4C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функциями заказчиков муниципальной программы являются:</w:t>
      </w:r>
    </w:p>
    <w:p w:rsidR="00AC53A7" w:rsidRDefault="00416C4C" w:rsidP="00036FF5">
      <w:pPr>
        <w:pStyle w:val="ConsPlusNormal"/>
        <w:spacing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своевременной и качественной реализации мероприятий муниципальной программы</w:t>
      </w:r>
      <w:r w:rsidR="00AC53A7">
        <w:rPr>
          <w:rFonts w:ascii="Times New Roman" w:hAnsi="Times New Roman" w:cs="Times New Roman"/>
          <w:sz w:val="28"/>
          <w:szCs w:val="28"/>
        </w:rPr>
        <w:t>;</w:t>
      </w:r>
    </w:p>
    <w:p w:rsidR="00036FF5" w:rsidRDefault="00AC53A7" w:rsidP="00036FF5">
      <w:pPr>
        <w:pStyle w:val="ConsPlusNormal"/>
        <w:spacing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C4C">
        <w:rPr>
          <w:rFonts w:ascii="Times New Roman" w:hAnsi="Times New Roman" w:cs="Times New Roman"/>
          <w:sz w:val="28"/>
          <w:szCs w:val="28"/>
        </w:rPr>
        <w:t xml:space="preserve">предоставление координатору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ходе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муниципальной программы, </w:t>
      </w:r>
      <w:r w:rsidR="00036FF5">
        <w:rPr>
          <w:rFonts w:ascii="Times New Roman" w:hAnsi="Times New Roman" w:cs="Times New Roman"/>
          <w:sz w:val="28"/>
          <w:szCs w:val="28"/>
        </w:rPr>
        <w:t>котор</w:t>
      </w:r>
      <w:r w:rsidR="00F41628">
        <w:rPr>
          <w:rFonts w:ascii="Times New Roman" w:hAnsi="Times New Roman" w:cs="Times New Roman"/>
          <w:sz w:val="28"/>
          <w:szCs w:val="28"/>
        </w:rPr>
        <w:t>ая</w:t>
      </w:r>
      <w:r w:rsidR="00036FF5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036FF5" w:rsidRPr="00036FF5" w:rsidRDefault="00036FF5" w:rsidP="00036F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FF5">
        <w:rPr>
          <w:rFonts w:ascii="Times New Roman" w:hAnsi="Times New Roman" w:cs="Times New Roman"/>
          <w:sz w:val="28"/>
          <w:szCs w:val="28"/>
        </w:rPr>
        <w:t>- оценку дости</w:t>
      </w:r>
      <w:r w:rsidR="009C1699">
        <w:rPr>
          <w:rFonts w:ascii="Times New Roman" w:hAnsi="Times New Roman" w:cs="Times New Roman"/>
          <w:sz w:val="28"/>
          <w:szCs w:val="28"/>
        </w:rPr>
        <w:t>жения показателей (индикаторов);</w:t>
      </w:r>
    </w:p>
    <w:p w:rsidR="00036FF5" w:rsidRDefault="00036FF5" w:rsidP="00036F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FF5">
        <w:rPr>
          <w:rFonts w:ascii="Times New Roman" w:hAnsi="Times New Roman" w:cs="Times New Roman"/>
          <w:sz w:val="28"/>
          <w:szCs w:val="28"/>
        </w:rPr>
        <w:t>- анализ выполнения мероприятий с указанием объективных причин в случае неполного выполнения или невыполнения мероприятий</w:t>
      </w:r>
      <w:r w:rsidR="009C1699">
        <w:rPr>
          <w:rFonts w:ascii="Times New Roman" w:hAnsi="Times New Roman" w:cs="Times New Roman"/>
          <w:sz w:val="28"/>
          <w:szCs w:val="28"/>
        </w:rPr>
        <w:t>;</w:t>
      </w:r>
    </w:p>
    <w:p w:rsidR="00416C4C" w:rsidRPr="00AC53A7" w:rsidRDefault="009C1699" w:rsidP="00BA155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3A7"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 w:rsidR="00E3583B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E3583B" w:rsidRPr="00AC53A7">
        <w:rPr>
          <w:rFonts w:ascii="Times New Roman" w:hAnsi="Times New Roman" w:cs="Times New Roman"/>
          <w:sz w:val="28"/>
          <w:szCs w:val="28"/>
        </w:rPr>
        <w:t xml:space="preserve">(итогового) </w:t>
      </w:r>
      <w:r w:rsidR="003F226F">
        <w:rPr>
          <w:rFonts w:ascii="Times New Roman" w:hAnsi="Times New Roman" w:cs="Times New Roman"/>
          <w:sz w:val="28"/>
          <w:szCs w:val="28"/>
        </w:rPr>
        <w:t>отчета</w:t>
      </w:r>
      <w:r w:rsidR="003F226F" w:rsidRPr="00AC53A7">
        <w:rPr>
          <w:rFonts w:ascii="Times New Roman" w:hAnsi="Times New Roman" w:cs="Times New Roman"/>
          <w:sz w:val="28"/>
          <w:szCs w:val="28"/>
        </w:rPr>
        <w:t xml:space="preserve"> </w:t>
      </w:r>
      <w:r w:rsidR="00AC53A7" w:rsidRPr="00AC53A7">
        <w:rPr>
          <w:rFonts w:ascii="Times New Roman" w:hAnsi="Times New Roman" w:cs="Times New Roman"/>
          <w:sz w:val="28"/>
          <w:szCs w:val="28"/>
        </w:rPr>
        <w:t xml:space="preserve">о ходе реализации </w:t>
      </w:r>
      <w:r w:rsidRPr="00AC53A7">
        <w:rPr>
          <w:rFonts w:ascii="Times New Roman" w:hAnsi="Times New Roman" w:cs="Times New Roman"/>
          <w:sz w:val="28"/>
          <w:szCs w:val="28"/>
        </w:rPr>
        <w:t>мероприятий</w:t>
      </w:r>
      <w:r w:rsidR="00AC53A7" w:rsidRPr="00AC53A7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E3583B">
        <w:rPr>
          <w:rFonts w:ascii="Times New Roman" w:hAnsi="Times New Roman" w:cs="Times New Roman"/>
          <w:sz w:val="28"/>
          <w:szCs w:val="28"/>
        </w:rPr>
        <w:t xml:space="preserve"> </w:t>
      </w:r>
      <w:r w:rsidR="003F2D30" w:rsidRPr="00AC53A7">
        <w:rPr>
          <w:rFonts w:ascii="Times New Roman" w:hAnsi="Times New Roman" w:cs="Times New Roman"/>
          <w:sz w:val="28"/>
          <w:szCs w:val="28"/>
        </w:rPr>
        <w:t xml:space="preserve">– до 20 января года, </w:t>
      </w:r>
      <w:r w:rsidRPr="00AC53A7">
        <w:rPr>
          <w:rFonts w:ascii="Times New Roman" w:hAnsi="Times New Roman" w:cs="Times New Roman"/>
          <w:sz w:val="28"/>
          <w:szCs w:val="28"/>
        </w:rPr>
        <w:t>следующего за отчетным периодом;</w:t>
      </w:r>
    </w:p>
    <w:p w:rsidR="0023521C" w:rsidRPr="00B20363" w:rsidRDefault="0023521C" w:rsidP="00392F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3A7">
        <w:rPr>
          <w:rFonts w:ascii="Times New Roman" w:hAnsi="Times New Roman" w:cs="Times New Roman"/>
          <w:sz w:val="28"/>
          <w:szCs w:val="28"/>
        </w:rPr>
        <w:t xml:space="preserve">-предоставление координатору в двухдневный </w:t>
      </w:r>
      <w:proofErr w:type="gramStart"/>
      <w:r w:rsidRPr="00AC53A7">
        <w:rPr>
          <w:rFonts w:ascii="Times New Roman" w:hAnsi="Times New Roman" w:cs="Times New Roman"/>
          <w:sz w:val="28"/>
          <w:szCs w:val="28"/>
        </w:rPr>
        <w:t>срок  информации</w:t>
      </w:r>
      <w:proofErr w:type="gramEnd"/>
      <w:r w:rsidRPr="00AC53A7">
        <w:rPr>
          <w:rFonts w:ascii="Times New Roman" w:hAnsi="Times New Roman" w:cs="Times New Roman"/>
          <w:sz w:val="28"/>
          <w:szCs w:val="28"/>
        </w:rPr>
        <w:t xml:space="preserve"> о произошедших изменениях, касающихся выполнения</w:t>
      </w:r>
      <w:r w:rsidRPr="00B20363">
        <w:rPr>
          <w:rFonts w:ascii="Times New Roman" w:hAnsi="Times New Roman" w:cs="Times New Roman"/>
          <w:sz w:val="28"/>
          <w:szCs w:val="28"/>
        </w:rPr>
        <w:t xml:space="preserve"> мероприятий  и показателей муниципальной программы, их наименований, изменений в нормативн</w:t>
      </w:r>
      <w:r w:rsidR="000C4795">
        <w:rPr>
          <w:rFonts w:ascii="Times New Roman" w:hAnsi="Times New Roman" w:cs="Times New Roman"/>
          <w:sz w:val="28"/>
          <w:szCs w:val="28"/>
        </w:rPr>
        <w:t xml:space="preserve">ые </w:t>
      </w:r>
      <w:r w:rsidRPr="00B20363">
        <w:rPr>
          <w:rFonts w:ascii="Times New Roman" w:hAnsi="Times New Roman" w:cs="Times New Roman"/>
          <w:sz w:val="28"/>
          <w:szCs w:val="28"/>
        </w:rPr>
        <w:t xml:space="preserve">правовые акты, необходимые для реализации выполнения мероприятий </w:t>
      </w:r>
      <w:r w:rsidR="000C479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20363">
        <w:rPr>
          <w:rFonts w:ascii="Times New Roman" w:hAnsi="Times New Roman" w:cs="Times New Roman"/>
          <w:sz w:val="28"/>
          <w:szCs w:val="28"/>
        </w:rPr>
        <w:t xml:space="preserve">программы и иной информации, для своевременного внесения изменений в муниципальную программу;  </w:t>
      </w:r>
    </w:p>
    <w:p w:rsidR="0023521C" w:rsidRPr="00511CED" w:rsidRDefault="0023521C" w:rsidP="00EE43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363">
        <w:rPr>
          <w:rFonts w:ascii="Times New Roman" w:hAnsi="Times New Roman" w:cs="Times New Roman"/>
          <w:sz w:val="28"/>
          <w:szCs w:val="28"/>
        </w:rPr>
        <w:t>- разработка в пределах своих полномочий муниципальных</w:t>
      </w:r>
      <w:r w:rsidRPr="00511CED">
        <w:rPr>
          <w:rFonts w:ascii="Times New Roman" w:hAnsi="Times New Roman" w:cs="Times New Roman"/>
          <w:sz w:val="28"/>
          <w:szCs w:val="28"/>
        </w:rPr>
        <w:t xml:space="preserve"> правовых актов, необходимых для выполнения настоящей муниципальной программы;</w:t>
      </w:r>
    </w:p>
    <w:p w:rsidR="0023521C" w:rsidRPr="00511CED" w:rsidRDefault="0023521C" w:rsidP="00EE43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ED">
        <w:rPr>
          <w:rFonts w:ascii="Times New Roman" w:hAnsi="Times New Roman" w:cs="Times New Roman"/>
          <w:sz w:val="28"/>
          <w:szCs w:val="28"/>
        </w:rPr>
        <w:t>- организация сбора и систематизации информации о реализации мероприятий настоящей муниципальной программы (включая сведения по показателям);</w:t>
      </w:r>
    </w:p>
    <w:p w:rsidR="0023521C" w:rsidRPr="00B20363" w:rsidRDefault="0023521C" w:rsidP="00EE43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363">
        <w:rPr>
          <w:rFonts w:ascii="Times New Roman" w:hAnsi="Times New Roman" w:cs="Times New Roman"/>
          <w:sz w:val="28"/>
          <w:szCs w:val="28"/>
        </w:rPr>
        <w:t xml:space="preserve">-  по компетенции: ответственность за </w:t>
      </w:r>
      <w:proofErr w:type="gramStart"/>
      <w:r w:rsidRPr="00B20363">
        <w:rPr>
          <w:rFonts w:ascii="Times New Roman" w:hAnsi="Times New Roman" w:cs="Times New Roman"/>
          <w:sz w:val="28"/>
          <w:szCs w:val="28"/>
        </w:rPr>
        <w:t>реализацию  мероприятий</w:t>
      </w:r>
      <w:proofErr w:type="gramEnd"/>
      <w:r w:rsidRPr="00B20363">
        <w:rPr>
          <w:rFonts w:ascii="Times New Roman" w:hAnsi="Times New Roman" w:cs="Times New Roman"/>
          <w:sz w:val="28"/>
          <w:szCs w:val="28"/>
        </w:rPr>
        <w:t xml:space="preserve"> муниципальной программы, за  достоверность сведений, предоставляемых  координатору, связанных с  реализаци</w:t>
      </w:r>
      <w:r w:rsidR="000C4795">
        <w:rPr>
          <w:rFonts w:ascii="Times New Roman" w:hAnsi="Times New Roman" w:cs="Times New Roman"/>
          <w:sz w:val="28"/>
          <w:szCs w:val="28"/>
        </w:rPr>
        <w:t>ей</w:t>
      </w:r>
      <w:r w:rsidRPr="00B20363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программы.</w:t>
      </w:r>
    </w:p>
    <w:p w:rsidR="0023521C" w:rsidRPr="00511CED" w:rsidRDefault="0023521C" w:rsidP="00EE43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ED">
        <w:rPr>
          <w:rFonts w:ascii="Times New Roman" w:hAnsi="Times New Roman" w:cs="Times New Roman"/>
          <w:sz w:val="28"/>
          <w:szCs w:val="28"/>
        </w:rPr>
        <w:t>Дополнительно к основным функциям заказчика настоящей муниципальной программы ее координатор:</w:t>
      </w:r>
    </w:p>
    <w:p w:rsidR="0023521C" w:rsidRPr="00511CED" w:rsidRDefault="0023521C" w:rsidP="00EE43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ED">
        <w:rPr>
          <w:rFonts w:ascii="Times New Roman" w:hAnsi="Times New Roman" w:cs="Times New Roman"/>
          <w:sz w:val="28"/>
          <w:szCs w:val="28"/>
        </w:rPr>
        <w:t>- осуществляет координацию деятельности всех заказчиков настоящей муниципальной программы;</w:t>
      </w:r>
    </w:p>
    <w:p w:rsidR="0023521C" w:rsidRPr="00B20363" w:rsidRDefault="0023521C" w:rsidP="00EE43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363">
        <w:rPr>
          <w:rFonts w:ascii="Times New Roman" w:hAnsi="Times New Roman" w:cs="Times New Roman"/>
          <w:sz w:val="28"/>
          <w:szCs w:val="28"/>
        </w:rPr>
        <w:t>- организует сбор и систематизацию информации о реализации настоящей муниципальной программы, формирует и представляет сводные отчеты о реализации настоящей муниципальной программы на основании представленных заказчиками сведений.</w:t>
      </w:r>
    </w:p>
    <w:p w:rsidR="0023521C" w:rsidRPr="00511CED" w:rsidRDefault="0023521C" w:rsidP="00EE43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ED">
        <w:rPr>
          <w:rFonts w:ascii="Times New Roman" w:hAnsi="Times New Roman" w:cs="Times New Roman"/>
          <w:sz w:val="28"/>
          <w:szCs w:val="28"/>
        </w:rPr>
        <w:t>Изменения в настоящую муниципальную программу вносятся по инициативе заказчиков и утверждаются постановлением администрации городского округа Тольятти.</w:t>
      </w:r>
    </w:p>
    <w:p w:rsidR="003F2D30" w:rsidRDefault="003F2D30" w:rsidP="00416C4C">
      <w:pPr>
        <w:pStyle w:val="ConsPlusNormal"/>
        <w:spacing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3521C" w:rsidRPr="00ED6515" w:rsidRDefault="0023521C" w:rsidP="0023521C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6515">
        <w:rPr>
          <w:rFonts w:ascii="Times New Roman" w:hAnsi="Times New Roman" w:cs="Times New Roman"/>
          <w:sz w:val="28"/>
          <w:szCs w:val="28"/>
        </w:rPr>
        <w:t>V</w:t>
      </w:r>
      <w:r w:rsidR="00C20E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6515">
        <w:rPr>
          <w:rFonts w:ascii="Times New Roman" w:hAnsi="Times New Roman" w:cs="Times New Roman"/>
          <w:sz w:val="28"/>
          <w:szCs w:val="28"/>
        </w:rPr>
        <w:t>I. Планируемые результаты реализации</w:t>
      </w:r>
    </w:p>
    <w:p w:rsidR="0023521C" w:rsidRPr="00ED6515" w:rsidRDefault="0023521C" w:rsidP="0023521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51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349DF" w:rsidRPr="00625C0B" w:rsidRDefault="002349DF" w:rsidP="00625C0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026AB" w:rsidRDefault="00FC6B07" w:rsidP="00ED01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566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CB71B1" w:rsidRPr="0091256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12566">
        <w:rPr>
          <w:rFonts w:ascii="Times New Roman" w:hAnsi="Times New Roman" w:cs="Times New Roman"/>
          <w:sz w:val="28"/>
          <w:szCs w:val="28"/>
        </w:rPr>
        <w:t xml:space="preserve">программы позволит </w:t>
      </w:r>
      <w:bookmarkStart w:id="5" w:name="Par185"/>
      <w:bookmarkStart w:id="6" w:name="Par207"/>
      <w:bookmarkStart w:id="7" w:name="Par283"/>
      <w:bookmarkStart w:id="8" w:name="Par300"/>
      <w:bookmarkStart w:id="9" w:name="Par321"/>
      <w:bookmarkEnd w:id="5"/>
      <w:bookmarkEnd w:id="6"/>
      <w:bookmarkEnd w:id="7"/>
      <w:bookmarkEnd w:id="8"/>
      <w:bookmarkEnd w:id="9"/>
      <w:r w:rsidR="00C026AB">
        <w:rPr>
          <w:rFonts w:ascii="Times New Roman" w:hAnsi="Times New Roman" w:cs="Times New Roman"/>
          <w:sz w:val="28"/>
          <w:szCs w:val="28"/>
        </w:rPr>
        <w:lastRenderedPageBreak/>
        <w:t>увелич</w:t>
      </w:r>
      <w:r w:rsidR="00ED01C4">
        <w:rPr>
          <w:rFonts w:ascii="Times New Roman" w:hAnsi="Times New Roman" w:cs="Times New Roman"/>
          <w:sz w:val="28"/>
          <w:szCs w:val="28"/>
        </w:rPr>
        <w:t>ить</w:t>
      </w:r>
      <w:r w:rsidR="00F57894" w:rsidRPr="00F57894">
        <w:rPr>
          <w:rFonts w:ascii="Times New Roman" w:hAnsi="Times New Roman" w:cs="Times New Roman"/>
          <w:sz w:val="28"/>
          <w:szCs w:val="28"/>
        </w:rPr>
        <w:t xml:space="preserve"> охват трудоспособного населения </w:t>
      </w:r>
      <w:r w:rsidR="00C026AB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F57894" w:rsidRPr="00F57894">
        <w:rPr>
          <w:rFonts w:ascii="Times New Roman" w:hAnsi="Times New Roman" w:cs="Times New Roman"/>
          <w:sz w:val="28"/>
          <w:szCs w:val="28"/>
        </w:rPr>
        <w:t>профилактиче</w:t>
      </w:r>
      <w:r w:rsidR="00C026AB">
        <w:rPr>
          <w:rFonts w:ascii="Times New Roman" w:hAnsi="Times New Roman" w:cs="Times New Roman"/>
          <w:sz w:val="28"/>
          <w:szCs w:val="28"/>
        </w:rPr>
        <w:t xml:space="preserve">скими мероприятиями, </w:t>
      </w:r>
      <w:r w:rsidR="00560FEF">
        <w:rPr>
          <w:rFonts w:ascii="Times New Roman" w:hAnsi="Times New Roman" w:cs="Times New Roman"/>
          <w:sz w:val="28"/>
          <w:szCs w:val="28"/>
        </w:rPr>
        <w:t>привлеч</w:t>
      </w:r>
      <w:r w:rsidR="00ED01C4">
        <w:rPr>
          <w:rFonts w:ascii="Times New Roman" w:hAnsi="Times New Roman" w:cs="Times New Roman"/>
          <w:sz w:val="28"/>
          <w:szCs w:val="28"/>
        </w:rPr>
        <w:t>ь</w:t>
      </w:r>
      <w:r w:rsidR="00560FEF">
        <w:rPr>
          <w:rFonts w:ascii="Times New Roman" w:hAnsi="Times New Roman" w:cs="Times New Roman"/>
          <w:sz w:val="28"/>
          <w:szCs w:val="28"/>
        </w:rPr>
        <w:t xml:space="preserve"> </w:t>
      </w:r>
      <w:r w:rsidR="00ED01C4">
        <w:rPr>
          <w:rFonts w:ascii="Times New Roman" w:hAnsi="Times New Roman" w:cs="Times New Roman"/>
          <w:sz w:val="28"/>
          <w:szCs w:val="28"/>
        </w:rPr>
        <w:t>население</w:t>
      </w:r>
      <w:r w:rsidR="00EE4384">
        <w:rPr>
          <w:rFonts w:ascii="Times New Roman" w:hAnsi="Times New Roman" w:cs="Times New Roman"/>
          <w:sz w:val="28"/>
          <w:szCs w:val="28"/>
        </w:rPr>
        <w:t xml:space="preserve"> </w:t>
      </w:r>
      <w:r w:rsidR="00F57894" w:rsidRPr="00F57894">
        <w:rPr>
          <w:rFonts w:ascii="Times New Roman" w:hAnsi="Times New Roman" w:cs="Times New Roman"/>
          <w:sz w:val="28"/>
          <w:szCs w:val="28"/>
        </w:rPr>
        <w:t>к ведению з</w:t>
      </w:r>
      <w:r w:rsidR="00C026AB">
        <w:rPr>
          <w:rFonts w:ascii="Times New Roman" w:hAnsi="Times New Roman" w:cs="Times New Roman"/>
          <w:sz w:val="28"/>
          <w:szCs w:val="28"/>
        </w:rPr>
        <w:t>дорового образа жизни, повы</w:t>
      </w:r>
      <w:r w:rsidR="00ED01C4">
        <w:rPr>
          <w:rFonts w:ascii="Times New Roman" w:hAnsi="Times New Roman" w:cs="Times New Roman"/>
          <w:sz w:val="28"/>
          <w:szCs w:val="28"/>
        </w:rPr>
        <w:t>сить</w:t>
      </w:r>
      <w:r w:rsidR="00C026AB">
        <w:rPr>
          <w:rFonts w:ascii="Times New Roman" w:hAnsi="Times New Roman" w:cs="Times New Roman"/>
          <w:sz w:val="28"/>
          <w:szCs w:val="28"/>
        </w:rPr>
        <w:t xml:space="preserve"> интерес к своему здоровью, повы</w:t>
      </w:r>
      <w:r w:rsidR="00ED01C4">
        <w:rPr>
          <w:rFonts w:ascii="Times New Roman" w:hAnsi="Times New Roman" w:cs="Times New Roman"/>
          <w:sz w:val="28"/>
          <w:szCs w:val="28"/>
        </w:rPr>
        <w:t>сить</w:t>
      </w:r>
      <w:r w:rsidR="00F57894" w:rsidRPr="00F57894">
        <w:rPr>
          <w:rFonts w:ascii="Times New Roman" w:hAnsi="Times New Roman" w:cs="Times New Roman"/>
          <w:sz w:val="28"/>
          <w:szCs w:val="28"/>
        </w:rPr>
        <w:t xml:space="preserve"> информированност</w:t>
      </w:r>
      <w:r w:rsidR="00ED01C4">
        <w:rPr>
          <w:rFonts w:ascii="Times New Roman" w:hAnsi="Times New Roman" w:cs="Times New Roman"/>
          <w:sz w:val="28"/>
          <w:szCs w:val="28"/>
        </w:rPr>
        <w:t>ь</w:t>
      </w:r>
      <w:r w:rsidR="00F57894" w:rsidRPr="00F57894">
        <w:rPr>
          <w:rFonts w:ascii="Times New Roman" w:hAnsi="Times New Roman" w:cs="Times New Roman"/>
          <w:sz w:val="28"/>
          <w:szCs w:val="28"/>
        </w:rPr>
        <w:t xml:space="preserve"> населения о способа</w:t>
      </w:r>
      <w:r w:rsidR="00C026AB">
        <w:rPr>
          <w:rFonts w:ascii="Times New Roman" w:hAnsi="Times New Roman" w:cs="Times New Roman"/>
          <w:sz w:val="28"/>
          <w:szCs w:val="28"/>
        </w:rPr>
        <w:t xml:space="preserve">х организации своего досуга. </w:t>
      </w:r>
    </w:p>
    <w:p w:rsidR="00F57894" w:rsidRPr="00912566" w:rsidRDefault="00C026AB" w:rsidP="001B2FE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Проводимый комплекс </w:t>
      </w:r>
      <w:r w:rsidR="00F57894" w:rsidRPr="00F57894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57894" w:rsidRPr="00F57894">
        <w:rPr>
          <w:rFonts w:ascii="Times New Roman" w:hAnsi="Times New Roman" w:cs="Times New Roman"/>
          <w:sz w:val="28"/>
          <w:szCs w:val="28"/>
        </w:rPr>
        <w:t xml:space="preserve"> охватит все возрастные группы</w:t>
      </w:r>
      <w:r>
        <w:rPr>
          <w:rFonts w:ascii="Times New Roman" w:hAnsi="Times New Roman" w:cs="Times New Roman"/>
          <w:sz w:val="28"/>
          <w:szCs w:val="28"/>
        </w:rPr>
        <w:t xml:space="preserve"> населения город</w:t>
      </w:r>
      <w:r w:rsidR="00443DE6">
        <w:rPr>
          <w:rFonts w:ascii="Times New Roman" w:hAnsi="Times New Roman" w:cs="Times New Roman"/>
          <w:sz w:val="28"/>
          <w:szCs w:val="28"/>
        </w:rPr>
        <w:t xml:space="preserve">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и в целом </w:t>
      </w:r>
      <w:r w:rsidR="00F57894" w:rsidRPr="00F43616">
        <w:rPr>
          <w:rFonts w:ascii="Times New Roman" w:hAnsi="Times New Roman" w:cs="Times New Roman"/>
          <w:sz w:val="28"/>
          <w:szCs w:val="28"/>
        </w:rPr>
        <w:t>обеспечит укрепление общественного здоровья граждан городского</w:t>
      </w:r>
      <w:r w:rsidR="00F57894" w:rsidRPr="00912566">
        <w:rPr>
          <w:rFonts w:ascii="Times New Roman" w:hAnsi="Times New Roman" w:cs="Times New Roman"/>
          <w:sz w:val="28"/>
          <w:szCs w:val="28"/>
        </w:rPr>
        <w:t xml:space="preserve"> округа Тольятти.</w:t>
      </w:r>
    </w:p>
    <w:p w:rsidR="004A7F2C" w:rsidRDefault="004A7F2C" w:rsidP="004A7F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0" w:name="Par434"/>
      <w:bookmarkStart w:id="11" w:name="Par596"/>
      <w:bookmarkStart w:id="12" w:name="Par666"/>
      <w:bookmarkEnd w:id="10"/>
      <w:bookmarkEnd w:id="11"/>
      <w:bookmarkEnd w:id="12"/>
    </w:p>
    <w:p w:rsidR="000D493F" w:rsidRDefault="000D493F" w:rsidP="004A7F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7F2C" w:rsidRPr="003B3228" w:rsidRDefault="004A7F2C" w:rsidP="004A7F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F002DC">
        <w:rPr>
          <w:rFonts w:ascii="Times New Roman" w:hAnsi="Times New Roman" w:cs="Times New Roman"/>
          <w:sz w:val="28"/>
          <w:szCs w:val="28"/>
        </w:rPr>
        <w:t>КОНЕЧНОГО РЕЗУЛЬТАТА</w:t>
      </w:r>
    </w:p>
    <w:p w:rsidR="004A7F2C" w:rsidRPr="003B3228" w:rsidRDefault="004A7F2C" w:rsidP="004A7F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57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537"/>
        <w:gridCol w:w="2392"/>
        <w:gridCol w:w="1153"/>
        <w:gridCol w:w="1275"/>
        <w:gridCol w:w="993"/>
        <w:gridCol w:w="1134"/>
        <w:gridCol w:w="1197"/>
        <w:gridCol w:w="1276"/>
      </w:tblGrid>
      <w:tr w:rsidR="00A73F56" w:rsidRPr="00A73F56" w:rsidTr="00153C24">
        <w:tc>
          <w:tcPr>
            <w:tcW w:w="537" w:type="dxa"/>
            <w:vMerge w:val="restart"/>
          </w:tcPr>
          <w:p w:rsidR="00A73F56" w:rsidRPr="00A73F56" w:rsidRDefault="00A73F56" w:rsidP="0004519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Par437"/>
            <w:bookmarkEnd w:id="13"/>
            <w:r w:rsidRPr="00A73F5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A73F56" w:rsidRPr="00A73F56" w:rsidRDefault="00A73F56" w:rsidP="000451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2" w:type="dxa"/>
            <w:vMerge w:val="restart"/>
          </w:tcPr>
          <w:p w:rsidR="00A73F56" w:rsidRPr="00A73F56" w:rsidRDefault="00A73F56" w:rsidP="0004519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 (индикаторов)</w:t>
            </w:r>
          </w:p>
        </w:tc>
        <w:tc>
          <w:tcPr>
            <w:tcW w:w="1153" w:type="dxa"/>
            <w:vMerge w:val="restart"/>
          </w:tcPr>
          <w:p w:rsidR="00A73F56" w:rsidRPr="00A73F56" w:rsidRDefault="0017238F" w:rsidP="008107D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3F56" w:rsidRPr="00A73F56" w:rsidRDefault="00A73F56" w:rsidP="008107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</w:tcPr>
          <w:p w:rsidR="00A73F56" w:rsidRPr="00A73F56" w:rsidRDefault="00A73F56" w:rsidP="0004519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Базовое значение</w:t>
            </w:r>
          </w:p>
        </w:tc>
        <w:tc>
          <w:tcPr>
            <w:tcW w:w="4600" w:type="dxa"/>
            <w:gridSpan w:val="4"/>
          </w:tcPr>
          <w:p w:rsidR="00A73F56" w:rsidRPr="00F627ED" w:rsidRDefault="00F627ED" w:rsidP="000451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ED">
              <w:rPr>
                <w:rFonts w:ascii="Times New Roman" w:hAnsi="Times New Roman" w:cs="Times New Roman"/>
                <w:sz w:val="26"/>
                <w:szCs w:val="26"/>
              </w:rPr>
              <w:t>Значение показателей (индикаторов) по годам</w:t>
            </w:r>
          </w:p>
        </w:tc>
      </w:tr>
      <w:tr w:rsidR="00A73F56" w:rsidRPr="00A73F56" w:rsidTr="00153C24">
        <w:trPr>
          <w:trHeight w:val="717"/>
        </w:trPr>
        <w:tc>
          <w:tcPr>
            <w:tcW w:w="537" w:type="dxa"/>
            <w:vMerge/>
          </w:tcPr>
          <w:p w:rsidR="00A73F56" w:rsidRPr="00A73F56" w:rsidRDefault="00A73F56" w:rsidP="000451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2" w:type="dxa"/>
            <w:vMerge/>
          </w:tcPr>
          <w:p w:rsidR="00A73F56" w:rsidRPr="00A73F56" w:rsidRDefault="00A73F56" w:rsidP="0004519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vMerge/>
          </w:tcPr>
          <w:p w:rsidR="00A73F56" w:rsidRPr="00A73F56" w:rsidRDefault="00A73F56" w:rsidP="00810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A73F56" w:rsidRPr="00A73F56" w:rsidRDefault="00A73F56" w:rsidP="00045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73F56" w:rsidRPr="00A73F56" w:rsidRDefault="00A73F56" w:rsidP="00045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A73F56" w:rsidRPr="00A73F56" w:rsidRDefault="00A73F56" w:rsidP="00045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97" w:type="dxa"/>
          </w:tcPr>
          <w:p w:rsidR="00A73F56" w:rsidRPr="00A73F56" w:rsidRDefault="00A73F56" w:rsidP="00045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A73F56" w:rsidRPr="00A73F56" w:rsidRDefault="00A73F56" w:rsidP="00045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3C3DE5" w:rsidRPr="00A73F56" w:rsidTr="00762586">
        <w:trPr>
          <w:trHeight w:val="717"/>
        </w:trPr>
        <w:tc>
          <w:tcPr>
            <w:tcW w:w="9957" w:type="dxa"/>
            <w:gridSpan w:val="8"/>
          </w:tcPr>
          <w:p w:rsidR="003C3DE5" w:rsidRPr="003C3DE5" w:rsidRDefault="003C3DE5" w:rsidP="008128A0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DE5">
              <w:rPr>
                <w:rFonts w:ascii="Times New Roman" w:hAnsi="Times New Roman" w:cs="Times New Roman"/>
                <w:sz w:val="26"/>
                <w:szCs w:val="26"/>
              </w:rPr>
              <w:t>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9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28A0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3C3DE5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профилактики неинфекцио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нных и инфекционных заболеваний</w:t>
            </w:r>
          </w:p>
        </w:tc>
      </w:tr>
      <w:tr w:rsidR="003C3DE5" w:rsidRPr="00A73F56" w:rsidTr="00153C24">
        <w:trPr>
          <w:trHeight w:val="717"/>
        </w:trPr>
        <w:tc>
          <w:tcPr>
            <w:tcW w:w="537" w:type="dxa"/>
          </w:tcPr>
          <w:p w:rsidR="003C3DE5" w:rsidRPr="00A73F56" w:rsidRDefault="00153C24" w:rsidP="003C3DE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92" w:type="dxa"/>
          </w:tcPr>
          <w:p w:rsidR="003C3DE5" w:rsidRPr="00A73F56" w:rsidRDefault="00153C24" w:rsidP="00153C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мероприятий, направленных на профилактику </w:t>
            </w:r>
            <w:r w:rsidRPr="003C3DE5">
              <w:rPr>
                <w:rFonts w:ascii="Times New Roman" w:hAnsi="Times New Roman" w:cs="Times New Roman"/>
                <w:sz w:val="26"/>
                <w:szCs w:val="26"/>
              </w:rPr>
              <w:t>неинфекцио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нных и инфекционных заболеваний</w:t>
            </w:r>
          </w:p>
        </w:tc>
        <w:tc>
          <w:tcPr>
            <w:tcW w:w="1153" w:type="dxa"/>
          </w:tcPr>
          <w:p w:rsidR="003C3DE5" w:rsidRPr="00A73F56" w:rsidRDefault="005555CC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275" w:type="dxa"/>
          </w:tcPr>
          <w:p w:rsidR="003C3DE5" w:rsidRPr="00A73F56" w:rsidRDefault="005555CC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C3DE5" w:rsidRPr="00A73F56" w:rsidRDefault="005555CC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3C3DE5" w:rsidRPr="00A73F56" w:rsidRDefault="005555CC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97" w:type="dxa"/>
          </w:tcPr>
          <w:p w:rsidR="003C3DE5" w:rsidRPr="00A73F56" w:rsidRDefault="005555CC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3C3DE5" w:rsidRPr="00A73F56" w:rsidRDefault="005555CC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1642F" w:rsidRPr="00A73F56" w:rsidTr="00FA3A41">
        <w:trPr>
          <w:trHeight w:val="717"/>
        </w:trPr>
        <w:tc>
          <w:tcPr>
            <w:tcW w:w="9957" w:type="dxa"/>
            <w:gridSpan w:val="8"/>
          </w:tcPr>
          <w:p w:rsidR="00A1642F" w:rsidRPr="00D54726" w:rsidRDefault="00A1642F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726">
              <w:rPr>
                <w:rFonts w:ascii="Times New Roman" w:hAnsi="Times New Roman" w:cs="Times New Roman"/>
                <w:sz w:val="26"/>
                <w:szCs w:val="26"/>
              </w:rPr>
              <w:t>Задача 2.  Формирование среды, стимулирующей здоровый образ жизни, включая здоровое питание и физическую активность</w:t>
            </w:r>
          </w:p>
        </w:tc>
      </w:tr>
      <w:tr w:rsidR="00304D4A" w:rsidRPr="00A73F56" w:rsidTr="00153C24">
        <w:trPr>
          <w:trHeight w:val="717"/>
        </w:trPr>
        <w:tc>
          <w:tcPr>
            <w:tcW w:w="537" w:type="dxa"/>
          </w:tcPr>
          <w:p w:rsidR="00304D4A" w:rsidRPr="00A73F56" w:rsidRDefault="00153383" w:rsidP="004211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520F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92" w:type="dxa"/>
          </w:tcPr>
          <w:p w:rsidR="00304D4A" w:rsidRPr="00A73F56" w:rsidRDefault="00304D4A" w:rsidP="0042115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Розничные продажи алкогольной продукции на душу населения (в литрах)</w:t>
            </w:r>
          </w:p>
        </w:tc>
        <w:tc>
          <w:tcPr>
            <w:tcW w:w="1153" w:type="dxa"/>
          </w:tcPr>
          <w:p w:rsidR="00304D4A" w:rsidRPr="00A73F56" w:rsidRDefault="00304D4A" w:rsidP="00421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литр</w:t>
            </w:r>
          </w:p>
        </w:tc>
        <w:tc>
          <w:tcPr>
            <w:tcW w:w="1275" w:type="dxa"/>
          </w:tcPr>
          <w:p w:rsidR="00304D4A" w:rsidRPr="00A73F56" w:rsidRDefault="00304D4A" w:rsidP="00421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04D4A" w:rsidRPr="00A73F56" w:rsidRDefault="00304D4A" w:rsidP="00421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134" w:type="dxa"/>
          </w:tcPr>
          <w:p w:rsidR="00304D4A" w:rsidRPr="00A73F56" w:rsidRDefault="00304D4A" w:rsidP="00421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5,7</w:t>
            </w:r>
          </w:p>
        </w:tc>
        <w:tc>
          <w:tcPr>
            <w:tcW w:w="1197" w:type="dxa"/>
          </w:tcPr>
          <w:p w:rsidR="00304D4A" w:rsidRPr="00A73F56" w:rsidRDefault="00304D4A" w:rsidP="00421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1276" w:type="dxa"/>
          </w:tcPr>
          <w:p w:rsidR="00304D4A" w:rsidRPr="00A73F56" w:rsidRDefault="00304D4A" w:rsidP="00421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520FCA" w:rsidRPr="00A73F56" w:rsidTr="001763BA">
        <w:trPr>
          <w:trHeight w:val="479"/>
        </w:trPr>
        <w:tc>
          <w:tcPr>
            <w:tcW w:w="9957" w:type="dxa"/>
            <w:gridSpan w:val="8"/>
          </w:tcPr>
          <w:p w:rsidR="00520FCA" w:rsidRPr="00520FCA" w:rsidRDefault="00520FCA" w:rsidP="00421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FCA">
              <w:rPr>
                <w:rFonts w:ascii="Times New Roman" w:hAnsi="Times New Roman" w:cs="Times New Roman"/>
                <w:sz w:val="26"/>
                <w:szCs w:val="26"/>
              </w:rPr>
              <w:t>Задача 3. Снижение смертности от внешних причин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C3DE5" w:rsidRPr="00A73F56" w:rsidTr="00153C24">
        <w:trPr>
          <w:trHeight w:val="717"/>
        </w:trPr>
        <w:tc>
          <w:tcPr>
            <w:tcW w:w="537" w:type="dxa"/>
          </w:tcPr>
          <w:p w:rsidR="003C3DE5" w:rsidRPr="00A73F56" w:rsidRDefault="00153383" w:rsidP="003C3DE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053D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92" w:type="dxa"/>
          </w:tcPr>
          <w:p w:rsidR="003C3DE5" w:rsidRPr="00A73F56" w:rsidRDefault="003C3DE5" w:rsidP="00153C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Смертность мужчин в возрасте 16-59 лет (на 100 тыс. населения</w:t>
            </w:r>
            <w:r w:rsidRPr="00A73F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53" w:type="dxa"/>
          </w:tcPr>
          <w:p w:rsidR="003C3DE5" w:rsidRPr="00A73F56" w:rsidRDefault="003C3DE5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5" w:type="dxa"/>
          </w:tcPr>
          <w:p w:rsidR="003C3DE5" w:rsidRPr="00A73F56" w:rsidRDefault="003C3DE5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554,4</w:t>
            </w:r>
          </w:p>
        </w:tc>
        <w:tc>
          <w:tcPr>
            <w:tcW w:w="993" w:type="dxa"/>
          </w:tcPr>
          <w:p w:rsidR="003C3DE5" w:rsidRPr="00A73F56" w:rsidRDefault="003C3DE5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548,8</w:t>
            </w:r>
          </w:p>
        </w:tc>
        <w:tc>
          <w:tcPr>
            <w:tcW w:w="1134" w:type="dxa"/>
          </w:tcPr>
          <w:p w:rsidR="003C3DE5" w:rsidRPr="00A73F56" w:rsidRDefault="003C3DE5" w:rsidP="003C3DE5">
            <w:pPr>
              <w:ind w:right="-380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 xml:space="preserve">   542,2</w:t>
            </w:r>
          </w:p>
        </w:tc>
        <w:tc>
          <w:tcPr>
            <w:tcW w:w="1197" w:type="dxa"/>
          </w:tcPr>
          <w:p w:rsidR="003C3DE5" w:rsidRPr="00A73F56" w:rsidRDefault="003C3DE5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536,1</w:t>
            </w:r>
          </w:p>
        </w:tc>
        <w:tc>
          <w:tcPr>
            <w:tcW w:w="1276" w:type="dxa"/>
          </w:tcPr>
          <w:p w:rsidR="003C3DE5" w:rsidRPr="00A73F56" w:rsidRDefault="003C3DE5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530,0</w:t>
            </w:r>
          </w:p>
        </w:tc>
      </w:tr>
      <w:tr w:rsidR="003C3DE5" w:rsidRPr="00A73F56" w:rsidTr="00153C24">
        <w:trPr>
          <w:trHeight w:val="717"/>
        </w:trPr>
        <w:tc>
          <w:tcPr>
            <w:tcW w:w="537" w:type="dxa"/>
          </w:tcPr>
          <w:p w:rsidR="003C3DE5" w:rsidRPr="00A73F56" w:rsidRDefault="00153383" w:rsidP="003C3DE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053D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92" w:type="dxa"/>
          </w:tcPr>
          <w:p w:rsidR="003C3DE5" w:rsidRPr="00A73F56" w:rsidRDefault="003C3DE5" w:rsidP="00153C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Смертность женщин в возрасте 16-54 лет (на 100 тыс. населения)</w:t>
            </w:r>
          </w:p>
        </w:tc>
        <w:tc>
          <w:tcPr>
            <w:tcW w:w="1153" w:type="dxa"/>
          </w:tcPr>
          <w:p w:rsidR="003C3DE5" w:rsidRPr="00A73F56" w:rsidRDefault="003C3DE5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5" w:type="dxa"/>
          </w:tcPr>
          <w:p w:rsidR="003C3DE5" w:rsidRPr="00A73F56" w:rsidRDefault="003C3DE5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181,7</w:t>
            </w:r>
          </w:p>
        </w:tc>
        <w:tc>
          <w:tcPr>
            <w:tcW w:w="993" w:type="dxa"/>
          </w:tcPr>
          <w:p w:rsidR="003C3DE5" w:rsidRPr="00A73F56" w:rsidRDefault="003C3DE5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181,5</w:t>
            </w:r>
          </w:p>
        </w:tc>
        <w:tc>
          <w:tcPr>
            <w:tcW w:w="1134" w:type="dxa"/>
          </w:tcPr>
          <w:p w:rsidR="003C3DE5" w:rsidRPr="00A73F56" w:rsidRDefault="003C3DE5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181,4</w:t>
            </w:r>
          </w:p>
        </w:tc>
        <w:tc>
          <w:tcPr>
            <w:tcW w:w="1197" w:type="dxa"/>
          </w:tcPr>
          <w:p w:rsidR="003C3DE5" w:rsidRPr="00A73F56" w:rsidRDefault="003C3DE5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181,2</w:t>
            </w:r>
          </w:p>
        </w:tc>
        <w:tc>
          <w:tcPr>
            <w:tcW w:w="1276" w:type="dxa"/>
          </w:tcPr>
          <w:p w:rsidR="003C3DE5" w:rsidRPr="00A73F56" w:rsidRDefault="003C3DE5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</w:tr>
      <w:tr w:rsidR="00053DF4" w:rsidRPr="00A73F56" w:rsidTr="00BB5E9F">
        <w:trPr>
          <w:trHeight w:val="717"/>
        </w:trPr>
        <w:tc>
          <w:tcPr>
            <w:tcW w:w="9957" w:type="dxa"/>
            <w:gridSpan w:val="8"/>
          </w:tcPr>
          <w:p w:rsidR="00053DF4" w:rsidRPr="00053DF4" w:rsidRDefault="00053DF4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D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 4.  Проведение информационно-коммуникационной кампании, направленной на осознанное отношение к своему здоровью, привлечение граждан к прохождению профилактического медицинского осмотра, диспансеризации и мотивации к ведению здорового образа жизни.</w:t>
            </w:r>
          </w:p>
        </w:tc>
      </w:tr>
      <w:tr w:rsidR="00153C24" w:rsidRPr="00A73F56" w:rsidTr="00153C24">
        <w:trPr>
          <w:trHeight w:val="717"/>
        </w:trPr>
        <w:tc>
          <w:tcPr>
            <w:tcW w:w="537" w:type="dxa"/>
          </w:tcPr>
          <w:p w:rsidR="00153C24" w:rsidRPr="00A73F56" w:rsidRDefault="00153383" w:rsidP="003C3DE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053D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92" w:type="dxa"/>
          </w:tcPr>
          <w:p w:rsidR="00153C24" w:rsidRPr="00A73F56" w:rsidRDefault="00694D6E" w:rsidP="003C3DE5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Количество размещенных материалов</w:t>
            </w:r>
          </w:p>
        </w:tc>
        <w:tc>
          <w:tcPr>
            <w:tcW w:w="1153" w:type="dxa"/>
          </w:tcPr>
          <w:p w:rsidR="00153C24" w:rsidRPr="00A73F56" w:rsidRDefault="001763BA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5" w:type="dxa"/>
          </w:tcPr>
          <w:p w:rsidR="00153C24" w:rsidRDefault="001763BA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153C24" w:rsidRPr="00A73F56" w:rsidRDefault="001763BA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809</w:t>
            </w:r>
          </w:p>
        </w:tc>
        <w:tc>
          <w:tcPr>
            <w:tcW w:w="1134" w:type="dxa"/>
          </w:tcPr>
          <w:p w:rsidR="00153C24" w:rsidRPr="00A73F56" w:rsidRDefault="001763BA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809</w:t>
            </w:r>
          </w:p>
        </w:tc>
        <w:tc>
          <w:tcPr>
            <w:tcW w:w="1197" w:type="dxa"/>
          </w:tcPr>
          <w:p w:rsidR="00153C24" w:rsidRPr="00A73F56" w:rsidRDefault="001763BA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809</w:t>
            </w:r>
          </w:p>
        </w:tc>
        <w:tc>
          <w:tcPr>
            <w:tcW w:w="1276" w:type="dxa"/>
          </w:tcPr>
          <w:p w:rsidR="00153C24" w:rsidRPr="00A73F56" w:rsidRDefault="001763BA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809</w:t>
            </w:r>
          </w:p>
        </w:tc>
      </w:tr>
      <w:tr w:rsidR="003264A9" w:rsidRPr="00A73F56" w:rsidTr="003E01E7">
        <w:trPr>
          <w:trHeight w:val="717"/>
        </w:trPr>
        <w:tc>
          <w:tcPr>
            <w:tcW w:w="9957" w:type="dxa"/>
            <w:gridSpan w:val="8"/>
          </w:tcPr>
          <w:p w:rsidR="003264A9" w:rsidRPr="00305F87" w:rsidRDefault="00305F87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F87">
              <w:rPr>
                <w:rFonts w:ascii="Times New Roman" w:hAnsi="Times New Roman" w:cs="Times New Roman"/>
                <w:sz w:val="26"/>
                <w:szCs w:val="26"/>
              </w:rPr>
              <w:t>Задача 5.  Развитие механизма межведомственного взаимодействия в сфере формирования у населения здорового образа жизни и отказа от вредных привычек, в том числе с общественными и некоммерческими организациями.</w:t>
            </w:r>
          </w:p>
        </w:tc>
      </w:tr>
      <w:tr w:rsidR="001763BA" w:rsidRPr="00A73F56" w:rsidTr="00153C24">
        <w:trPr>
          <w:trHeight w:val="717"/>
        </w:trPr>
        <w:tc>
          <w:tcPr>
            <w:tcW w:w="537" w:type="dxa"/>
          </w:tcPr>
          <w:p w:rsidR="001763BA" w:rsidRDefault="00153383" w:rsidP="003C3DE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3264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92" w:type="dxa"/>
          </w:tcPr>
          <w:p w:rsidR="001763BA" w:rsidRDefault="0000635B" w:rsidP="003C3DE5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 xml:space="preserve">Количество мероприятий, направленных на </w:t>
            </w:r>
            <w:r w:rsidRPr="00305F87">
              <w:rPr>
                <w:rFonts w:ascii="Times New Roman" w:hAnsi="Times New Roman" w:cs="Times New Roman"/>
                <w:sz w:val="26"/>
                <w:szCs w:val="26"/>
              </w:rPr>
              <w:t>формирования у населения здорового образа жизни и отказа от вредных привычек</w:t>
            </w:r>
          </w:p>
        </w:tc>
        <w:tc>
          <w:tcPr>
            <w:tcW w:w="1153" w:type="dxa"/>
          </w:tcPr>
          <w:p w:rsidR="001763BA" w:rsidRDefault="0000635B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5" w:type="dxa"/>
          </w:tcPr>
          <w:p w:rsidR="001763BA" w:rsidRDefault="0000635B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1763BA" w:rsidRPr="00A73F56" w:rsidRDefault="0000635B" w:rsidP="003C3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176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763BA" w:rsidRPr="00A73F56" w:rsidRDefault="0000635B" w:rsidP="00D176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176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:rsidR="001763BA" w:rsidRPr="00A73F56" w:rsidRDefault="0000635B" w:rsidP="00D176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176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1763BA" w:rsidRPr="00A73F56" w:rsidRDefault="0000635B" w:rsidP="00D176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176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4A7F2C" w:rsidRDefault="004A7F2C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4E7701" w:rsidSect="004A7F2C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E7701" w:rsidRPr="00FC522D" w:rsidRDefault="004E7701" w:rsidP="004E77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522D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4E7701" w:rsidRPr="00FC522D" w:rsidRDefault="004E7701" w:rsidP="004E77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22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E7701" w:rsidRPr="00FC522D" w:rsidRDefault="004E7701" w:rsidP="004E770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« Укрепление</w:t>
      </w:r>
      <w:proofErr w:type="gramEnd"/>
      <w:r w:rsidRPr="00FC522D">
        <w:rPr>
          <w:rFonts w:ascii="Times New Roman" w:hAnsi="Times New Roman" w:cs="Times New Roman"/>
          <w:bCs/>
          <w:sz w:val="24"/>
          <w:szCs w:val="24"/>
        </w:rPr>
        <w:t xml:space="preserve"> общественного здоровья</w:t>
      </w:r>
    </w:p>
    <w:p w:rsidR="004E7701" w:rsidRPr="00FC522D" w:rsidRDefault="004E7701" w:rsidP="004E77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22D">
        <w:rPr>
          <w:rFonts w:ascii="Times New Roman" w:hAnsi="Times New Roman" w:cs="Times New Roman"/>
          <w:bCs/>
          <w:sz w:val="24"/>
          <w:szCs w:val="24"/>
        </w:rPr>
        <w:t>в городском округе Тольятти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E7701" w:rsidRPr="00FC522D" w:rsidRDefault="004E7701" w:rsidP="004E77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22D">
        <w:rPr>
          <w:rFonts w:ascii="Times New Roman" w:hAnsi="Times New Roman" w:cs="Times New Roman"/>
          <w:sz w:val="24"/>
          <w:szCs w:val="24"/>
        </w:rPr>
        <w:t xml:space="preserve"> на 2021-2024 годы</w:t>
      </w:r>
    </w:p>
    <w:p w:rsidR="004E7701" w:rsidRPr="00FC522D" w:rsidRDefault="004E7701" w:rsidP="004E770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4" w:name="P302"/>
      <w:bookmarkEnd w:id="14"/>
      <w:r w:rsidRPr="00FC522D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4E7701" w:rsidRPr="00FC522D" w:rsidRDefault="004E7701" w:rsidP="004E77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522D">
        <w:rPr>
          <w:rFonts w:ascii="Times New Roman" w:hAnsi="Times New Roman" w:cs="Times New Roman"/>
          <w:sz w:val="24"/>
          <w:szCs w:val="24"/>
        </w:rPr>
        <w:t xml:space="preserve">мероприятий муниципальной программы </w:t>
      </w:r>
    </w:p>
    <w:p w:rsidR="004E7701" w:rsidRPr="00FC522D" w:rsidRDefault="004E7701" w:rsidP="004E77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52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Укрепление</w:t>
      </w:r>
      <w:r w:rsidRPr="00FC522D">
        <w:rPr>
          <w:rFonts w:ascii="Times New Roman" w:hAnsi="Times New Roman" w:cs="Times New Roman"/>
          <w:bCs/>
          <w:sz w:val="24"/>
          <w:szCs w:val="24"/>
        </w:rPr>
        <w:t xml:space="preserve"> общественного здоровья в городском округе Тольятти»</w:t>
      </w:r>
    </w:p>
    <w:p w:rsidR="004E7701" w:rsidRPr="00FC522D" w:rsidRDefault="004E7701" w:rsidP="004E770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522D">
        <w:rPr>
          <w:rFonts w:ascii="Times New Roman" w:hAnsi="Times New Roman" w:cs="Times New Roman"/>
          <w:b w:val="0"/>
          <w:sz w:val="24"/>
          <w:szCs w:val="24"/>
        </w:rPr>
        <w:t>на 2021-2024 годы</w:t>
      </w:r>
    </w:p>
    <w:p w:rsidR="004E7701" w:rsidRPr="00FC522D" w:rsidRDefault="004E7701" w:rsidP="004E770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522D">
        <w:rPr>
          <w:rFonts w:ascii="Times New Roman" w:hAnsi="Times New Roman" w:cs="Times New Roman"/>
          <w:b w:val="0"/>
          <w:sz w:val="24"/>
          <w:szCs w:val="24"/>
        </w:rPr>
        <w:t>и финансовые ресурсы на её реализацию</w:t>
      </w:r>
    </w:p>
    <w:p w:rsidR="004E7701" w:rsidRPr="00FC522D" w:rsidRDefault="004E7701" w:rsidP="004E770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8"/>
        <w:tblW w:w="16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3"/>
        <w:gridCol w:w="2126"/>
        <w:gridCol w:w="1847"/>
        <w:gridCol w:w="141"/>
        <w:gridCol w:w="569"/>
        <w:gridCol w:w="424"/>
        <w:gridCol w:w="142"/>
        <w:gridCol w:w="229"/>
        <w:gridCol w:w="480"/>
        <w:gridCol w:w="64"/>
        <w:gridCol w:w="503"/>
        <w:gridCol w:w="41"/>
        <w:gridCol w:w="526"/>
        <w:gridCol w:w="18"/>
        <w:gridCol w:w="406"/>
        <w:gridCol w:w="143"/>
        <w:gridCol w:w="543"/>
        <w:gridCol w:w="24"/>
        <w:gridCol w:w="520"/>
        <w:gridCol w:w="47"/>
        <w:gridCol w:w="497"/>
        <w:gridCol w:w="211"/>
        <w:gridCol w:w="333"/>
        <w:gridCol w:w="234"/>
        <w:gridCol w:w="310"/>
        <w:gridCol w:w="257"/>
        <w:gridCol w:w="287"/>
        <w:gridCol w:w="280"/>
        <w:gridCol w:w="264"/>
        <w:gridCol w:w="303"/>
        <w:gridCol w:w="241"/>
        <w:gridCol w:w="326"/>
        <w:gridCol w:w="218"/>
        <w:gridCol w:w="349"/>
        <w:gridCol w:w="195"/>
        <w:gridCol w:w="372"/>
        <w:gridCol w:w="172"/>
        <w:gridCol w:w="254"/>
        <w:gridCol w:w="290"/>
        <w:gridCol w:w="135"/>
        <w:gridCol w:w="377"/>
        <w:gridCol w:w="32"/>
        <w:gridCol w:w="441"/>
        <w:gridCol w:w="103"/>
        <w:gridCol w:w="323"/>
        <w:gridCol w:w="141"/>
        <w:gridCol w:w="95"/>
        <w:gridCol w:w="236"/>
      </w:tblGrid>
      <w:tr w:rsidR="004E7701" w:rsidRPr="00FC522D" w:rsidTr="00197CC6">
        <w:trPr>
          <w:gridAfter w:val="2"/>
          <w:wAfter w:w="331" w:type="dxa"/>
        </w:trPr>
        <w:tc>
          <w:tcPr>
            <w:tcW w:w="563" w:type="dxa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целей, задач, мероприятий</w:t>
            </w:r>
          </w:p>
        </w:tc>
        <w:tc>
          <w:tcPr>
            <w:tcW w:w="1988" w:type="dxa"/>
            <w:gridSpan w:val="2"/>
            <w:vMerge w:val="restart"/>
            <w:textDirection w:val="btLr"/>
            <w:vAlign w:val="cente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69" w:type="dxa"/>
            <w:vMerge w:val="restart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 реализации</w:t>
            </w:r>
          </w:p>
        </w:tc>
        <w:tc>
          <w:tcPr>
            <w:tcW w:w="11055" w:type="dxa"/>
            <w:gridSpan w:val="41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Финансовое обеспечение реализации муниципальной программы, тыс. руб.</w:t>
            </w:r>
          </w:p>
        </w:tc>
      </w:tr>
      <w:tr w:rsidR="004E7701" w:rsidRPr="00FC522D" w:rsidTr="00197CC6">
        <w:trPr>
          <w:gridAfter w:val="2"/>
          <w:wAfter w:w="331" w:type="dxa"/>
        </w:trPr>
        <w:tc>
          <w:tcPr>
            <w:tcW w:w="563" w:type="dxa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27" w:type="dxa"/>
            <w:gridSpan w:val="9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 на 2021 год</w:t>
            </w:r>
          </w:p>
        </w:tc>
        <w:tc>
          <w:tcPr>
            <w:tcW w:w="2724" w:type="dxa"/>
            <w:gridSpan w:val="9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 на 2022 год</w:t>
            </w:r>
          </w:p>
        </w:tc>
        <w:tc>
          <w:tcPr>
            <w:tcW w:w="2720" w:type="dxa"/>
            <w:gridSpan w:val="10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 на 2023 год</w:t>
            </w:r>
          </w:p>
        </w:tc>
        <w:tc>
          <w:tcPr>
            <w:tcW w:w="2720" w:type="dxa"/>
            <w:gridSpan w:val="11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 на 2024 год</w:t>
            </w:r>
          </w:p>
        </w:tc>
        <w:tc>
          <w:tcPr>
            <w:tcW w:w="464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E7701" w:rsidRPr="00FC522D" w:rsidTr="00197CC6">
        <w:trPr>
          <w:gridAfter w:val="2"/>
          <w:wAfter w:w="331" w:type="dxa"/>
          <w:cantSplit/>
          <w:trHeight w:val="3805"/>
        </w:trPr>
        <w:tc>
          <w:tcPr>
            <w:tcW w:w="563" w:type="dxa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371" w:type="dxa"/>
            <w:gridSpan w:val="2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544" w:type="dxa"/>
            <w:gridSpan w:val="2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544" w:type="dxa"/>
            <w:gridSpan w:val="2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44" w:type="dxa"/>
            <w:gridSpan w:val="2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Внебюджетные средства</w:t>
            </w:r>
          </w:p>
        </w:tc>
        <w:tc>
          <w:tcPr>
            <w:tcW w:w="406" w:type="dxa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686" w:type="dxa"/>
            <w:gridSpan w:val="2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544" w:type="dxa"/>
            <w:gridSpan w:val="2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544" w:type="dxa"/>
            <w:gridSpan w:val="2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544" w:type="dxa"/>
            <w:gridSpan w:val="2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Внебюджетные средства</w:t>
            </w:r>
          </w:p>
        </w:tc>
        <w:tc>
          <w:tcPr>
            <w:tcW w:w="544" w:type="dxa"/>
            <w:gridSpan w:val="2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44" w:type="dxa"/>
            <w:gridSpan w:val="2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544" w:type="dxa"/>
            <w:gridSpan w:val="2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544" w:type="dxa"/>
            <w:gridSpan w:val="2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544" w:type="dxa"/>
            <w:gridSpan w:val="2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Внебюджетные средства</w:t>
            </w:r>
          </w:p>
        </w:tc>
        <w:tc>
          <w:tcPr>
            <w:tcW w:w="544" w:type="dxa"/>
            <w:gridSpan w:val="2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44" w:type="dxa"/>
            <w:gridSpan w:val="2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544" w:type="dxa"/>
            <w:gridSpan w:val="2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544" w:type="dxa"/>
            <w:gridSpan w:val="3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544" w:type="dxa"/>
            <w:gridSpan w:val="2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Внебюджетные средства</w:t>
            </w:r>
          </w:p>
        </w:tc>
        <w:tc>
          <w:tcPr>
            <w:tcW w:w="464" w:type="dxa"/>
            <w:gridSpan w:val="2"/>
            <w:textDirection w:val="btLr"/>
          </w:tcPr>
          <w:p w:rsidR="004E7701" w:rsidRPr="00FC522D" w:rsidRDefault="004E7701" w:rsidP="00197CC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</w:tr>
      <w:tr w:rsidR="004E7701" w:rsidRPr="00FC522D" w:rsidTr="00197CC6">
        <w:trPr>
          <w:gridAfter w:val="2"/>
          <w:wAfter w:w="331" w:type="dxa"/>
        </w:trPr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8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71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44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44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44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06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8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44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44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44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544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44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544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544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544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544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544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544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544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544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64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</w:tr>
      <w:tr w:rsidR="004E7701" w:rsidRPr="00FC522D" w:rsidTr="00197CC6">
        <w:trPr>
          <w:gridAfter w:val="2"/>
          <w:wAfter w:w="331" w:type="dxa"/>
        </w:trPr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38" w:type="dxa"/>
            <w:gridSpan w:val="45"/>
          </w:tcPr>
          <w:p w:rsidR="004E7701" w:rsidRPr="00FC522D" w:rsidRDefault="004E7701" w:rsidP="00197CC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Pr="0036268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ормирование потребности и ведения населением</w:t>
            </w:r>
            <w:r w:rsidRPr="0036268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активного и здорового образа жизни,</w:t>
            </w:r>
            <w:r w:rsidRPr="0036268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36268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профилактика неинфекционных и инфекционных </w:t>
            </w:r>
            <w:r w:rsidRPr="0036268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lastRenderedPageBreak/>
              <w:t>заболеваний, пропаганда здорового питания</w:t>
            </w:r>
          </w:p>
        </w:tc>
      </w:tr>
      <w:tr w:rsidR="004E7701" w:rsidRPr="00FC522D" w:rsidTr="00197CC6">
        <w:trPr>
          <w:gridAfter w:val="2"/>
          <w:wAfter w:w="331" w:type="dxa"/>
        </w:trPr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38" w:type="dxa"/>
            <w:gridSpan w:val="45"/>
          </w:tcPr>
          <w:p w:rsidR="004E7701" w:rsidRPr="00FC522D" w:rsidRDefault="004E7701" w:rsidP="00197CC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Задача 1.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условий для профилактики неинфекционных и инфекционных заболеваний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7701" w:rsidRPr="00FC522D" w:rsidTr="00197CC6"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2126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корпоративных программ по укреплению здоровья на рабочем месте в муниципальных учреждениях </w:t>
            </w:r>
          </w:p>
        </w:tc>
        <w:tc>
          <w:tcPr>
            <w:tcW w:w="1988" w:type="dxa"/>
            <w:gridSpan w:val="2"/>
          </w:tcPr>
          <w:p w:rsidR="004E7701" w:rsidRPr="00FC522D" w:rsidRDefault="004E7701" w:rsidP="0019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  <w:p w:rsidR="004E7701" w:rsidRPr="00FC522D" w:rsidRDefault="004E7701" w:rsidP="0019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</w:t>
            </w:r>
          </w:p>
          <w:p w:rsidR="004E7701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Управление физкультуры и спорта</w:t>
            </w:r>
          </w:p>
          <w:p w:rsidR="004E7701" w:rsidRPr="00FC522D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Отдел охраны труда</w:t>
            </w:r>
          </w:p>
          <w:p w:rsidR="004E7701" w:rsidRPr="00FC522D" w:rsidRDefault="004E7701" w:rsidP="0019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2021-2024 гг.</w:t>
            </w:r>
          </w:p>
        </w:tc>
        <w:tc>
          <w:tcPr>
            <w:tcW w:w="709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7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73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4E7701" w:rsidRPr="00FC522D" w:rsidRDefault="004E7701" w:rsidP="00197CC6">
            <w:pPr>
              <w:pStyle w:val="ConsPlusTitle"/>
              <w:ind w:left="-24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4E7701" w:rsidRPr="00FC522D" w:rsidTr="00197CC6"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2126" w:type="dxa"/>
          </w:tcPr>
          <w:p w:rsidR="004E7701" w:rsidRPr="00EA4B73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73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населением (консультаций)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пропаганды здорового образа жизни населения, сохранения и укрепления здоровья детей и подростков, </w:t>
            </w:r>
            <w:r w:rsidRPr="00EA4B7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отношения к своему здоровью и к вредным привычкам, </w:t>
            </w:r>
            <w:r w:rsidRPr="00EA4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неинфекционных заболеваний (лекции, круглые столы, конференции, мастер-классы, дни здоровья)</w:t>
            </w:r>
          </w:p>
        </w:tc>
        <w:tc>
          <w:tcPr>
            <w:tcW w:w="1988" w:type="dxa"/>
            <w:gridSpan w:val="2"/>
          </w:tcPr>
          <w:p w:rsidR="004E7701" w:rsidRPr="00842A5C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Департамент </w:t>
            </w:r>
            <w:r w:rsidRPr="00842A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культуры </w:t>
            </w:r>
          </w:p>
          <w:p w:rsidR="004E7701" w:rsidRPr="00842A5C" w:rsidRDefault="004E7701" w:rsidP="0019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A5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  <w:p w:rsidR="004E7701" w:rsidRPr="00FC522D" w:rsidRDefault="004E7701" w:rsidP="0019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A5C"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 «Самарский областной центр медицинской профилактики</w:t>
            </w:r>
          </w:p>
          <w:p w:rsidR="004E7701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 общественного здоровья»</w:t>
            </w: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 согласованию)</w:t>
            </w: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2021-2024 </w:t>
            </w:r>
            <w:proofErr w:type="spellStart"/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709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7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73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4E7701" w:rsidRPr="00FC522D" w:rsidTr="00197CC6"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26" w:type="dxa"/>
          </w:tcPr>
          <w:p w:rsidR="004E7701" w:rsidRPr="00EA4B73" w:rsidRDefault="004E7701" w:rsidP="00197C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«Всемирный </w:t>
            </w:r>
            <w:proofErr w:type="gramStart"/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 сердца</w:t>
            </w:r>
            <w:proofErr w:type="gramEnd"/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отказа от курения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день трезвости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направленных на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рофилактику сердечно-сосудистых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заболеваний и  органов дыхания </w:t>
            </w:r>
          </w:p>
          <w:p w:rsidR="004E7701" w:rsidRPr="00EA4B73" w:rsidRDefault="004E7701" w:rsidP="00197C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 образования</w:t>
            </w:r>
          </w:p>
          <w:p w:rsidR="004E7701" w:rsidRPr="00FC522D" w:rsidRDefault="004E7701" w:rsidP="0019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ГБУЗ «Самарский областной центр медицинской профилактики</w:t>
            </w:r>
          </w:p>
          <w:p w:rsidR="004E7701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 общественного здоровья»</w:t>
            </w: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 согласованию)</w:t>
            </w: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2021-2024 гг.</w:t>
            </w:r>
          </w:p>
        </w:tc>
        <w:tc>
          <w:tcPr>
            <w:tcW w:w="709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7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73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4E7701" w:rsidRPr="00FC522D" w:rsidTr="00197CC6">
        <w:trPr>
          <w:gridAfter w:val="2"/>
          <w:wAfter w:w="331" w:type="dxa"/>
        </w:trPr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38" w:type="dxa"/>
            <w:gridSpan w:val="45"/>
          </w:tcPr>
          <w:p w:rsidR="004E7701" w:rsidRDefault="004E7701" w:rsidP="00197C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522D">
              <w:rPr>
                <w:rFonts w:ascii="Times New Roman" w:hAnsi="Times New Roman" w:cs="Times New Roman"/>
              </w:rPr>
              <w:t>Задача 2</w:t>
            </w:r>
            <w:r w:rsidRPr="00FC522D">
              <w:rPr>
                <w:rFonts w:ascii="Times New Roman" w:hAnsi="Times New Roman" w:cs="Times New Roman"/>
                <w:b/>
              </w:rPr>
              <w:t>.</w:t>
            </w:r>
            <w:r w:rsidRPr="00652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689">
              <w:rPr>
                <w:rFonts w:ascii="Times New Roman" w:hAnsi="Times New Roman" w:cs="Times New Roman"/>
              </w:rPr>
              <w:t>Формирование среды, стимулирующей здоровый образ жизни, включая здоровое питание и физическую активность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E7701" w:rsidRPr="00FC522D" w:rsidRDefault="004E7701" w:rsidP="00197CC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7701" w:rsidRPr="00FC522D" w:rsidTr="00197CC6"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2126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культуры здорового образа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жизни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урочную и внеурочную деятельность</w:t>
            </w:r>
          </w:p>
        </w:tc>
        <w:tc>
          <w:tcPr>
            <w:tcW w:w="184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Департамент образования</w:t>
            </w: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2021-2024 гг.</w:t>
            </w:r>
          </w:p>
        </w:tc>
        <w:tc>
          <w:tcPr>
            <w:tcW w:w="709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7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73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4E7701" w:rsidRPr="00FC522D" w:rsidTr="00197CC6"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126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городских конкурсов, фестивалей, спортивных мероприятий, направленных на формирование у детей и подростков позитивного отношения к здоровому образу жизни: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-городской </w:t>
            </w:r>
            <w:r w:rsidRPr="004144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«</w:t>
            </w:r>
            <w:proofErr w:type="spellStart"/>
            <w:r w:rsidRPr="004144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Здоровячок</w:t>
            </w:r>
            <w:proofErr w:type="spellEnd"/>
            <w:r w:rsidRPr="004144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4144EB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Европейская неделя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 иммунизации;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-конкурс «Мы выбираем здоровье»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-о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ткрытый городской 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фестиваль спортивных танцев с элементами </w:t>
            </w:r>
            <w:proofErr w:type="spellStart"/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 «Танцевальный салют»;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-соревнования по мини-футболу среди общеобразовательных учреждений;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 «Семейная спартакиада» среди муниципальных образовательных учреждений;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-чемпионат Школьной баскетбольной лиги «</w:t>
            </w:r>
            <w:proofErr w:type="spellStart"/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КЭС-БАСКЕТ</w:t>
            </w:r>
            <w:proofErr w:type="spellEnd"/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Департамент образования</w:t>
            </w:r>
          </w:p>
        </w:tc>
        <w:tc>
          <w:tcPr>
            <w:tcW w:w="1276" w:type="dxa"/>
            <w:gridSpan w:val="4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2021-2024 гг.</w:t>
            </w:r>
          </w:p>
        </w:tc>
        <w:tc>
          <w:tcPr>
            <w:tcW w:w="709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7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73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-.</w:t>
            </w:r>
          </w:p>
        </w:tc>
      </w:tr>
      <w:tr w:rsidR="004E7701" w:rsidRPr="00FC522D" w:rsidTr="00197CC6"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126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пропаганду 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питания среди детей и подростков: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-интегрированные уроки, внеклассные мероприятия и классные часы по пропаганде и обучению основам здорового питания;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кольный конкурс стенгазет, плакатов, рисунков «Как правильно питаться»;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-классные родительские собрания по пропаганде здорового питания;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-ш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кольная конференция «О вкусной и здоровой пище», 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«Здоровое питание в семье и в школе»</w:t>
            </w:r>
          </w:p>
        </w:tc>
        <w:tc>
          <w:tcPr>
            <w:tcW w:w="184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Департамент образования</w:t>
            </w: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2021-2024 гг.</w:t>
            </w:r>
          </w:p>
        </w:tc>
        <w:tc>
          <w:tcPr>
            <w:tcW w:w="709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7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73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4E7701" w:rsidRPr="00FC522D" w:rsidTr="00197CC6"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126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границ прилегающих территорий  к детским, образовательным, медицинским организациям, объектам спорта, объектам военного назначения, оптовым и розничным рынкам, вокзалам, аэропортам и иным местам массового скопления граждан и источникам повышенн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 опасности, на которых</w:t>
            </w:r>
            <w:r w:rsidRPr="004E3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допускается розничная </w:t>
            </w:r>
            <w:r w:rsidRPr="004E3A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продажа алкогольной продукции в городском округе Тольятти</w:t>
            </w:r>
          </w:p>
        </w:tc>
        <w:tc>
          <w:tcPr>
            <w:tcW w:w="184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Отдел развития потребительского рынка</w:t>
            </w:r>
          </w:p>
        </w:tc>
        <w:tc>
          <w:tcPr>
            <w:tcW w:w="1276" w:type="dxa"/>
            <w:gridSpan w:val="4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2021-2024 гг.</w:t>
            </w:r>
          </w:p>
        </w:tc>
        <w:tc>
          <w:tcPr>
            <w:tcW w:w="709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7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73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4E7701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E7701" w:rsidRPr="00FC522D" w:rsidTr="00197CC6"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126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физкультурно-спортивных мероприятий на территории городского округа Тольятти для всех возрастных категорий</w:t>
            </w:r>
          </w:p>
        </w:tc>
        <w:tc>
          <w:tcPr>
            <w:tcW w:w="1847" w:type="dxa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7701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7701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7701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физкультуры и спорта</w:t>
            </w:r>
          </w:p>
        </w:tc>
        <w:tc>
          <w:tcPr>
            <w:tcW w:w="1276" w:type="dxa"/>
            <w:gridSpan w:val="4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2021-2024 гг.</w:t>
            </w:r>
          </w:p>
        </w:tc>
        <w:tc>
          <w:tcPr>
            <w:tcW w:w="709" w:type="dxa"/>
            <w:gridSpan w:val="2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77" w:type="dxa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73" w:type="dxa"/>
            <w:gridSpan w:val="2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2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  <w:vMerge w:val="restart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4E7701" w:rsidRPr="00FC522D" w:rsidTr="00197CC6"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2.6</w:t>
            </w:r>
          </w:p>
        </w:tc>
        <w:tc>
          <w:tcPr>
            <w:tcW w:w="2126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847" w:type="dxa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7" w:type="dxa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E7701" w:rsidRPr="00FC522D" w:rsidTr="00197CC6"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2.7</w:t>
            </w:r>
          </w:p>
        </w:tc>
        <w:tc>
          <w:tcPr>
            <w:tcW w:w="2126" w:type="dxa"/>
          </w:tcPr>
          <w:p w:rsidR="004E7701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физкультурно-спортивных мероприятий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спортивных площадках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физкультуры и спорта</w:t>
            </w:r>
          </w:p>
        </w:tc>
        <w:tc>
          <w:tcPr>
            <w:tcW w:w="1276" w:type="dxa"/>
            <w:gridSpan w:val="4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2021-2024 гг.</w:t>
            </w:r>
          </w:p>
        </w:tc>
        <w:tc>
          <w:tcPr>
            <w:tcW w:w="709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7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73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E7701" w:rsidRPr="00FC522D" w:rsidTr="00197CC6"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126" w:type="dxa"/>
          </w:tcPr>
          <w:p w:rsidR="004E7701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культурно-просветительских мероприятий,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пропагандирующих здоровый образ жизни, 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интерактивных занятий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 культуры</w:t>
            </w:r>
          </w:p>
        </w:tc>
        <w:tc>
          <w:tcPr>
            <w:tcW w:w="1276" w:type="dxa"/>
            <w:gridSpan w:val="4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2021-2024 гг.</w:t>
            </w:r>
          </w:p>
        </w:tc>
        <w:tc>
          <w:tcPr>
            <w:tcW w:w="709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7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73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E7701" w:rsidRPr="00FC522D" w:rsidTr="00197CC6">
        <w:trPr>
          <w:gridAfter w:val="1"/>
          <w:wAfter w:w="236" w:type="dxa"/>
        </w:trPr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33" w:type="dxa"/>
            <w:gridSpan w:val="46"/>
          </w:tcPr>
          <w:p w:rsidR="004E7701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Задача 3. Снижение смертности от внешних причин.</w:t>
            </w: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E7701" w:rsidRPr="00FC522D" w:rsidTr="00197CC6"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3.1</w:t>
            </w:r>
          </w:p>
        </w:tc>
        <w:tc>
          <w:tcPr>
            <w:tcW w:w="2126" w:type="dxa"/>
          </w:tcPr>
          <w:p w:rsidR="004E7701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мероприятий, посвященных безопасности детей на дорогах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276" w:type="dxa"/>
            <w:gridSpan w:val="4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2021-2024 гг.</w:t>
            </w:r>
          </w:p>
        </w:tc>
        <w:tc>
          <w:tcPr>
            <w:tcW w:w="709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7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73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4E7701" w:rsidRPr="00FC522D" w:rsidTr="00197CC6"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3.2</w:t>
            </w:r>
          </w:p>
        </w:tc>
        <w:tc>
          <w:tcPr>
            <w:tcW w:w="2126" w:type="dxa"/>
          </w:tcPr>
          <w:p w:rsidR="004E7701" w:rsidRDefault="004E7701" w:rsidP="00197CC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комиссии городского округа Тольятти по обеспечению безопасности дорожного </w:t>
            </w:r>
          </w:p>
          <w:p w:rsidR="004E7701" w:rsidRPr="00FC522D" w:rsidRDefault="004E7701" w:rsidP="00197CC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движения</w:t>
            </w:r>
          </w:p>
        </w:tc>
        <w:tc>
          <w:tcPr>
            <w:tcW w:w="184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 общественной безопасности</w:t>
            </w:r>
          </w:p>
        </w:tc>
        <w:tc>
          <w:tcPr>
            <w:tcW w:w="1276" w:type="dxa"/>
            <w:gridSpan w:val="4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2021-2024 гг.</w:t>
            </w:r>
          </w:p>
        </w:tc>
        <w:tc>
          <w:tcPr>
            <w:tcW w:w="709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7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73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4E7701" w:rsidRPr="00FC522D" w:rsidTr="00197CC6">
        <w:trPr>
          <w:gridAfter w:val="2"/>
          <w:wAfter w:w="331" w:type="dxa"/>
        </w:trPr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38" w:type="dxa"/>
            <w:gridSpan w:val="45"/>
          </w:tcPr>
          <w:p w:rsidR="004E7701" w:rsidRPr="00FC522D" w:rsidRDefault="004E7701" w:rsidP="00197CC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C522D">
              <w:rPr>
                <w:rFonts w:ascii="Times New Roman" w:hAnsi="Times New Roman" w:cs="Times New Roman"/>
              </w:rPr>
              <w:t xml:space="preserve">Задача 4. </w:t>
            </w:r>
            <w:r w:rsidRPr="00425BE2">
              <w:rPr>
                <w:rFonts w:ascii="Times New Roman" w:hAnsi="Times New Roman" w:cs="Times New Roman"/>
              </w:rPr>
              <w:t>Проведение информационно-коммуникационной кампании, направленной на осознанное отношение к своему здоровью, привлечение граждан к прохождению профилактического медицинского осмотра, диспансеризации и мотивации к ведению здорового образа жизни.</w:t>
            </w:r>
          </w:p>
        </w:tc>
      </w:tr>
      <w:tr w:rsidR="004E7701" w:rsidRPr="00FC522D" w:rsidTr="00197CC6"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E7701" w:rsidRPr="00FC522D" w:rsidRDefault="004E7701" w:rsidP="00197CC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материалов о проведении физкультурно-спортивных мероприятий для всех возрастных категорий </w:t>
            </w:r>
            <w:r w:rsidRPr="00CB75B3">
              <w:rPr>
                <w:rFonts w:ascii="Times New Roman" w:hAnsi="Times New Roman" w:cs="Times New Roman"/>
                <w:sz w:val="24"/>
                <w:szCs w:val="24"/>
              </w:rPr>
              <w:t>граждан на информационных ресурсах: сайте «Спорт Тольятти», в социальных сетях (</w:t>
            </w:r>
            <w:proofErr w:type="spellStart"/>
            <w:r w:rsidRPr="00CB75B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B7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75B3">
              <w:rPr>
                <w:rFonts w:ascii="Times New Roman" w:hAnsi="Times New Roman" w:cs="Times New Roman"/>
                <w:sz w:val="24"/>
                <w:szCs w:val="24"/>
              </w:rPr>
              <w:t>Фейсбуке</w:t>
            </w:r>
            <w:proofErr w:type="spellEnd"/>
            <w:r w:rsidRPr="00CB75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75B3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CB75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Управление </w:t>
            </w: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1276" w:type="dxa"/>
            <w:gridSpan w:val="4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2021-2024 </w:t>
            </w: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709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7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73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4E7701" w:rsidRPr="00FC522D" w:rsidTr="00197CC6"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 баннеров, посвященных профилактике заболеваний, прохождению профилактических медицинских осмотров</w:t>
            </w:r>
          </w:p>
        </w:tc>
        <w:tc>
          <w:tcPr>
            <w:tcW w:w="184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 социального обеспечения</w:t>
            </w: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развития потребительского рынка</w:t>
            </w:r>
          </w:p>
        </w:tc>
        <w:tc>
          <w:tcPr>
            <w:tcW w:w="1276" w:type="dxa"/>
            <w:gridSpan w:val="4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2021-2024 гг.</w:t>
            </w:r>
          </w:p>
        </w:tc>
        <w:tc>
          <w:tcPr>
            <w:tcW w:w="709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7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73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4E7701" w:rsidRPr="00FC522D" w:rsidTr="00197CC6"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портале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Тольятти информации, направленной на  необходимость ведения населением здорового образа жизни</w:t>
            </w:r>
          </w:p>
        </w:tc>
        <w:tc>
          <w:tcPr>
            <w:tcW w:w="184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Организационное управление</w:t>
            </w: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социального обеспечения</w:t>
            </w:r>
          </w:p>
        </w:tc>
        <w:tc>
          <w:tcPr>
            <w:tcW w:w="1276" w:type="dxa"/>
            <w:gridSpan w:val="4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2021-2024 гг.</w:t>
            </w:r>
          </w:p>
        </w:tc>
        <w:tc>
          <w:tcPr>
            <w:tcW w:w="709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7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73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4E7701" w:rsidRPr="00FC522D" w:rsidTr="00197CC6"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126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 и размещение информационных материалов (пресс-релизы, буклеты, листовки) о прохождении диспансеризации, профилактике заболеваний на информационных ресурсах организаций городского округа </w:t>
            </w:r>
          </w:p>
        </w:tc>
        <w:tc>
          <w:tcPr>
            <w:tcW w:w="184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6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E7701" w:rsidRPr="00FC522D" w:rsidTr="00197CC6">
        <w:trPr>
          <w:gridAfter w:val="2"/>
          <w:wAfter w:w="331" w:type="dxa"/>
        </w:trPr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38" w:type="dxa"/>
            <w:gridSpan w:val="45"/>
          </w:tcPr>
          <w:p w:rsidR="004E7701" w:rsidRPr="00FC522D" w:rsidRDefault="004E7701" w:rsidP="00197CC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C522D">
              <w:rPr>
                <w:rFonts w:ascii="Times New Roman" w:hAnsi="Times New Roman" w:cs="Times New Roman"/>
              </w:rPr>
              <w:t>Задача 5.</w:t>
            </w:r>
            <w:r w:rsidRPr="00E06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5BE2">
              <w:rPr>
                <w:rFonts w:ascii="Times New Roman" w:hAnsi="Times New Roman" w:cs="Times New Roman"/>
              </w:rPr>
              <w:t>Развитие механизма межведомственного взаимодействия в сфере формирования</w:t>
            </w:r>
            <w:r>
              <w:rPr>
                <w:rFonts w:ascii="Times New Roman" w:hAnsi="Times New Roman" w:cs="Times New Roman"/>
              </w:rPr>
              <w:t xml:space="preserve"> у населения</w:t>
            </w:r>
            <w:r w:rsidRPr="00425BE2">
              <w:rPr>
                <w:rFonts w:ascii="Times New Roman" w:hAnsi="Times New Roman" w:cs="Times New Roman"/>
              </w:rPr>
              <w:t xml:space="preserve"> здорового образа жизни и отказа от вредных привычек, в том числе с общественными и некоммерческими организациями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E7701" w:rsidRPr="00FC522D" w:rsidTr="00197CC6"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5.1</w:t>
            </w:r>
          </w:p>
        </w:tc>
        <w:tc>
          <w:tcPr>
            <w:tcW w:w="2126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информированию общественных, некоммерческих организаций, органов территориального общественного самоуправления  городского округа Тольятти по вопросам 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лактики заболеваний и пропаганды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</w:t>
            </w:r>
          </w:p>
        </w:tc>
        <w:tc>
          <w:tcPr>
            <w:tcW w:w="1847" w:type="dxa"/>
          </w:tcPr>
          <w:p w:rsidR="004E7701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7701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взаимодействия</w:t>
            </w: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общественностью</w:t>
            </w:r>
          </w:p>
          <w:p w:rsidR="004E7701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7701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Автозаводского района Администрация Центрального района</w:t>
            </w: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Комсомольского района</w:t>
            </w:r>
          </w:p>
        </w:tc>
        <w:tc>
          <w:tcPr>
            <w:tcW w:w="1276" w:type="dxa"/>
            <w:gridSpan w:val="4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2021-2024 гг.</w:t>
            </w:r>
          </w:p>
        </w:tc>
        <w:tc>
          <w:tcPr>
            <w:tcW w:w="709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7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73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4E7701" w:rsidRPr="00FC522D" w:rsidTr="00197CC6"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126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организаций городского округа для участия в физкультурно-массовых общегородских мероприятиях</w:t>
            </w:r>
          </w:p>
        </w:tc>
        <w:tc>
          <w:tcPr>
            <w:tcW w:w="1847" w:type="dxa"/>
          </w:tcPr>
          <w:p w:rsidR="004E7701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276" w:type="dxa"/>
            <w:gridSpan w:val="4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2021-2024 гг.</w:t>
            </w:r>
          </w:p>
        </w:tc>
        <w:tc>
          <w:tcPr>
            <w:tcW w:w="709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7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73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E7701" w:rsidRPr="00FC522D" w:rsidTr="00197CC6">
        <w:tc>
          <w:tcPr>
            <w:tcW w:w="563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C5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Методическая поддержка межведомственно</w:t>
            </w:r>
            <w:r w:rsidRPr="00FC5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 взаимодействия по вопросам укрепления и сохранения здоровья населения, участие в разработке и реализации мероприятий и программ повышения уровня знаний сотрудников  организаций по вопросам профилактики неинфекционных заболеваний и формирования здорового образа жизни среди населения</w:t>
            </w:r>
          </w:p>
        </w:tc>
        <w:tc>
          <w:tcPr>
            <w:tcW w:w="1847" w:type="dxa"/>
          </w:tcPr>
          <w:p w:rsidR="004E7701" w:rsidRDefault="004E7701" w:rsidP="0019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социального обеспечения</w:t>
            </w:r>
          </w:p>
          <w:p w:rsidR="004E7701" w:rsidRPr="00FC522D" w:rsidRDefault="004E7701" w:rsidP="0019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«Самарский областной центр медицинской профилактики</w:t>
            </w: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 общественного здоровья»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 согласованию)</w:t>
            </w:r>
          </w:p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2021-2024 гг.</w:t>
            </w:r>
          </w:p>
        </w:tc>
        <w:tc>
          <w:tcPr>
            <w:tcW w:w="709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77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73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2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</w:tbl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Pr="00FC522D" w:rsidRDefault="004E7701" w:rsidP="004E77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52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E7701" w:rsidRPr="00FC522D" w:rsidRDefault="004E7701" w:rsidP="004E77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22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E7701" w:rsidRPr="00FC522D" w:rsidRDefault="004E7701" w:rsidP="004E770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FC522D">
        <w:rPr>
          <w:rFonts w:ascii="Times New Roman" w:hAnsi="Times New Roman" w:cs="Times New Roman"/>
          <w:bCs/>
          <w:sz w:val="24"/>
          <w:szCs w:val="24"/>
        </w:rPr>
        <w:t xml:space="preserve"> Укреплени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proofErr w:type="gramEnd"/>
      <w:r w:rsidRPr="00FC522D">
        <w:rPr>
          <w:rFonts w:ascii="Times New Roman" w:hAnsi="Times New Roman" w:cs="Times New Roman"/>
          <w:bCs/>
          <w:sz w:val="24"/>
          <w:szCs w:val="24"/>
        </w:rPr>
        <w:t xml:space="preserve"> общественного здоровья</w:t>
      </w:r>
    </w:p>
    <w:p w:rsidR="004E7701" w:rsidRPr="00FC522D" w:rsidRDefault="004E7701" w:rsidP="004E77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22D">
        <w:rPr>
          <w:rFonts w:ascii="Times New Roman" w:hAnsi="Times New Roman" w:cs="Times New Roman"/>
          <w:bCs/>
          <w:sz w:val="24"/>
          <w:szCs w:val="24"/>
        </w:rPr>
        <w:t>в городском округе Тольятти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E7701" w:rsidRPr="00FC522D" w:rsidRDefault="004E7701" w:rsidP="004E77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22D">
        <w:rPr>
          <w:rFonts w:ascii="Times New Roman" w:hAnsi="Times New Roman" w:cs="Times New Roman"/>
          <w:sz w:val="24"/>
          <w:szCs w:val="24"/>
        </w:rPr>
        <w:t xml:space="preserve"> на 2021-2024 годы</w:t>
      </w:r>
    </w:p>
    <w:p w:rsidR="004E7701" w:rsidRPr="004E3A02" w:rsidRDefault="004E7701" w:rsidP="004E77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701" w:rsidRPr="004E3A02" w:rsidRDefault="004E7701" w:rsidP="004E770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5" w:name="P1605"/>
      <w:bookmarkEnd w:id="15"/>
      <w:r w:rsidRPr="004E3A02">
        <w:rPr>
          <w:rFonts w:ascii="Times New Roman" w:hAnsi="Times New Roman" w:cs="Times New Roman"/>
          <w:b w:val="0"/>
          <w:sz w:val="24"/>
          <w:szCs w:val="24"/>
        </w:rPr>
        <w:t>Показатели (индикаторы)</w:t>
      </w:r>
    </w:p>
    <w:p w:rsidR="004E7701" w:rsidRPr="004E3A02" w:rsidRDefault="004E7701" w:rsidP="004E77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3A02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4E3A02">
        <w:rPr>
          <w:rFonts w:ascii="Times New Roman" w:hAnsi="Times New Roman" w:cs="Times New Roman"/>
          <w:bCs/>
          <w:sz w:val="24"/>
          <w:szCs w:val="24"/>
        </w:rPr>
        <w:t>Укреплени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4E3A02">
        <w:rPr>
          <w:rFonts w:ascii="Times New Roman" w:hAnsi="Times New Roman" w:cs="Times New Roman"/>
          <w:bCs/>
          <w:sz w:val="24"/>
          <w:szCs w:val="24"/>
        </w:rPr>
        <w:t xml:space="preserve"> общественного здоровья в городском округе Тольятти»</w:t>
      </w:r>
    </w:p>
    <w:p w:rsidR="004E7701" w:rsidRPr="004E3A02" w:rsidRDefault="004E7701" w:rsidP="004E77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3A02">
        <w:rPr>
          <w:rFonts w:ascii="Times New Roman" w:hAnsi="Times New Roman" w:cs="Times New Roman"/>
          <w:b w:val="0"/>
          <w:sz w:val="24"/>
          <w:szCs w:val="24"/>
        </w:rPr>
        <w:t>на 2021-2024 годы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4180"/>
        <w:gridCol w:w="2551"/>
        <w:gridCol w:w="992"/>
        <w:gridCol w:w="1276"/>
        <w:gridCol w:w="992"/>
        <w:gridCol w:w="993"/>
        <w:gridCol w:w="992"/>
        <w:gridCol w:w="992"/>
      </w:tblGrid>
      <w:tr w:rsidR="004E7701" w:rsidRPr="004E3A02" w:rsidTr="00197CC6">
        <w:tc>
          <w:tcPr>
            <w:tcW w:w="844" w:type="dxa"/>
            <w:vMerge w:val="restart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180" w:type="dxa"/>
            <w:vMerge w:val="restart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Наименование целей, задач, мероприятий</w:t>
            </w:r>
          </w:p>
        </w:tc>
        <w:tc>
          <w:tcPr>
            <w:tcW w:w="2551" w:type="dxa"/>
            <w:vMerge w:val="restart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(индикаторов)</w:t>
            </w:r>
          </w:p>
        </w:tc>
        <w:tc>
          <w:tcPr>
            <w:tcW w:w="992" w:type="dxa"/>
            <w:vMerge w:val="restart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969" w:type="dxa"/>
            <w:gridSpan w:val="4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 по годам</w:t>
            </w:r>
          </w:p>
        </w:tc>
      </w:tr>
      <w:tr w:rsidR="004E7701" w:rsidRPr="004E3A02" w:rsidTr="00197CC6">
        <w:tc>
          <w:tcPr>
            <w:tcW w:w="844" w:type="dxa"/>
            <w:vMerge/>
          </w:tcPr>
          <w:p w:rsidR="004E7701" w:rsidRPr="004E3A02" w:rsidRDefault="004E7701" w:rsidP="0019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4E7701" w:rsidRPr="004E3A02" w:rsidRDefault="004E7701" w:rsidP="0019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E7701" w:rsidRPr="004E3A02" w:rsidRDefault="004E7701" w:rsidP="0019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7701" w:rsidRPr="004E3A02" w:rsidRDefault="004E7701" w:rsidP="0019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7701" w:rsidRPr="004E3A02" w:rsidRDefault="004E7701" w:rsidP="0019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4E7701" w:rsidRPr="004E3A02" w:rsidTr="00197CC6"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7701" w:rsidRPr="004E3A02" w:rsidTr="00197CC6">
        <w:tc>
          <w:tcPr>
            <w:tcW w:w="13812" w:type="dxa"/>
            <w:gridSpan w:val="9"/>
          </w:tcPr>
          <w:p w:rsidR="004E7701" w:rsidRPr="004E3A02" w:rsidRDefault="004E7701" w:rsidP="00197CC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5D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775D8">
              <w:rPr>
                <w:rFonts w:ascii="Times New Roman" w:hAnsi="Times New Roman"/>
                <w:sz w:val="24"/>
                <w:szCs w:val="24"/>
                <w:lang w:eastAsia="en-US"/>
              </w:rPr>
              <w:t>ормирование потребности и ведения населением</w:t>
            </w:r>
            <w:r w:rsidRPr="00B77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активного и здорового образа жизни,</w:t>
            </w:r>
            <w:r w:rsidRPr="00B775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77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профилактика неинфекционных и инфекционных заболеваний, пропаганда здорового питания</w:t>
            </w:r>
          </w:p>
        </w:tc>
      </w:tr>
      <w:tr w:rsidR="004E7701" w:rsidRPr="004E3A02" w:rsidTr="00197CC6">
        <w:tc>
          <w:tcPr>
            <w:tcW w:w="13812" w:type="dxa"/>
            <w:gridSpan w:val="9"/>
          </w:tcPr>
          <w:p w:rsidR="004E7701" w:rsidRPr="004E3A02" w:rsidRDefault="004E7701" w:rsidP="00197CC6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профилактики неинфекционных и инфекционных заболеваний</w:t>
            </w:r>
          </w:p>
        </w:tc>
      </w:tr>
      <w:tr w:rsidR="004E7701" w:rsidRPr="004E3A02" w:rsidTr="00197CC6"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0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корпоративных программ по укреплению здоровья на рабочем месте в муниципальных учреждениях </w:t>
            </w:r>
          </w:p>
        </w:tc>
        <w:tc>
          <w:tcPr>
            <w:tcW w:w="2551" w:type="dxa"/>
          </w:tcPr>
          <w:p w:rsidR="004E7701" w:rsidRPr="004E3A02" w:rsidRDefault="004E7701" w:rsidP="0019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внедривших корпоративную программу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7701" w:rsidRPr="004E3A02" w:rsidTr="00197CC6"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80" w:type="dxa"/>
          </w:tcPr>
          <w:p w:rsidR="004E7701" w:rsidRPr="00EA4B73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73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населением (консультаций)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пропаганды здорового образа жизни 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населения, сохранения и укрепления здоровья детей и подростков, </w:t>
            </w:r>
            <w:r w:rsidRPr="00EA4B73">
              <w:rPr>
                <w:rFonts w:ascii="Times New Roman" w:hAnsi="Times New Roman" w:cs="Times New Roman"/>
                <w:sz w:val="24"/>
                <w:szCs w:val="24"/>
              </w:rPr>
              <w:t>изменения отношения к своему здоровью и к вредным привычкам, профилактике неинфекционных заболеваний (лекции, круглые столы, конференции, мастер-классы, дни здоровья)</w:t>
            </w:r>
          </w:p>
        </w:tc>
        <w:tc>
          <w:tcPr>
            <w:tcW w:w="2551" w:type="dxa"/>
          </w:tcPr>
          <w:p w:rsidR="004E7701" w:rsidRPr="004E3A02" w:rsidRDefault="004E7701" w:rsidP="0019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встреч с населением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E7701" w:rsidRPr="004E3A02" w:rsidTr="00197CC6">
        <w:trPr>
          <w:trHeight w:val="1867"/>
        </w:trPr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0" w:type="dxa"/>
          </w:tcPr>
          <w:p w:rsidR="004E7701" w:rsidRPr="00EA4B73" w:rsidRDefault="004E7701" w:rsidP="00197C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«Всемирный </w:t>
            </w:r>
            <w:proofErr w:type="gramStart"/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 сердца</w:t>
            </w:r>
            <w:proofErr w:type="gramEnd"/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отказа от курения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день трезвости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направленных на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рофилактику сердечно-сосудистых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заболеваний и  органов дыхания </w:t>
            </w:r>
          </w:p>
          <w:p w:rsidR="004E7701" w:rsidRPr="00EA4B73" w:rsidRDefault="004E7701" w:rsidP="00197C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E7701" w:rsidRPr="004E3A02" w:rsidRDefault="004E7701" w:rsidP="0019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7701" w:rsidRPr="004E3A02" w:rsidTr="00197CC6">
        <w:tc>
          <w:tcPr>
            <w:tcW w:w="13812" w:type="dxa"/>
            <w:gridSpan w:val="9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 w:rsidRPr="0036268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среды, стимулирующей здоровый образ жизни, включая здоровое питание и физическую активность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E7701" w:rsidRPr="004E3A02" w:rsidTr="00197CC6"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0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здорового образа жизни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урочную и внеурочную деятельность</w:t>
            </w:r>
          </w:p>
        </w:tc>
        <w:tc>
          <w:tcPr>
            <w:tcW w:w="2551" w:type="dxa"/>
          </w:tcPr>
          <w:p w:rsidR="004E7701" w:rsidRPr="004E3A02" w:rsidRDefault="004E7701" w:rsidP="0019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охваченных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7701" w:rsidRPr="004E3A02" w:rsidTr="00197CC6"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0" w:type="dxa"/>
          </w:tcPr>
          <w:p w:rsidR="004E7701" w:rsidRPr="0035233C" w:rsidRDefault="004E7701" w:rsidP="00197C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городских конкурсов, фестивалей, спортивных мероприятий, направленных на формирование у детей и подростков позитивного отношения к </w:t>
            </w:r>
            <w:r w:rsidRPr="00352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здоровому образу жизни:</w:t>
            </w:r>
          </w:p>
          <w:p w:rsidR="004E7701" w:rsidRPr="0035233C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-городской конкурс «</w:t>
            </w:r>
            <w:proofErr w:type="spellStart"/>
            <w:r w:rsidRPr="00352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Здоровячок</w:t>
            </w:r>
            <w:proofErr w:type="spellEnd"/>
            <w:r w:rsidRPr="00352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35233C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Европейская неделя иммунизации;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-конкурс «Мы выбираем здоровье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-о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ткрытый городской фестиваль спортивных танцев с элементами </w:t>
            </w:r>
            <w:proofErr w:type="spellStart"/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 «Танцевальный салют»;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-соревнования по мини-футболу среди общеобразовательных учреждений;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 «Семейная спартакиада» среди муниципальных образовательных учреждений;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-чемпионат Школьной баскетбольной лиги «</w:t>
            </w:r>
            <w:proofErr w:type="spellStart"/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КЭС-БАСКЕТ</w:t>
            </w:r>
            <w:proofErr w:type="spellEnd"/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E7701" w:rsidRPr="004E3A02" w:rsidRDefault="004E7701" w:rsidP="0019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7701" w:rsidRPr="004E3A02" w:rsidTr="00197CC6"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0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пропаганду здорового питания среди детей и подростков: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-интегрированные уроки, внеклассные мероприятия и классные часы по пропаганде и обучению основам здорового питания;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кольный конкурс стенгазет, плакатов, рисунков «Как правильно питаться»;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-классные родительские собрания по пропаганде здорового питания;</w:t>
            </w:r>
          </w:p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-ш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кольная конференция «О вкусной и здоровой пище», «Здоровое питание в семье и в школе»</w:t>
            </w:r>
          </w:p>
        </w:tc>
        <w:tc>
          <w:tcPr>
            <w:tcW w:w="2551" w:type="dxa"/>
          </w:tcPr>
          <w:p w:rsidR="004E7701" w:rsidRPr="004E3A02" w:rsidRDefault="004E7701" w:rsidP="0019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Доля охваченных общеобразовательных учреждений 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7701" w:rsidRPr="004E3A02" w:rsidTr="00197CC6">
        <w:trPr>
          <w:trHeight w:val="3452"/>
        </w:trPr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0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границ прилегающих территорий  к детским, образовательным, медицинским организациям, объектам спорта, объектам военного назначения, оптовым и розничным рынкам, вокзалам, аэропортам и иным местам массового скопления граждан и источникам повышенн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 опасности, на которых</w:t>
            </w:r>
            <w:r w:rsidRPr="004E3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допускается розничная продажа алкогольной продукции в городском округе Тольятти</w:t>
            </w:r>
          </w:p>
        </w:tc>
        <w:tc>
          <w:tcPr>
            <w:tcW w:w="2551" w:type="dxa"/>
          </w:tcPr>
          <w:p w:rsidR="004E7701" w:rsidRPr="004E3A02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определения границ прилегающих к организациям и объектам территорий, на которых не допускается розничная продажа алкогольной продукции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7701" w:rsidRPr="004E3A02" w:rsidTr="00197CC6">
        <w:trPr>
          <w:trHeight w:val="1448"/>
        </w:trPr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0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физкультурно-спортивных мероприятий на территории городского округа Тольятти для всех возрастных категорий</w:t>
            </w:r>
          </w:p>
        </w:tc>
        <w:tc>
          <w:tcPr>
            <w:tcW w:w="2551" w:type="dxa"/>
          </w:tcPr>
          <w:p w:rsidR="004E7701" w:rsidRPr="004E3A02" w:rsidRDefault="004E7701" w:rsidP="0019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4E7701" w:rsidRPr="004E3A02" w:rsidRDefault="004E7701" w:rsidP="0019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Не менее 100 000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Не менее 100 000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Не менее 100 000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Не менее 100 000</w:t>
            </w:r>
          </w:p>
        </w:tc>
      </w:tr>
      <w:tr w:rsidR="004E7701" w:rsidRPr="004E3A02" w:rsidTr="00197CC6">
        <w:trPr>
          <w:trHeight w:val="875"/>
        </w:trPr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0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2551" w:type="dxa"/>
          </w:tcPr>
          <w:p w:rsidR="004E7701" w:rsidRPr="004E3A02" w:rsidRDefault="004E7701" w:rsidP="0019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принявших участие в физкультурно-спортивных мероприятиях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4E7701" w:rsidRPr="004E3A02" w:rsidTr="00197CC6">
        <w:trPr>
          <w:trHeight w:val="875"/>
        </w:trPr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180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физкультурно-спортивных мероприятий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спортивных площадках</w:t>
            </w:r>
          </w:p>
        </w:tc>
        <w:tc>
          <w:tcPr>
            <w:tcW w:w="2551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92" w:type="dxa"/>
          </w:tcPr>
          <w:p w:rsidR="004E7701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4E7701" w:rsidRPr="004E3A02" w:rsidTr="00197CC6">
        <w:trPr>
          <w:trHeight w:val="1549"/>
        </w:trPr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180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культурно-просветительских мероприятий,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пропагандирующих здоровый образ жизни, 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интерактивных занятий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E7701" w:rsidRPr="00FC522D" w:rsidRDefault="004E7701" w:rsidP="00197C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 мероприятий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701" w:rsidRPr="004E3A02" w:rsidTr="00197CC6"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8" w:type="dxa"/>
            <w:gridSpan w:val="8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Задача 3. Снижение смертности от внешних причин.</w:t>
            </w:r>
          </w:p>
        </w:tc>
      </w:tr>
      <w:tr w:rsidR="004E7701" w:rsidRPr="004E3A02" w:rsidTr="00197CC6"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0" w:type="dxa"/>
          </w:tcPr>
          <w:p w:rsidR="004E7701" w:rsidRPr="004E3A02" w:rsidRDefault="004E7701" w:rsidP="00197C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мероприятий, посвященных безопасности детей на дорогах</w:t>
            </w:r>
          </w:p>
        </w:tc>
        <w:tc>
          <w:tcPr>
            <w:tcW w:w="2551" w:type="dxa"/>
          </w:tcPr>
          <w:p w:rsidR="004E7701" w:rsidRPr="004E3A02" w:rsidRDefault="004E7701" w:rsidP="0019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701" w:rsidRPr="004E3A02" w:rsidTr="00197CC6"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0" w:type="dxa"/>
          </w:tcPr>
          <w:p w:rsidR="004E7701" w:rsidRDefault="004E7701" w:rsidP="00197CC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комиссии городского округа Тольятти по обеспечению безопасности дорожного </w:t>
            </w:r>
          </w:p>
          <w:p w:rsidR="004E7701" w:rsidRPr="004E3A02" w:rsidRDefault="004E7701" w:rsidP="00197C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2551" w:type="dxa"/>
          </w:tcPr>
          <w:p w:rsidR="004E7701" w:rsidRPr="004E3A02" w:rsidRDefault="004E7701" w:rsidP="0019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Количество комиссий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701" w:rsidRPr="004E3A02" w:rsidTr="00197CC6"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8" w:type="dxa"/>
            <w:gridSpan w:val="8"/>
          </w:tcPr>
          <w:p w:rsidR="004E7701" w:rsidRPr="004E3A02" w:rsidRDefault="004E7701" w:rsidP="00197C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E3A02">
              <w:rPr>
                <w:rFonts w:ascii="Times New Roman" w:hAnsi="Times New Roman" w:cs="Times New Roman"/>
              </w:rPr>
              <w:t xml:space="preserve">Задача 4. </w:t>
            </w:r>
            <w:r w:rsidRPr="00425BE2">
              <w:rPr>
                <w:rFonts w:ascii="Times New Roman" w:hAnsi="Times New Roman" w:cs="Times New Roman"/>
              </w:rPr>
              <w:t xml:space="preserve"> Проведение информационно-коммуникационной кампании, направленной на осознанное отношение к своему здоровью, привлечение граждан к прохождению профилактического медицинского осмотра, диспансеризации и мотивации к ведению здорового образа жизни.</w:t>
            </w:r>
          </w:p>
        </w:tc>
      </w:tr>
      <w:tr w:rsidR="004E7701" w:rsidRPr="004E3A02" w:rsidTr="00197CC6"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0" w:type="dxa"/>
          </w:tcPr>
          <w:p w:rsidR="004E7701" w:rsidRPr="004E3A02" w:rsidRDefault="004E7701" w:rsidP="00197CC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о проведении физкультурно-спортивных мероприятий для всех возрастных категорий граждан </w:t>
            </w:r>
            <w:r w:rsidRPr="00CB75B3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ресурсах: сайте «Спорт Тольятти», в социальных сетях (</w:t>
            </w:r>
            <w:proofErr w:type="spellStart"/>
            <w:r w:rsidRPr="00CB75B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B7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75B3">
              <w:rPr>
                <w:rFonts w:ascii="Times New Roman" w:hAnsi="Times New Roman" w:cs="Times New Roman"/>
                <w:sz w:val="24"/>
                <w:szCs w:val="24"/>
              </w:rPr>
              <w:t>Фейсбуке</w:t>
            </w:r>
            <w:proofErr w:type="spellEnd"/>
            <w:r w:rsidRPr="00CB75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75B3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CB75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E7701" w:rsidRPr="004E3A02" w:rsidRDefault="004E7701" w:rsidP="0019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</w:t>
            </w:r>
          </w:p>
        </w:tc>
        <w:tc>
          <w:tcPr>
            <w:tcW w:w="992" w:type="dxa"/>
          </w:tcPr>
          <w:p w:rsidR="004E7701" w:rsidRPr="007D7BA5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BA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4E7701" w:rsidRPr="007D7BA5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E7701" w:rsidRPr="004E3A02" w:rsidTr="00197CC6"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0" w:type="dxa"/>
          </w:tcPr>
          <w:p w:rsidR="004E7701" w:rsidRPr="008521D5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 баннеров, посвященных профилактике заболеваний, прохождению профилактических медицинских осмотров </w:t>
            </w:r>
          </w:p>
        </w:tc>
        <w:tc>
          <w:tcPr>
            <w:tcW w:w="2551" w:type="dxa"/>
          </w:tcPr>
          <w:p w:rsidR="004E7701" w:rsidRPr="004E3A02" w:rsidRDefault="004E7701" w:rsidP="0019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Количество баннеров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701" w:rsidRPr="004E3A02" w:rsidTr="00197CC6"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0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портале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Тольятти информации, направленной на  необходимость ведения населением здорового образа жизни</w:t>
            </w:r>
          </w:p>
        </w:tc>
        <w:tc>
          <w:tcPr>
            <w:tcW w:w="2551" w:type="dxa"/>
          </w:tcPr>
          <w:p w:rsidR="004E7701" w:rsidRPr="004E3A02" w:rsidRDefault="004E7701" w:rsidP="0019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701" w:rsidRPr="004E3A02" w:rsidTr="00197CC6"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80" w:type="dxa"/>
          </w:tcPr>
          <w:p w:rsidR="004E7701" w:rsidRPr="00FC522D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 и размещение информационных материалов (пресс-релизы, буклеты, листовки) о прохождении диспансеризации, профилактике заболеваний на информационных ресурсах организаций городского округа </w:t>
            </w:r>
          </w:p>
        </w:tc>
        <w:tc>
          <w:tcPr>
            <w:tcW w:w="2551" w:type="dxa"/>
          </w:tcPr>
          <w:p w:rsidR="004E7701" w:rsidRPr="004E3A02" w:rsidRDefault="004E7701" w:rsidP="0019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</w:t>
            </w:r>
          </w:p>
        </w:tc>
        <w:tc>
          <w:tcPr>
            <w:tcW w:w="992" w:type="dxa"/>
          </w:tcPr>
          <w:p w:rsidR="004E7701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701" w:rsidRPr="004E3A02" w:rsidTr="00197CC6"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8" w:type="dxa"/>
            <w:gridSpan w:val="8"/>
          </w:tcPr>
          <w:p w:rsidR="004E7701" w:rsidRPr="004E3A02" w:rsidRDefault="004E7701" w:rsidP="00197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Задача 5. </w:t>
            </w:r>
            <w:r w:rsidRPr="00425BE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механизма межведомственного взаимодействия в сфере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населения </w:t>
            </w:r>
            <w:r w:rsidRPr="00425BE2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и отказа от вредных привычек, в том числе с общественными и некоммерческими организациями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E7701" w:rsidRPr="004E3A02" w:rsidTr="00197CC6"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0" w:type="dxa"/>
          </w:tcPr>
          <w:p w:rsidR="004E7701" w:rsidRPr="004E3A02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общественных, некоммерческих организаций, органов территориального общественного самоуправления  городского округа Тольятти по вопросам профилактики заболеваний и пропаганду здорового образа жизни</w:t>
            </w:r>
          </w:p>
        </w:tc>
        <w:tc>
          <w:tcPr>
            <w:tcW w:w="2551" w:type="dxa"/>
          </w:tcPr>
          <w:p w:rsidR="004E7701" w:rsidRPr="004E3A02" w:rsidRDefault="004E7701" w:rsidP="0019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 материалов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4E7701" w:rsidRPr="004E3A02" w:rsidTr="00197CC6">
        <w:trPr>
          <w:trHeight w:val="1182"/>
        </w:trPr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180" w:type="dxa"/>
          </w:tcPr>
          <w:p w:rsidR="004E7701" w:rsidRPr="004E3A02" w:rsidRDefault="004E7701" w:rsidP="0019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предприятий города для участия в физкультурно-массовых общегородских мероприятиях</w:t>
            </w:r>
          </w:p>
        </w:tc>
        <w:tc>
          <w:tcPr>
            <w:tcW w:w="2551" w:type="dxa"/>
          </w:tcPr>
          <w:p w:rsidR="004E7701" w:rsidRPr="004E3A02" w:rsidRDefault="004E7701" w:rsidP="0019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7701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993" w:type="dxa"/>
          </w:tcPr>
          <w:p w:rsidR="004E7701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4E7701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4E7701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4E7701" w:rsidRPr="004E3A02" w:rsidTr="00197CC6">
        <w:tc>
          <w:tcPr>
            <w:tcW w:w="844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0" w:type="dxa"/>
          </w:tcPr>
          <w:p w:rsidR="004E7701" w:rsidRPr="004E3A02" w:rsidRDefault="004E7701" w:rsidP="0019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Методическая поддержка межведомственного взаимодействия по вопросам укрепления и сохранения здоровья населения, участие в разработке и реализации мероприятий, программ повышения уровня знаний сотрудников  организаций по вопросам профилактики неинфекционных заболеваний и формирования здорового образа жизни населения</w:t>
            </w:r>
          </w:p>
        </w:tc>
        <w:tc>
          <w:tcPr>
            <w:tcW w:w="2551" w:type="dxa"/>
          </w:tcPr>
          <w:p w:rsidR="004E7701" w:rsidRPr="004E3A02" w:rsidRDefault="004E7701" w:rsidP="0019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E7701" w:rsidRPr="004E3A02" w:rsidRDefault="004E7701" w:rsidP="0019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E7701" w:rsidRDefault="004E7701" w:rsidP="004E7701"/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4E7701" w:rsidSect="004E7701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E3" w:rsidRDefault="00DB33E3" w:rsidP="00FC6B07">
      <w:r>
        <w:separator/>
      </w:r>
    </w:p>
  </w:endnote>
  <w:endnote w:type="continuationSeparator" w:id="0">
    <w:p w:rsidR="00DB33E3" w:rsidRDefault="00DB33E3" w:rsidP="00FC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2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43"/>
      <w:gridCol w:w="3234"/>
      <w:gridCol w:w="3044"/>
    </w:tblGrid>
    <w:tr w:rsidR="005F686A" w:rsidTr="00FC6B07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F686A" w:rsidRDefault="005F686A" w:rsidP="00FC6B07">
          <w:pPr>
            <w:widowControl/>
            <w:autoSpaceDE/>
            <w:autoSpaceDN/>
            <w:adjustRightInd/>
            <w:spacing w:after="200" w:line="276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F686A" w:rsidRDefault="005F686A">
          <w:pPr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F686A" w:rsidRDefault="005F686A">
          <w:pPr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F686A" w:rsidRDefault="005F686A">
    <w:pPr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E3" w:rsidRDefault="00DB33E3" w:rsidP="00FC6B07">
      <w:r>
        <w:separator/>
      </w:r>
    </w:p>
  </w:footnote>
  <w:footnote w:type="continuationSeparator" w:id="0">
    <w:p w:rsidR="00DB33E3" w:rsidRDefault="00DB33E3" w:rsidP="00FC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7C57"/>
    <w:multiLevelType w:val="hybridMultilevel"/>
    <w:tmpl w:val="E98AE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5379"/>
    <w:multiLevelType w:val="hybridMultilevel"/>
    <w:tmpl w:val="7AE2C80E"/>
    <w:lvl w:ilvl="0" w:tplc="3DB46C3A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2153D"/>
    <w:multiLevelType w:val="multilevel"/>
    <w:tmpl w:val="AC62D4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D4E6BC6"/>
    <w:multiLevelType w:val="multilevel"/>
    <w:tmpl w:val="92FEA5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03F2776"/>
    <w:multiLevelType w:val="hybridMultilevel"/>
    <w:tmpl w:val="079C5584"/>
    <w:lvl w:ilvl="0" w:tplc="0ABC0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B0EF1"/>
    <w:multiLevelType w:val="hybridMultilevel"/>
    <w:tmpl w:val="5ADE5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E21AD"/>
    <w:multiLevelType w:val="hybridMultilevel"/>
    <w:tmpl w:val="1BC2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07"/>
    <w:rsid w:val="00002169"/>
    <w:rsid w:val="0000487C"/>
    <w:rsid w:val="0000635B"/>
    <w:rsid w:val="000074FA"/>
    <w:rsid w:val="000252F5"/>
    <w:rsid w:val="00036FF5"/>
    <w:rsid w:val="00037022"/>
    <w:rsid w:val="000454FD"/>
    <w:rsid w:val="00046063"/>
    <w:rsid w:val="00053DF4"/>
    <w:rsid w:val="00062043"/>
    <w:rsid w:val="0006631D"/>
    <w:rsid w:val="00074371"/>
    <w:rsid w:val="00091EA3"/>
    <w:rsid w:val="000B0D10"/>
    <w:rsid w:val="000B1AE9"/>
    <w:rsid w:val="000B4AD7"/>
    <w:rsid w:val="000C0F3D"/>
    <w:rsid w:val="000C4795"/>
    <w:rsid w:val="000D0147"/>
    <w:rsid w:val="000D1855"/>
    <w:rsid w:val="000D493F"/>
    <w:rsid w:val="000F159A"/>
    <w:rsid w:val="00103584"/>
    <w:rsid w:val="00103BE5"/>
    <w:rsid w:val="0010474B"/>
    <w:rsid w:val="00112C9F"/>
    <w:rsid w:val="0011347D"/>
    <w:rsid w:val="00115D21"/>
    <w:rsid w:val="00134190"/>
    <w:rsid w:val="0014418B"/>
    <w:rsid w:val="00153383"/>
    <w:rsid w:val="00153745"/>
    <w:rsid w:val="001537E9"/>
    <w:rsid w:val="00153C24"/>
    <w:rsid w:val="00156706"/>
    <w:rsid w:val="0016602F"/>
    <w:rsid w:val="0016758B"/>
    <w:rsid w:val="0017238F"/>
    <w:rsid w:val="001763BA"/>
    <w:rsid w:val="00180702"/>
    <w:rsid w:val="00184996"/>
    <w:rsid w:val="0018516D"/>
    <w:rsid w:val="00191D1C"/>
    <w:rsid w:val="00193D55"/>
    <w:rsid w:val="00196033"/>
    <w:rsid w:val="001A2F55"/>
    <w:rsid w:val="001A34C3"/>
    <w:rsid w:val="001A5B41"/>
    <w:rsid w:val="001B2FE1"/>
    <w:rsid w:val="001B38F3"/>
    <w:rsid w:val="001B7B36"/>
    <w:rsid w:val="001C4DF8"/>
    <w:rsid w:val="001C7A39"/>
    <w:rsid w:val="001D2832"/>
    <w:rsid w:val="001D2E30"/>
    <w:rsid w:val="001E12D2"/>
    <w:rsid w:val="001E65ED"/>
    <w:rsid w:val="002011EE"/>
    <w:rsid w:val="00203125"/>
    <w:rsid w:val="002108A0"/>
    <w:rsid w:val="002341D9"/>
    <w:rsid w:val="002349DF"/>
    <w:rsid w:val="0023521C"/>
    <w:rsid w:val="00237B3C"/>
    <w:rsid w:val="00247F27"/>
    <w:rsid w:val="00262184"/>
    <w:rsid w:val="00262263"/>
    <w:rsid w:val="002656BB"/>
    <w:rsid w:val="002668E5"/>
    <w:rsid w:val="00281CE6"/>
    <w:rsid w:val="0028459B"/>
    <w:rsid w:val="002A19C0"/>
    <w:rsid w:val="002A46B8"/>
    <w:rsid w:val="002A6A68"/>
    <w:rsid w:val="002E44F7"/>
    <w:rsid w:val="002F2541"/>
    <w:rsid w:val="002F2C13"/>
    <w:rsid w:val="002F5197"/>
    <w:rsid w:val="00302E9D"/>
    <w:rsid w:val="00303ABF"/>
    <w:rsid w:val="00304D4A"/>
    <w:rsid w:val="00305F87"/>
    <w:rsid w:val="00307DAA"/>
    <w:rsid w:val="00310CBA"/>
    <w:rsid w:val="003264A9"/>
    <w:rsid w:val="00332EA8"/>
    <w:rsid w:val="0033401C"/>
    <w:rsid w:val="003404DD"/>
    <w:rsid w:val="003407D8"/>
    <w:rsid w:val="00343160"/>
    <w:rsid w:val="0036117B"/>
    <w:rsid w:val="003668A2"/>
    <w:rsid w:val="00367D8A"/>
    <w:rsid w:val="0037048B"/>
    <w:rsid w:val="0037466C"/>
    <w:rsid w:val="00382D3C"/>
    <w:rsid w:val="00392DAC"/>
    <w:rsid w:val="00392FA0"/>
    <w:rsid w:val="003A0B5E"/>
    <w:rsid w:val="003A6F89"/>
    <w:rsid w:val="003B2FEA"/>
    <w:rsid w:val="003B3228"/>
    <w:rsid w:val="003C3DE5"/>
    <w:rsid w:val="003C5A99"/>
    <w:rsid w:val="003C5BD7"/>
    <w:rsid w:val="003D07F8"/>
    <w:rsid w:val="003E4421"/>
    <w:rsid w:val="003E62D8"/>
    <w:rsid w:val="003F226F"/>
    <w:rsid w:val="003F2D30"/>
    <w:rsid w:val="003F5416"/>
    <w:rsid w:val="003F56E2"/>
    <w:rsid w:val="003F622E"/>
    <w:rsid w:val="003F7DBB"/>
    <w:rsid w:val="00403471"/>
    <w:rsid w:val="00404019"/>
    <w:rsid w:val="00404E00"/>
    <w:rsid w:val="00411A6C"/>
    <w:rsid w:val="00411CF0"/>
    <w:rsid w:val="00416C4C"/>
    <w:rsid w:val="00424F68"/>
    <w:rsid w:val="00425A93"/>
    <w:rsid w:val="0043299A"/>
    <w:rsid w:val="00441550"/>
    <w:rsid w:val="00443DE6"/>
    <w:rsid w:val="00445344"/>
    <w:rsid w:val="004504B6"/>
    <w:rsid w:val="004608FB"/>
    <w:rsid w:val="00463886"/>
    <w:rsid w:val="004823EB"/>
    <w:rsid w:val="004869C9"/>
    <w:rsid w:val="00490357"/>
    <w:rsid w:val="004A7F2C"/>
    <w:rsid w:val="004B01DA"/>
    <w:rsid w:val="004B13D0"/>
    <w:rsid w:val="004B43B8"/>
    <w:rsid w:val="004B483E"/>
    <w:rsid w:val="004B70FC"/>
    <w:rsid w:val="004C17D0"/>
    <w:rsid w:val="004C515A"/>
    <w:rsid w:val="004D3E4B"/>
    <w:rsid w:val="004E2F0F"/>
    <w:rsid w:val="004E58CF"/>
    <w:rsid w:val="004E7701"/>
    <w:rsid w:val="004F5876"/>
    <w:rsid w:val="004F5C91"/>
    <w:rsid w:val="005060AC"/>
    <w:rsid w:val="00506890"/>
    <w:rsid w:val="005072FC"/>
    <w:rsid w:val="00520FCA"/>
    <w:rsid w:val="0052105F"/>
    <w:rsid w:val="00533B56"/>
    <w:rsid w:val="00547E20"/>
    <w:rsid w:val="00552700"/>
    <w:rsid w:val="00554EF3"/>
    <w:rsid w:val="005555CC"/>
    <w:rsid w:val="00560FEF"/>
    <w:rsid w:val="00567A19"/>
    <w:rsid w:val="00582133"/>
    <w:rsid w:val="005911EE"/>
    <w:rsid w:val="00596AF9"/>
    <w:rsid w:val="005A4364"/>
    <w:rsid w:val="005B1E73"/>
    <w:rsid w:val="005B1FE1"/>
    <w:rsid w:val="005C02EE"/>
    <w:rsid w:val="005C08F9"/>
    <w:rsid w:val="005C6ED9"/>
    <w:rsid w:val="005D4A6A"/>
    <w:rsid w:val="005E1A30"/>
    <w:rsid w:val="005F5845"/>
    <w:rsid w:val="005F686A"/>
    <w:rsid w:val="00600D26"/>
    <w:rsid w:val="006045C1"/>
    <w:rsid w:val="0060709B"/>
    <w:rsid w:val="00611889"/>
    <w:rsid w:val="006211A2"/>
    <w:rsid w:val="00625C0B"/>
    <w:rsid w:val="00645C82"/>
    <w:rsid w:val="006472D5"/>
    <w:rsid w:val="00655172"/>
    <w:rsid w:val="00673DD3"/>
    <w:rsid w:val="00674DEE"/>
    <w:rsid w:val="006769C0"/>
    <w:rsid w:val="00693E01"/>
    <w:rsid w:val="00694D6E"/>
    <w:rsid w:val="00695442"/>
    <w:rsid w:val="0069547E"/>
    <w:rsid w:val="006A17BF"/>
    <w:rsid w:val="006A5133"/>
    <w:rsid w:val="006A5200"/>
    <w:rsid w:val="006B0CF1"/>
    <w:rsid w:val="006B4593"/>
    <w:rsid w:val="006C1727"/>
    <w:rsid w:val="006C19EE"/>
    <w:rsid w:val="006C6F8E"/>
    <w:rsid w:val="006C738B"/>
    <w:rsid w:val="006D16C9"/>
    <w:rsid w:val="006D6772"/>
    <w:rsid w:val="006E3475"/>
    <w:rsid w:val="007003E9"/>
    <w:rsid w:val="00704AC2"/>
    <w:rsid w:val="007115D9"/>
    <w:rsid w:val="00712039"/>
    <w:rsid w:val="00717DA5"/>
    <w:rsid w:val="00721D43"/>
    <w:rsid w:val="00723A7D"/>
    <w:rsid w:val="007271FD"/>
    <w:rsid w:val="00730FD5"/>
    <w:rsid w:val="0073165F"/>
    <w:rsid w:val="00733EF1"/>
    <w:rsid w:val="00770D83"/>
    <w:rsid w:val="007827C3"/>
    <w:rsid w:val="00782BCA"/>
    <w:rsid w:val="00786674"/>
    <w:rsid w:val="007969C5"/>
    <w:rsid w:val="007B62BD"/>
    <w:rsid w:val="007B696E"/>
    <w:rsid w:val="007C741A"/>
    <w:rsid w:val="007C78A6"/>
    <w:rsid w:val="007D02CE"/>
    <w:rsid w:val="007D03CA"/>
    <w:rsid w:val="007D0B4C"/>
    <w:rsid w:val="007D45A7"/>
    <w:rsid w:val="007D68DF"/>
    <w:rsid w:val="007D7BA5"/>
    <w:rsid w:val="007E665A"/>
    <w:rsid w:val="007F4DE6"/>
    <w:rsid w:val="0080531A"/>
    <w:rsid w:val="0081053B"/>
    <w:rsid w:val="008128A0"/>
    <w:rsid w:val="00816603"/>
    <w:rsid w:val="00825652"/>
    <w:rsid w:val="0084409B"/>
    <w:rsid w:val="0084487A"/>
    <w:rsid w:val="008459ED"/>
    <w:rsid w:val="00847199"/>
    <w:rsid w:val="00855027"/>
    <w:rsid w:val="008669B9"/>
    <w:rsid w:val="00866A92"/>
    <w:rsid w:val="00895FC1"/>
    <w:rsid w:val="008963F2"/>
    <w:rsid w:val="00896AF7"/>
    <w:rsid w:val="008A25C3"/>
    <w:rsid w:val="008C25AE"/>
    <w:rsid w:val="008D17BC"/>
    <w:rsid w:val="008D4D07"/>
    <w:rsid w:val="008E1E99"/>
    <w:rsid w:val="009021C8"/>
    <w:rsid w:val="0090318B"/>
    <w:rsid w:val="0090601C"/>
    <w:rsid w:val="0090779B"/>
    <w:rsid w:val="00912566"/>
    <w:rsid w:val="00926674"/>
    <w:rsid w:val="0092697D"/>
    <w:rsid w:val="009436E0"/>
    <w:rsid w:val="00943F56"/>
    <w:rsid w:val="009531A8"/>
    <w:rsid w:val="00965B30"/>
    <w:rsid w:val="00967625"/>
    <w:rsid w:val="0098313A"/>
    <w:rsid w:val="0098467D"/>
    <w:rsid w:val="00990AA0"/>
    <w:rsid w:val="00993DFA"/>
    <w:rsid w:val="00995A4C"/>
    <w:rsid w:val="009A2A8F"/>
    <w:rsid w:val="009B1FEE"/>
    <w:rsid w:val="009C1227"/>
    <w:rsid w:val="009C1699"/>
    <w:rsid w:val="009E10E6"/>
    <w:rsid w:val="009F7E2E"/>
    <w:rsid w:val="00A00E5E"/>
    <w:rsid w:val="00A01F28"/>
    <w:rsid w:val="00A11C14"/>
    <w:rsid w:val="00A1642F"/>
    <w:rsid w:val="00A1683C"/>
    <w:rsid w:val="00A2175D"/>
    <w:rsid w:val="00A22D39"/>
    <w:rsid w:val="00A4291B"/>
    <w:rsid w:val="00A47E16"/>
    <w:rsid w:val="00A73F56"/>
    <w:rsid w:val="00A75A49"/>
    <w:rsid w:val="00A86D0E"/>
    <w:rsid w:val="00AA0D8E"/>
    <w:rsid w:val="00AA2DA7"/>
    <w:rsid w:val="00AA38FA"/>
    <w:rsid w:val="00AA5319"/>
    <w:rsid w:val="00AB4C83"/>
    <w:rsid w:val="00AC53A7"/>
    <w:rsid w:val="00AD26EE"/>
    <w:rsid w:val="00AD57D4"/>
    <w:rsid w:val="00AE0CB3"/>
    <w:rsid w:val="00AE2B82"/>
    <w:rsid w:val="00AE39D2"/>
    <w:rsid w:val="00AE435E"/>
    <w:rsid w:val="00AF2485"/>
    <w:rsid w:val="00AF2FC7"/>
    <w:rsid w:val="00AF3DC5"/>
    <w:rsid w:val="00B00443"/>
    <w:rsid w:val="00B06290"/>
    <w:rsid w:val="00B07DBE"/>
    <w:rsid w:val="00B1444E"/>
    <w:rsid w:val="00B231AB"/>
    <w:rsid w:val="00B3003B"/>
    <w:rsid w:val="00B34414"/>
    <w:rsid w:val="00B55012"/>
    <w:rsid w:val="00B6732E"/>
    <w:rsid w:val="00B76A02"/>
    <w:rsid w:val="00B80A6B"/>
    <w:rsid w:val="00B80DDF"/>
    <w:rsid w:val="00B867D0"/>
    <w:rsid w:val="00BA1550"/>
    <w:rsid w:val="00BA215C"/>
    <w:rsid w:val="00BA40D0"/>
    <w:rsid w:val="00BA7596"/>
    <w:rsid w:val="00BA76B3"/>
    <w:rsid w:val="00BB0B87"/>
    <w:rsid w:val="00BC5A30"/>
    <w:rsid w:val="00BE5215"/>
    <w:rsid w:val="00BF0C48"/>
    <w:rsid w:val="00BF4378"/>
    <w:rsid w:val="00BF4538"/>
    <w:rsid w:val="00C01A56"/>
    <w:rsid w:val="00C026AB"/>
    <w:rsid w:val="00C04E5A"/>
    <w:rsid w:val="00C117AC"/>
    <w:rsid w:val="00C20E23"/>
    <w:rsid w:val="00C3068C"/>
    <w:rsid w:val="00C37AC7"/>
    <w:rsid w:val="00C44375"/>
    <w:rsid w:val="00C54A34"/>
    <w:rsid w:val="00C635F0"/>
    <w:rsid w:val="00C648C4"/>
    <w:rsid w:val="00C670DD"/>
    <w:rsid w:val="00C72208"/>
    <w:rsid w:val="00CA5A76"/>
    <w:rsid w:val="00CB71B1"/>
    <w:rsid w:val="00CC6084"/>
    <w:rsid w:val="00CE0E16"/>
    <w:rsid w:val="00CE5EE4"/>
    <w:rsid w:val="00CE5EEE"/>
    <w:rsid w:val="00CE6CA0"/>
    <w:rsid w:val="00CE7EB1"/>
    <w:rsid w:val="00CF3917"/>
    <w:rsid w:val="00CF4CFB"/>
    <w:rsid w:val="00CF50D2"/>
    <w:rsid w:val="00D00A8A"/>
    <w:rsid w:val="00D01D70"/>
    <w:rsid w:val="00D13F2B"/>
    <w:rsid w:val="00D1766C"/>
    <w:rsid w:val="00D21235"/>
    <w:rsid w:val="00D2512C"/>
    <w:rsid w:val="00D310DD"/>
    <w:rsid w:val="00D3300F"/>
    <w:rsid w:val="00D358E8"/>
    <w:rsid w:val="00D407AF"/>
    <w:rsid w:val="00D44952"/>
    <w:rsid w:val="00D54726"/>
    <w:rsid w:val="00D75A08"/>
    <w:rsid w:val="00D764D5"/>
    <w:rsid w:val="00D9000F"/>
    <w:rsid w:val="00D936D4"/>
    <w:rsid w:val="00DA1DFB"/>
    <w:rsid w:val="00DA3CF2"/>
    <w:rsid w:val="00DA5DFB"/>
    <w:rsid w:val="00DA7CF1"/>
    <w:rsid w:val="00DB33E3"/>
    <w:rsid w:val="00DC729F"/>
    <w:rsid w:val="00DD3B59"/>
    <w:rsid w:val="00DE2EF7"/>
    <w:rsid w:val="00DF5B2E"/>
    <w:rsid w:val="00E07FEC"/>
    <w:rsid w:val="00E11145"/>
    <w:rsid w:val="00E117D8"/>
    <w:rsid w:val="00E143F6"/>
    <w:rsid w:val="00E263EB"/>
    <w:rsid w:val="00E276C9"/>
    <w:rsid w:val="00E3583B"/>
    <w:rsid w:val="00E35E6F"/>
    <w:rsid w:val="00E40BB8"/>
    <w:rsid w:val="00E51404"/>
    <w:rsid w:val="00E60761"/>
    <w:rsid w:val="00E624E4"/>
    <w:rsid w:val="00E6627B"/>
    <w:rsid w:val="00E66737"/>
    <w:rsid w:val="00E71A4D"/>
    <w:rsid w:val="00E73291"/>
    <w:rsid w:val="00E7368E"/>
    <w:rsid w:val="00E83EA6"/>
    <w:rsid w:val="00E854CA"/>
    <w:rsid w:val="00E871C6"/>
    <w:rsid w:val="00E91F5C"/>
    <w:rsid w:val="00E940AE"/>
    <w:rsid w:val="00E96490"/>
    <w:rsid w:val="00EC0DDC"/>
    <w:rsid w:val="00EC15A1"/>
    <w:rsid w:val="00ED01C4"/>
    <w:rsid w:val="00EE4384"/>
    <w:rsid w:val="00F002DC"/>
    <w:rsid w:val="00F00674"/>
    <w:rsid w:val="00F0355D"/>
    <w:rsid w:val="00F05C77"/>
    <w:rsid w:val="00F11BA0"/>
    <w:rsid w:val="00F12DFC"/>
    <w:rsid w:val="00F146D6"/>
    <w:rsid w:val="00F1569F"/>
    <w:rsid w:val="00F23294"/>
    <w:rsid w:val="00F247E5"/>
    <w:rsid w:val="00F40512"/>
    <w:rsid w:val="00F41628"/>
    <w:rsid w:val="00F41AEA"/>
    <w:rsid w:val="00F43616"/>
    <w:rsid w:val="00F4459C"/>
    <w:rsid w:val="00F57894"/>
    <w:rsid w:val="00F627ED"/>
    <w:rsid w:val="00F6382F"/>
    <w:rsid w:val="00F65637"/>
    <w:rsid w:val="00F66FD6"/>
    <w:rsid w:val="00F744C6"/>
    <w:rsid w:val="00F75EE5"/>
    <w:rsid w:val="00F80668"/>
    <w:rsid w:val="00FA7516"/>
    <w:rsid w:val="00FA7F3F"/>
    <w:rsid w:val="00FB4649"/>
    <w:rsid w:val="00FB61A4"/>
    <w:rsid w:val="00FC1F82"/>
    <w:rsid w:val="00FC4310"/>
    <w:rsid w:val="00FC6B07"/>
    <w:rsid w:val="00FD0E0E"/>
    <w:rsid w:val="00FD64ED"/>
    <w:rsid w:val="00FE749D"/>
    <w:rsid w:val="00FF0FDB"/>
    <w:rsid w:val="00FF15D4"/>
    <w:rsid w:val="00FF336E"/>
    <w:rsid w:val="00FF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AC82"/>
  <w15:docId w15:val="{06BFD960-64CE-4CF0-84F7-ECC3FB22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6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FC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6B0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C6B07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C6B0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C6B07"/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unhideWhenUsed/>
    <w:rsid w:val="00FC6B07"/>
    <w:rPr>
      <w:rFonts w:cs="Times New Roman"/>
      <w:color w:val="0000FF" w:themeColor="hyperlink"/>
      <w:u w:val="single"/>
    </w:rPr>
  </w:style>
  <w:style w:type="table" w:styleId="a8">
    <w:name w:val="Table Grid"/>
    <w:basedOn w:val="a1"/>
    <w:uiPriority w:val="59"/>
    <w:rsid w:val="00FC6B0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FC6B07"/>
    <w:pPr>
      <w:widowControl/>
      <w:autoSpaceDE/>
      <w:autoSpaceDN/>
      <w:adjustRightInd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FC6B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qFormat/>
    <w:rsid w:val="00FC6B07"/>
    <w:pPr>
      <w:widowControl/>
      <w:autoSpaceDE/>
      <w:autoSpaceDN/>
      <w:adjustRightInd/>
      <w:spacing w:before="100" w:beforeAutospacing="1" w:after="119"/>
    </w:pPr>
    <w:rPr>
      <w:rFonts w:ascii="Times New Roman" w:eastAsiaTheme="minorEastAsia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FC6B07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rsid w:val="00FC6B07"/>
    <w:rPr>
      <w:rFonts w:eastAsiaTheme="minorEastAsia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C6B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6B0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D13F2B"/>
    <w:pPr>
      <w:ind w:left="720"/>
      <w:contextualSpacing/>
    </w:pPr>
  </w:style>
  <w:style w:type="paragraph" w:customStyle="1" w:styleId="Default">
    <w:name w:val="Default"/>
    <w:rsid w:val="006C172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F11BA0"/>
  </w:style>
  <w:style w:type="paragraph" w:styleId="2">
    <w:name w:val="Body Text Indent 2"/>
    <w:basedOn w:val="a"/>
    <w:link w:val="20"/>
    <w:rsid w:val="006C6F8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C6F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A4ED-38A8-4010-BD7D-C28ABBE0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5021</Words>
  <Characters>28622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Елена Владимировна</dc:creator>
  <cp:lastModifiedBy>Табакова Юлия Андреевна</cp:lastModifiedBy>
  <cp:revision>2</cp:revision>
  <cp:lastPrinted>2020-04-16T08:58:00Z</cp:lastPrinted>
  <dcterms:created xsi:type="dcterms:W3CDTF">2020-04-20T04:56:00Z</dcterms:created>
  <dcterms:modified xsi:type="dcterms:W3CDTF">2020-04-20T04:56:00Z</dcterms:modified>
</cp:coreProperties>
</file>