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BB68" w14:textId="0CA45C8B" w:rsidR="008B1968" w:rsidRDefault="008B1968" w:rsidP="0048677D">
      <w:pPr>
        <w:jc w:val="right"/>
        <w:rPr>
          <w:rFonts w:ascii="Times New Roman" w:hAnsi="Times New Roman" w:cs="Times New Roman"/>
          <w:sz w:val="28"/>
          <w:szCs w:val="28"/>
        </w:rPr>
      </w:pPr>
      <w:r w:rsidRPr="008B1968">
        <w:rPr>
          <w:rFonts w:ascii="Times New Roman" w:hAnsi="Times New Roman" w:cs="Times New Roman"/>
          <w:sz w:val="28"/>
          <w:szCs w:val="28"/>
        </w:rPr>
        <w:t>ПРОЕКТ</w:t>
      </w:r>
    </w:p>
    <w:p w14:paraId="427C21B1" w14:textId="77777777" w:rsidR="008B1968" w:rsidRDefault="008B1968" w:rsidP="0048677D">
      <w:pPr>
        <w:rPr>
          <w:rFonts w:ascii="Times New Roman" w:hAnsi="Times New Roman" w:cs="Times New Roman"/>
          <w:sz w:val="28"/>
          <w:szCs w:val="28"/>
        </w:rPr>
      </w:pPr>
    </w:p>
    <w:p w14:paraId="0CFDD083" w14:textId="77777777" w:rsidR="008B1968" w:rsidRDefault="008B1968" w:rsidP="0048677D">
      <w:pPr>
        <w:rPr>
          <w:rFonts w:ascii="Times New Roman" w:hAnsi="Times New Roman" w:cs="Times New Roman"/>
          <w:sz w:val="28"/>
          <w:szCs w:val="28"/>
        </w:rPr>
      </w:pPr>
    </w:p>
    <w:p w14:paraId="414F29C1" w14:textId="1501A879" w:rsidR="008B1968" w:rsidRDefault="008B1968" w:rsidP="00B20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</w:t>
      </w:r>
    </w:p>
    <w:p w14:paraId="1A8862E0" w14:textId="77777777" w:rsidR="008B1968" w:rsidRDefault="008B1968" w:rsidP="00486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0436A" w14:textId="03C70E12" w:rsidR="008B1968" w:rsidRDefault="008B1968" w:rsidP="00486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городского округа Тольятти проект решения Думы городского округа Тольятти «О корректировке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131», руководствуясь Положением о стратегическом планировании социально-экономического развития городского округа Тольятти, утвержденным решением Думы городского округа Тольятти от 10.12.2014 № 545 и Уставом городского округа Тольятти, Ду</w:t>
      </w:r>
      <w:r w:rsidR="004A0F87">
        <w:rPr>
          <w:rFonts w:ascii="Times New Roman" w:hAnsi="Times New Roman" w:cs="Times New Roman"/>
          <w:sz w:val="28"/>
          <w:szCs w:val="28"/>
        </w:rPr>
        <w:t>ма городского округа Тольятти РЕШИЛА:</w:t>
      </w:r>
    </w:p>
    <w:p w14:paraId="387C89D3" w14:textId="683C550C" w:rsidR="008B1968" w:rsidRDefault="004A0F87" w:rsidP="004867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0F87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0F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</w:t>
      </w:r>
      <w:r w:rsidR="00DE408B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1186A95" w14:textId="5C95E00F" w:rsidR="00FB267A" w:rsidRPr="00FF38E2" w:rsidRDefault="00F60615" w:rsidP="004867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B6C0A" w:rsidRPr="006B6C0A">
        <w:rPr>
          <w:rFonts w:ascii="Times New Roman" w:hAnsi="Times New Roman" w:cs="Times New Roman"/>
          <w:b/>
          <w:bCs/>
          <w:sz w:val="28"/>
          <w:szCs w:val="28"/>
        </w:rPr>
        <w:t xml:space="preserve"> абзац</w:t>
      </w:r>
      <w:r w:rsidR="00DE1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480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B6C0A" w:rsidRPr="006B6C0A">
        <w:rPr>
          <w:rFonts w:ascii="Times New Roman" w:hAnsi="Times New Roman" w:cs="Times New Roman"/>
          <w:b/>
          <w:bCs/>
          <w:sz w:val="28"/>
          <w:szCs w:val="28"/>
        </w:rPr>
        <w:t xml:space="preserve"> пятнадцатом</w:t>
      </w:r>
      <w:r w:rsidR="00DE10B0">
        <w:rPr>
          <w:rFonts w:ascii="Times New Roman" w:hAnsi="Times New Roman" w:cs="Times New Roman"/>
          <w:b/>
          <w:bCs/>
          <w:sz w:val="28"/>
          <w:szCs w:val="28"/>
        </w:rPr>
        <w:t xml:space="preserve"> и двадцать втором</w:t>
      </w:r>
      <w:r w:rsidR="00C207E1" w:rsidRPr="006B6C0A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</w:t>
      </w:r>
      <w:r w:rsidR="006B6C0A" w:rsidRPr="006B6C0A">
        <w:rPr>
          <w:rFonts w:ascii="Times New Roman" w:hAnsi="Times New Roman" w:cs="Times New Roman"/>
          <w:b/>
          <w:bCs/>
          <w:sz w:val="28"/>
          <w:szCs w:val="28"/>
        </w:rPr>
        <w:t>а 2.1 Стратегии</w:t>
      </w:r>
      <w:r w:rsidR="00CF2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D9F">
        <w:rPr>
          <w:rFonts w:ascii="Times New Roman" w:hAnsi="Times New Roman" w:cs="Times New Roman"/>
          <w:sz w:val="28"/>
          <w:szCs w:val="28"/>
        </w:rPr>
        <w:t>слова «Город больших проектов» заменить словами «Город инноваций»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7A430F" w14:textId="62B5F99C" w:rsidR="00CF2D9F" w:rsidRPr="005C0B7A" w:rsidRDefault="00F60615" w:rsidP="004867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0B7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123FD8" w:rsidRPr="005C0B7A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 w:rsidR="005C0B7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23FD8"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5C0B7A">
        <w:rPr>
          <w:rFonts w:ascii="Times New Roman" w:hAnsi="Times New Roman" w:cs="Times New Roman"/>
          <w:b/>
          <w:bCs/>
          <w:sz w:val="28"/>
          <w:szCs w:val="28"/>
        </w:rPr>
        <w:t xml:space="preserve"> третьей графы</w:t>
      </w:r>
      <w:r w:rsidR="00DE10B0"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Таблиц</w:t>
      </w:r>
      <w:r w:rsidR="00414085" w:rsidRPr="005C0B7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E10B0"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D63C05"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085" w:rsidRPr="005C0B7A"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  <w:r w:rsidR="008D0582"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582" w:rsidRPr="005C0B7A">
        <w:rPr>
          <w:rFonts w:ascii="Times New Roman" w:hAnsi="Times New Roman" w:cs="Times New Roman"/>
          <w:sz w:val="28"/>
          <w:szCs w:val="28"/>
        </w:rPr>
        <w:t>слова «Город больших проектов» заменить словами «Город инноваций»</w:t>
      </w:r>
      <w:r w:rsidRPr="005C0B7A">
        <w:rPr>
          <w:rFonts w:ascii="Times New Roman" w:hAnsi="Times New Roman" w:cs="Times New Roman"/>
          <w:sz w:val="28"/>
          <w:szCs w:val="28"/>
        </w:rPr>
        <w:t>;</w:t>
      </w:r>
    </w:p>
    <w:p w14:paraId="06396F02" w14:textId="02F41B50" w:rsidR="00E001CB" w:rsidRDefault="00F60615" w:rsidP="004867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55A81" w:rsidRPr="00E001CB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</w:t>
      </w:r>
      <w:r w:rsidR="003A67D7">
        <w:rPr>
          <w:rFonts w:ascii="Times New Roman" w:hAnsi="Times New Roman" w:cs="Times New Roman"/>
          <w:b/>
          <w:bCs/>
          <w:sz w:val="28"/>
          <w:szCs w:val="28"/>
        </w:rPr>
        <w:t>пункта</w:t>
      </w:r>
      <w:r w:rsidR="00123FD8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r w:rsidR="00D20608" w:rsidRPr="00E001CB">
        <w:rPr>
          <w:rFonts w:ascii="Times New Roman" w:hAnsi="Times New Roman" w:cs="Times New Roman"/>
          <w:b/>
          <w:bCs/>
          <w:sz w:val="28"/>
          <w:szCs w:val="28"/>
        </w:rPr>
        <w:t>четвертой графы</w:t>
      </w:r>
      <w:r w:rsidR="00D20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FD8">
        <w:rPr>
          <w:rFonts w:ascii="Times New Roman" w:hAnsi="Times New Roman" w:cs="Times New Roman"/>
          <w:b/>
          <w:bCs/>
          <w:sz w:val="28"/>
          <w:szCs w:val="28"/>
        </w:rPr>
        <w:t>Табл</w:t>
      </w:r>
      <w:r w:rsidR="00F55A81" w:rsidRPr="00E001CB">
        <w:rPr>
          <w:rFonts w:ascii="Times New Roman" w:hAnsi="Times New Roman" w:cs="Times New Roman"/>
          <w:b/>
          <w:bCs/>
          <w:sz w:val="28"/>
          <w:szCs w:val="28"/>
        </w:rPr>
        <w:t>ицы 3</w:t>
      </w:r>
      <w:r w:rsidR="00D63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81" w:rsidRPr="00D63C05"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  <w:r w:rsidR="00F55A81" w:rsidRPr="00D63C05">
        <w:rPr>
          <w:rFonts w:ascii="Times New Roman" w:hAnsi="Times New Roman" w:cs="Times New Roman"/>
          <w:sz w:val="28"/>
          <w:szCs w:val="28"/>
        </w:rPr>
        <w:t xml:space="preserve"> изложить в следую</w:t>
      </w:r>
      <w:r w:rsidR="00E001CB" w:rsidRPr="00D63C05">
        <w:rPr>
          <w:rFonts w:ascii="Times New Roman" w:hAnsi="Times New Roman" w:cs="Times New Roman"/>
          <w:sz w:val="28"/>
          <w:szCs w:val="28"/>
        </w:rPr>
        <w:t>щей редакции: «Развитие инновационной экономики и обеспечение внедрения инноваций во всех сферах жизнедеятельности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86BC9F" w14:textId="01BC100F" w:rsidR="00FF38E2" w:rsidRDefault="00FF38E2" w:rsidP="004867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дополнить пункт 2 Таблицы 3.1</w:t>
      </w:r>
      <w:r w:rsidRPr="00F25E22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87E">
        <w:rPr>
          <w:rFonts w:ascii="Times New Roman" w:hAnsi="Times New Roman" w:cs="Times New Roman"/>
          <w:sz w:val="28"/>
          <w:szCs w:val="28"/>
        </w:rPr>
        <w:t>подпунктом</w:t>
      </w:r>
      <w:r w:rsidRPr="003A67D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7"/>
        <w:gridCol w:w="3893"/>
        <w:gridCol w:w="3244"/>
      </w:tblGrid>
      <w:tr w:rsidR="00FF38E2" w14:paraId="52651F6F" w14:textId="77777777" w:rsidTr="00353CC4">
        <w:tc>
          <w:tcPr>
            <w:tcW w:w="1181" w:type="pct"/>
          </w:tcPr>
          <w:p w14:paraId="7CC17F47" w14:textId="77777777" w:rsidR="00FF38E2" w:rsidRPr="00C61497" w:rsidRDefault="00FF38E2" w:rsidP="00332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7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083" w:type="pct"/>
          </w:tcPr>
          <w:p w14:paraId="263CD336" w14:textId="77777777" w:rsidR="00FF38E2" w:rsidRPr="00C61497" w:rsidRDefault="00FF38E2" w:rsidP="00332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7">
              <w:rPr>
                <w:rFonts w:ascii="Times New Roman" w:hAnsi="Times New Roman" w:cs="Times New Roman"/>
                <w:sz w:val="24"/>
                <w:szCs w:val="24"/>
              </w:rPr>
              <w:t>1. Повышение доступности туристических продуктов</w:t>
            </w:r>
          </w:p>
          <w:p w14:paraId="067F8162" w14:textId="77777777" w:rsidR="00FF38E2" w:rsidRPr="00C61497" w:rsidRDefault="00FF38E2" w:rsidP="00332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7">
              <w:rPr>
                <w:rFonts w:ascii="Times New Roman" w:hAnsi="Times New Roman" w:cs="Times New Roman"/>
                <w:sz w:val="24"/>
                <w:szCs w:val="24"/>
              </w:rPr>
              <w:t>2. Развитие туристической инфраструктуры</w:t>
            </w:r>
          </w:p>
        </w:tc>
        <w:tc>
          <w:tcPr>
            <w:tcW w:w="1736" w:type="pct"/>
          </w:tcPr>
          <w:p w14:paraId="64933A02" w14:textId="77777777" w:rsidR="00FF38E2" w:rsidRPr="00C61497" w:rsidRDefault="00FF38E2" w:rsidP="00332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туристических продуктов</w:t>
            </w:r>
          </w:p>
          <w:p w14:paraId="7F253B69" w14:textId="77777777" w:rsidR="00FF38E2" w:rsidRPr="00C61497" w:rsidRDefault="00FF38E2" w:rsidP="00332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27C81" w14:textId="77777777" w:rsidR="00FF38E2" w:rsidRPr="00FF38E2" w:rsidRDefault="00FF38E2" w:rsidP="0048677D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E9A606" w14:textId="4FF7C7CC" w:rsidR="006647FF" w:rsidRPr="006647FF" w:rsidRDefault="00046547" w:rsidP="006647FF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7">
        <w:rPr>
          <w:rFonts w:ascii="Times New Roman" w:hAnsi="Times New Roman" w:cs="Times New Roman"/>
          <w:sz w:val="28"/>
          <w:szCs w:val="28"/>
        </w:rPr>
        <w:tab/>
      </w:r>
      <w:r w:rsidRPr="003349E0">
        <w:rPr>
          <w:rFonts w:ascii="Times New Roman" w:hAnsi="Times New Roman" w:cs="Times New Roman"/>
          <w:b/>
          <w:bCs/>
          <w:sz w:val="28"/>
          <w:szCs w:val="28"/>
        </w:rPr>
        <w:t>в четвертую графу пункта 2 Таблицы 3.1 Стратегии</w:t>
      </w:r>
      <w:r w:rsidRPr="00046547">
        <w:rPr>
          <w:rFonts w:ascii="Times New Roman" w:hAnsi="Times New Roman" w:cs="Times New Roman"/>
          <w:sz w:val="28"/>
          <w:szCs w:val="28"/>
        </w:rPr>
        <w:t xml:space="preserve"> включить слова: </w:t>
      </w:r>
      <w:r w:rsidR="006647FF">
        <w:rPr>
          <w:rFonts w:ascii="Times New Roman" w:hAnsi="Times New Roman" w:cs="Times New Roman"/>
          <w:sz w:val="28"/>
          <w:szCs w:val="28"/>
        </w:rPr>
        <w:t>«</w:t>
      </w:r>
      <w:r w:rsidR="006647FF" w:rsidRPr="006647FF">
        <w:rPr>
          <w:rFonts w:ascii="Times New Roman" w:hAnsi="Times New Roman" w:cs="Times New Roman"/>
          <w:sz w:val="28"/>
          <w:szCs w:val="28"/>
        </w:rPr>
        <w:t>Муниципальная составляющая по национальному проекту в целом, без разбивки на федеральные проекты</w:t>
      </w:r>
      <w:r w:rsidR="006647FF">
        <w:rPr>
          <w:rFonts w:ascii="Times New Roman" w:hAnsi="Times New Roman" w:cs="Times New Roman"/>
          <w:sz w:val="28"/>
          <w:szCs w:val="28"/>
        </w:rPr>
        <w:t>».</w:t>
      </w:r>
    </w:p>
    <w:p w14:paraId="1609AB88" w14:textId="42C16760" w:rsidR="006647FF" w:rsidRPr="006647FF" w:rsidRDefault="00046547" w:rsidP="006647FF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E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четвертой графы пункта </w:t>
      </w:r>
      <w:r w:rsidR="003349E0" w:rsidRPr="003349E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49E0">
        <w:rPr>
          <w:rFonts w:ascii="Times New Roman" w:hAnsi="Times New Roman" w:cs="Times New Roman"/>
          <w:b/>
          <w:bCs/>
          <w:sz w:val="28"/>
          <w:szCs w:val="28"/>
        </w:rPr>
        <w:t xml:space="preserve"> Таблицы 3.1 Стратегии</w:t>
      </w:r>
      <w:r w:rsidRPr="000465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6647FF">
        <w:rPr>
          <w:rFonts w:ascii="Times New Roman" w:hAnsi="Times New Roman" w:cs="Times New Roman"/>
          <w:sz w:val="28"/>
          <w:szCs w:val="28"/>
        </w:rPr>
        <w:t>«</w:t>
      </w:r>
      <w:r w:rsidR="006647FF" w:rsidRPr="006647FF">
        <w:rPr>
          <w:rFonts w:ascii="Times New Roman" w:hAnsi="Times New Roman" w:cs="Times New Roman"/>
          <w:sz w:val="28"/>
          <w:szCs w:val="28"/>
        </w:rPr>
        <w:t>Муниципальная составляющая по национальному проекту в целом, без разбивки на федеральные проекты</w:t>
      </w:r>
      <w:r w:rsidR="006647FF">
        <w:rPr>
          <w:rFonts w:ascii="Times New Roman" w:hAnsi="Times New Roman" w:cs="Times New Roman"/>
          <w:sz w:val="28"/>
          <w:szCs w:val="28"/>
        </w:rPr>
        <w:t>».</w:t>
      </w:r>
    </w:p>
    <w:p w14:paraId="35D1D3E3" w14:textId="00A9C97E" w:rsidR="00314468" w:rsidRPr="00314468" w:rsidRDefault="00F60615" w:rsidP="004867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4468">
        <w:rPr>
          <w:rFonts w:ascii="Times New Roman" w:hAnsi="Times New Roman" w:cs="Times New Roman"/>
          <w:b/>
          <w:bCs/>
          <w:sz w:val="28"/>
          <w:szCs w:val="28"/>
        </w:rPr>
        <w:t xml:space="preserve"> первой граф</w:t>
      </w:r>
      <w:r w:rsidR="00123FD8">
        <w:rPr>
          <w:rFonts w:ascii="Times New Roman" w:hAnsi="Times New Roman" w:cs="Times New Roman"/>
          <w:b/>
          <w:bCs/>
          <w:sz w:val="28"/>
          <w:szCs w:val="28"/>
        </w:rPr>
        <w:t xml:space="preserve">е пункта </w:t>
      </w:r>
      <w:r w:rsidR="001901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14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68" w:rsidRPr="00314468">
        <w:rPr>
          <w:rFonts w:ascii="Times New Roman" w:hAnsi="Times New Roman" w:cs="Times New Roman"/>
          <w:b/>
          <w:bCs/>
          <w:sz w:val="28"/>
          <w:szCs w:val="28"/>
        </w:rPr>
        <w:t>Таблицы 3.1 Стратегии</w:t>
      </w:r>
      <w:r w:rsidR="00314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68" w:rsidRPr="00314468">
        <w:rPr>
          <w:rFonts w:ascii="Times New Roman" w:hAnsi="Times New Roman" w:cs="Times New Roman"/>
          <w:sz w:val="28"/>
          <w:szCs w:val="28"/>
        </w:rPr>
        <w:t>слова</w:t>
      </w:r>
      <w:r w:rsidR="00314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68" w:rsidRPr="00314468">
        <w:rPr>
          <w:rFonts w:ascii="Times New Roman" w:hAnsi="Times New Roman" w:cs="Times New Roman"/>
          <w:sz w:val="28"/>
          <w:szCs w:val="28"/>
        </w:rPr>
        <w:t>«</w:t>
      </w:r>
      <w:r w:rsidR="00314468">
        <w:rPr>
          <w:rFonts w:ascii="Times New Roman" w:hAnsi="Times New Roman" w:cs="Times New Roman"/>
          <w:sz w:val="28"/>
          <w:szCs w:val="28"/>
        </w:rPr>
        <w:t>Город больших проектов» заменить словами «Город инноваций»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3D29DA" w14:textId="550B8D6C" w:rsidR="008D0582" w:rsidRPr="008D0582" w:rsidRDefault="00F60615" w:rsidP="0048677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638D0" w:rsidRPr="00804AAA">
        <w:rPr>
          <w:rFonts w:ascii="Times New Roman" w:hAnsi="Times New Roman" w:cs="Times New Roman"/>
          <w:b/>
          <w:bCs/>
          <w:sz w:val="28"/>
          <w:szCs w:val="28"/>
        </w:rPr>
        <w:t>бзац седьмой подраздела 2.2</w:t>
      </w:r>
      <w:r w:rsidR="00DE408B" w:rsidRPr="00804AAA">
        <w:rPr>
          <w:rFonts w:ascii="Times New Roman" w:hAnsi="Times New Roman" w:cs="Times New Roman"/>
          <w:b/>
          <w:bCs/>
          <w:sz w:val="28"/>
          <w:szCs w:val="28"/>
        </w:rPr>
        <w:t xml:space="preserve"> «Приоритет «Экогород» Стратегии изложить в следующей редакции:</w:t>
      </w:r>
    </w:p>
    <w:p w14:paraId="3F46FE15" w14:textId="4686A8C5" w:rsidR="00DE408B" w:rsidRPr="00DE408B" w:rsidRDefault="00DE408B" w:rsidP="0048677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408B">
        <w:rPr>
          <w:rFonts w:ascii="Times New Roman" w:hAnsi="Times New Roman" w:cs="Times New Roman"/>
          <w:sz w:val="28"/>
          <w:szCs w:val="28"/>
        </w:rPr>
        <w:t>В рамках приоритетного направления будут учтены основные приоритеты в области экологии, сформулированные в Указе Президента Российской Федерации от 21.07.2020 № 474 «О национальных целях развития Российской Федерации на период до 2030 года», в Стратегии экологической безопасности Российской Федерации на период до 2025 года, утвержденной Указом Президента Российской Федерации от 19.04.2017 №</w:t>
      </w:r>
      <w:r w:rsidR="00215466">
        <w:rPr>
          <w:rFonts w:ascii="Times New Roman" w:hAnsi="Times New Roman" w:cs="Times New Roman"/>
          <w:sz w:val="28"/>
          <w:szCs w:val="28"/>
        </w:rPr>
        <w:t xml:space="preserve"> </w:t>
      </w:r>
      <w:r w:rsidRPr="00DE408B">
        <w:rPr>
          <w:rFonts w:ascii="Times New Roman" w:hAnsi="Times New Roman" w:cs="Times New Roman"/>
          <w:sz w:val="28"/>
          <w:szCs w:val="28"/>
        </w:rPr>
        <w:t>176,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в Градостроительном Кодексе Российской Федерации</w:t>
      </w:r>
      <w:r w:rsidR="00944A45">
        <w:rPr>
          <w:rFonts w:ascii="Times New Roman" w:hAnsi="Times New Roman" w:cs="Times New Roman"/>
          <w:sz w:val="28"/>
          <w:szCs w:val="28"/>
        </w:rPr>
        <w:t>»</w:t>
      </w:r>
      <w:r w:rsidR="00F60615">
        <w:rPr>
          <w:rFonts w:ascii="Times New Roman" w:hAnsi="Times New Roman" w:cs="Times New Roman"/>
          <w:sz w:val="28"/>
          <w:szCs w:val="28"/>
        </w:rPr>
        <w:t>;</w:t>
      </w:r>
    </w:p>
    <w:p w14:paraId="4D42DE5B" w14:textId="4CD935DC" w:rsidR="00107249" w:rsidRPr="00804AAA" w:rsidRDefault="00F60615" w:rsidP="0048677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54F1B" w:rsidRPr="0080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ополнить</w:t>
      </w:r>
      <w:r w:rsidR="006857D9" w:rsidRPr="0080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2.2.1 </w:t>
      </w:r>
      <w:r w:rsidR="00BC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Стратегии</w:t>
      </w:r>
      <w:r w:rsidR="008E0CC5" w:rsidRPr="0080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подпунктом</w:t>
      </w:r>
      <w:r w:rsidR="00CB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9.1</w:t>
      </w:r>
      <w:r w:rsidR="003D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E0CC5" w:rsidRPr="0080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3D0E23F9" w14:textId="680DE4CE" w:rsidR="00107249" w:rsidRDefault="00C0427E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7557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107249" w:rsidRPr="0010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1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07249" w:rsidRPr="0010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анализа получаемых данных о состоянии окружающей среды с возможностью предиктивной аналитики и выработки оптимальных управленческих решений</w:t>
      </w:r>
      <w:r w:rsidR="00F97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07249" w:rsidRPr="00107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1E04DF" w14:textId="43F41EC0" w:rsidR="000924A1" w:rsidRDefault="00F60615" w:rsidP="0048677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EA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F9708E" w:rsidRPr="00804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</w:t>
      </w:r>
      <w:r w:rsidR="00EA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0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875" w:rsidRPr="00804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D0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6B6875" w:rsidRPr="00804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2.2.1 </w:t>
      </w:r>
      <w:r w:rsidR="00BC2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6B6875" w:rsidRPr="00804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7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«муниципальный» заменить словом «государственный»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0FC33D" w14:textId="23F11F0A" w:rsidR="00804AAA" w:rsidRPr="00AE5A31" w:rsidRDefault="00F60615" w:rsidP="0048677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04AAA" w:rsidRPr="00AE5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ополнить</w:t>
      </w:r>
      <w:r w:rsidR="00804AAA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AAA" w:rsidRPr="00AE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2.2.1</w:t>
      </w:r>
      <w:r w:rsidR="00BC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Стратегии</w:t>
      </w:r>
      <w:r w:rsidR="00804AAA" w:rsidRPr="00AE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подпунктом 1</w:t>
      </w:r>
      <w:r w:rsidR="00DA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04AAA" w:rsidRPr="00AE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30849A0A" w14:textId="09A582BA" w:rsidR="00631470" w:rsidRDefault="00497202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682" w:rsidRPr="004A66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6682" w:rsidRPr="004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1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A6682" w:rsidRPr="004A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полностью исключающих целесообразность сжигания отходов, обжига металлолома недобросовестными хозяйствующими субъектами и гражданами, за исключением случаев, обезвреживания отходов на специализированном оборудовании лицензированными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51E87" w14:textId="554783DA" w:rsidR="001867E3" w:rsidRDefault="00631470" w:rsidP="001867E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втором подраздела 2.2 Стратегии цифру «55 %» заменить цифрой «7</w:t>
      </w:r>
      <w:r w:rsidR="007A16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%»</w:t>
      </w:r>
      <w:r w:rsidR="00B93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B45CA" w14:textId="339A1CC9" w:rsidR="000D0C66" w:rsidRPr="001867E3" w:rsidRDefault="001867E3" w:rsidP="001867E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60615"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772BE"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772BE"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D028B4"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C772BE" w:rsidRPr="0018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2.3.1</w:t>
      </w:r>
      <w:r w:rsidR="00BC274B" w:rsidRPr="001867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Стратегии</w:t>
      </w:r>
      <w:r w:rsidR="007B5AC0" w:rsidRPr="001867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слов</w:t>
      </w:r>
      <w:r w:rsidR="00B93E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«Кулибина» заменить словом «Королёва»;</w:t>
      </w:r>
    </w:p>
    <w:p w14:paraId="67B26E9B" w14:textId="037AA0D9" w:rsidR="00D9338F" w:rsidRPr="00BA7822" w:rsidRDefault="00F60615" w:rsidP="00BA7822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B25A7" w:rsidRPr="008B2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</w:t>
      </w:r>
      <w:r w:rsidR="00D9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38F" w:rsidRPr="00D9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="00D9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5A7" w:rsidRPr="008B2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 2.3.1</w:t>
      </w:r>
      <w:r w:rsidR="00BC274B" w:rsidRPr="008C2E2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Стратегии</w:t>
      </w:r>
      <w:r w:rsidR="0032486F" w:rsidRPr="008C2E2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изложить в следующей редакции:</w:t>
      </w:r>
      <w:bookmarkStart w:id="0" w:name="_Hlk149229891"/>
    </w:p>
    <w:p w14:paraId="267E4728" w14:textId="76995D6F" w:rsidR="00762352" w:rsidRDefault="00BA7822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38F" w:rsidRPr="00D9338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психолого-педагогической поддержки семей и повышение компетентности родителей (законных представителей) в вопросах образования детей, формирования у детей предпосылок универсальных учебных действий</w:t>
      </w:r>
      <w:r w:rsidR="00D9338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D9338F" w:rsidRPr="00D93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14:paraId="1E841A67" w14:textId="074AD77E" w:rsidR="00D80CEC" w:rsidRDefault="00D80CEC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91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0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подпункты 9) и 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 2.3.1</w:t>
      </w:r>
      <w:r w:rsidR="008C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Стратегии изложить в следующей редакции:</w:t>
      </w:r>
    </w:p>
    <w:p w14:paraId="4F70DB98" w14:textId="77777777" w:rsidR="00D80CEC" w:rsidRDefault="00D80CEC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0CEC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условий для повышения качества дошкольного образования;</w:t>
      </w:r>
    </w:p>
    <w:p w14:paraId="5BDF2DC4" w14:textId="30322D55" w:rsidR="00D9338F" w:rsidRDefault="00D80CEC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E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создание условий для приобщения детей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16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678D0" w:rsidRPr="0016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ценностного отношения к  окружающему миру, становление опыта действий и поступков на основе </w:t>
      </w:r>
      <w:r w:rsidR="001678D0" w:rsidRPr="00167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осмысления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91CCB32" w14:textId="3A90F1A8" w:rsidR="008F32C5" w:rsidRPr="00141B39" w:rsidRDefault="00141B39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E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15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F32C5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 9</w:t>
      </w:r>
      <w:r w:rsidR="00D028B4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F32C5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2.3.4</w:t>
      </w:r>
      <w:r w:rsidR="008C2E2E" w:rsidRPr="00141B3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C274B" w:rsidRPr="00141B3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Стратегии </w:t>
      </w:r>
      <w:r w:rsidR="00273AE9" w:rsidRPr="00141B3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изложить в следующей редакции:</w:t>
      </w:r>
    </w:p>
    <w:p w14:paraId="3BC2A9E4" w14:textId="07785D4B" w:rsidR="00141B39" w:rsidRDefault="008F32C5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32C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</w:t>
      </w:r>
      <w:r w:rsidR="00E2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ПВГУС</w:t>
      </w:r>
      <w:r w:rsidRPr="008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кластера среднего </w:t>
      </w:r>
      <w:r w:rsidR="00BC274B" w:rsidRPr="008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Pr="008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кадров для отрасли туризма и сферы услуг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80120D" w14:textId="690CEA26" w:rsidR="00141B39" w:rsidRDefault="00141B39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E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15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62FBB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одпункт 4</w:t>
      </w:r>
      <w:r w:rsidR="00D028B4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462FBB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пункта 2.3.5</w:t>
      </w:r>
      <w:r w:rsidR="00E65161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Стратегии </w:t>
      </w:r>
      <w:r w:rsidR="00E65161" w:rsidRPr="00141B39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F60615" w:rsidRPr="00141B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9DB4BF" w14:textId="4D7AACD1" w:rsidR="003653F6" w:rsidRPr="00141B39" w:rsidRDefault="00141B39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E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3F6" w:rsidRPr="0014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подпункт 7) пункта 2.3.8 Стратегии </w:t>
      </w:r>
      <w:r w:rsidR="003653F6" w:rsidRPr="00141B3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33D6B73" w14:textId="77777777" w:rsidR="00141B39" w:rsidRDefault="003653F6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 w:rsidRPr="0036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мест для безопасного досуга детей во взрослых и детских поликлиниках, в том числе в ходе ожидания в очередях.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215496D" w14:textId="58911969" w:rsidR="00E65161" w:rsidRPr="00141B39" w:rsidRDefault="00004EE6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141B39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4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67F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82268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одпункты 4</w:t>
      </w:r>
      <w:r w:rsidR="00457C30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82268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5</w:t>
      </w:r>
      <w:r w:rsidR="00457C30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82268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2.3.9</w:t>
      </w:r>
      <w:r w:rsidR="00AB6ED2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268" w:rsidRPr="0014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882268" w:rsidRPr="0014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24B6CB7" w14:textId="3BA9FAEC" w:rsidR="00244274" w:rsidRPr="00244274" w:rsidRDefault="005F4C73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и 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Дворца спорта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Волгарь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стадиона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Торпедо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универсального спортивного комплекса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спортивной базы </w:t>
      </w:r>
      <w:r w:rsidR="00457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</w:t>
      </w:r>
      <w:r w:rsidR="00457C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лыжной базы МБУДО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гонки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учебно-тренировочного комплекса МБУДО СШОР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здания МБУДО СШОР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помещений МБУС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физической культуры и спорта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здания велобазы МБУДО СШОР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Велотол</w:t>
      </w:r>
      <w:proofErr w:type="spellEnd"/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(Автозаводский</w:t>
      </w:r>
      <w:r w:rsidR="00916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274"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и Комсомольский районы);</w:t>
      </w:r>
    </w:p>
    <w:p w14:paraId="23A0FD8A" w14:textId="5BC71596" w:rsidR="00882268" w:rsidRDefault="00244274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проектирование и строительство Дворца единоборств, центра спортивной гимнастики </w:t>
      </w:r>
      <w:r w:rsidR="00242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Немов-Центр</w:t>
      </w:r>
      <w:r w:rsidR="00242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физкультурно-спортивного комплекса для спорта (прыжки на батуте, прыжки на акробатической дорожке, прыжки на двойном</w:t>
      </w:r>
      <w:r w:rsidR="0024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минитрампе</w:t>
      </w:r>
      <w:proofErr w:type="spellEnd"/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физкультурно-спортивных комплексов, легкоатлетического манежа, лыжероллерной трассы в лесной зоне протяженностью 5 км, крытых скейт-парков (или открытой скейт-площадки) (Автозаводский, Центральный и Комсомольский районы), </w:t>
      </w:r>
      <w:proofErr w:type="spellStart"/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велороллерной</w:t>
      </w:r>
      <w:proofErr w:type="spellEnd"/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трассы в лесной зоне (протяженностью 25 км), скалодрома, крытого манежа по футболу,</w:t>
      </w:r>
      <w:r w:rsidR="00E4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сооружений, включенных в Генеральный план </w:t>
      </w:r>
      <w:r w:rsidRPr="00244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Тольятти на расчетный срок до 2038 года;</w:t>
      </w:r>
      <w:r w:rsidR="00E43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E12E35" w14:textId="6669A6DA" w:rsidR="00E00CC7" w:rsidRDefault="00141B39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430CC" w:rsidRPr="0022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6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E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224195" w:rsidRPr="0022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бзац</w:t>
      </w:r>
      <w:r w:rsidR="00E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4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третьем</w:t>
      </w:r>
      <w:r w:rsidR="00E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195" w:rsidRPr="0022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раздела 2.4</w:t>
      </w:r>
      <w:r w:rsidR="00AB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Стратегии </w:t>
      </w:r>
      <w:r w:rsidR="00E00CC7" w:rsidRPr="00AA6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E0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0CC7" w:rsidRPr="00E00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поддержание духовно-нравственных ценностей</w:t>
      </w:r>
      <w:r w:rsidR="00E00C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A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0CC7" w:rsidRPr="00E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способствующих сохранению и укреплению традиционных российских духовно-нравственных ценностей</w:t>
      </w:r>
      <w:r w:rsidR="00A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C3672" w14:textId="035A5DF5" w:rsidR="00AA6419" w:rsidRDefault="00141B39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A6419" w:rsidRPr="0018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8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8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одпункт </w:t>
      </w:r>
      <w:r w:rsidR="00D0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A7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A6419" w:rsidRPr="0018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</w:t>
      </w:r>
      <w:r w:rsidR="00D0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6419" w:rsidRPr="0018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419" w:rsidRPr="00181E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2.4.3</w:t>
      </w:r>
      <w:r w:rsidR="00181E7C" w:rsidRPr="00181E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Стратегии</w:t>
      </w:r>
      <w:r w:rsidR="00181E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7C30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666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BBA862" w14:textId="0C4B544B" w:rsidR="007400D2" w:rsidRDefault="006C287E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00D2" w:rsidRPr="00740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66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40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бзац второй пункта </w:t>
      </w:r>
      <w:r w:rsidR="007400D2" w:rsidRPr="00740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2.4.4</w:t>
      </w:r>
      <w:r w:rsidR="00861C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0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Стратегии </w:t>
      </w:r>
      <w:r w:rsidR="007400D2" w:rsidRPr="001D1850"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86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D2" w:rsidRPr="001D1850">
        <w:rPr>
          <w:rFonts w:ascii="Times New Roman" w:hAnsi="Times New Roman" w:cs="Times New Roman"/>
          <w:sz w:val="28"/>
          <w:szCs w:val="28"/>
          <w:lang w:eastAsia="ru-RU"/>
        </w:rPr>
        <w:t>словами</w:t>
      </w:r>
      <w:r w:rsidR="00861C97">
        <w:rPr>
          <w:rFonts w:ascii="Times New Roman" w:hAnsi="Times New Roman" w:cs="Times New Roman"/>
          <w:sz w:val="28"/>
          <w:szCs w:val="28"/>
          <w:lang w:eastAsia="ru-RU"/>
        </w:rPr>
        <w:t xml:space="preserve"> через запятую</w:t>
      </w:r>
      <w:r w:rsidR="007400D2" w:rsidRPr="001D18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18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400D2" w:rsidRPr="001D1850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на основе традиционных российских духовно-нравственных ценностей</w:t>
      </w:r>
      <w:r w:rsidR="001D1850">
        <w:rPr>
          <w:rFonts w:ascii="Times New Roman" w:hAnsi="Times New Roman" w:cs="Times New Roman"/>
          <w:sz w:val="28"/>
          <w:szCs w:val="28"/>
        </w:rPr>
        <w:t>»</w:t>
      </w:r>
      <w:r w:rsidR="0006667F">
        <w:rPr>
          <w:rFonts w:ascii="Times New Roman" w:hAnsi="Times New Roman" w:cs="Times New Roman"/>
          <w:sz w:val="28"/>
          <w:szCs w:val="28"/>
        </w:rPr>
        <w:t>;</w:t>
      </w:r>
    </w:p>
    <w:p w14:paraId="1738B849" w14:textId="6F1700B9" w:rsidR="00BA7B83" w:rsidRPr="00BA7B83" w:rsidRDefault="006C287E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4E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1850" w:rsidRPr="001D185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6667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7B83">
        <w:rPr>
          <w:rFonts w:ascii="Times New Roman" w:hAnsi="Times New Roman" w:cs="Times New Roman"/>
          <w:b/>
          <w:bCs/>
          <w:sz w:val="28"/>
          <w:szCs w:val="28"/>
        </w:rPr>
        <w:t xml:space="preserve">одпункт </w:t>
      </w:r>
      <w:r w:rsidR="00AC08CB" w:rsidRPr="00AC0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10)</w:t>
      </w:r>
      <w:r w:rsidR="00AC08CB" w:rsidRPr="00AC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пункта </w:t>
      </w:r>
      <w:r w:rsidR="00BA7B83" w:rsidRPr="00740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2.4.4</w:t>
      </w:r>
      <w:r w:rsidR="00861C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B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Стратегии </w:t>
      </w:r>
      <w:r w:rsidR="00BA7B83" w:rsidRPr="00BA7B83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BA7B83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7012A07A" w14:textId="1F982CA8" w:rsidR="00AC08CB" w:rsidRDefault="00BA7B83" w:rsidP="0048677D">
      <w:pPr>
        <w:pStyle w:val="a3"/>
        <w:widowControl w:val="0"/>
        <w:tabs>
          <w:tab w:val="left" w:pos="993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="00AC08CB" w:rsidRPr="00AC0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меценатства, спонсорства и иных форм муниципально-частного партнерства в области культуры;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21F3B" w14:textId="3758CF4F" w:rsidR="00616150" w:rsidRDefault="006C287E" w:rsidP="0048677D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D7785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66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D7785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706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подпункте 9) </w:t>
      </w:r>
      <w:r w:rsidR="000D7785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пункте 2.4.</w:t>
      </w:r>
      <w:r w:rsidR="00616150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61C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785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861C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706">
        <w:rPr>
          <w:rFonts w:ascii="Times New Roman" w:hAnsi="Times New Roman" w:cs="Times New Roman"/>
          <w:bCs/>
          <w:sz w:val="28"/>
          <w:szCs w:val="28"/>
          <w:lang w:eastAsia="ru-RU"/>
        </w:rPr>
        <w:t>аббревиатур</w:t>
      </w:r>
      <w:r w:rsidR="00277EA9">
        <w:rPr>
          <w:rFonts w:ascii="Times New Roman" w:hAnsi="Times New Roman" w:cs="Times New Roman"/>
          <w:bCs/>
          <w:sz w:val="28"/>
          <w:szCs w:val="28"/>
          <w:lang w:eastAsia="ru-RU"/>
        </w:rPr>
        <w:t>у «ПАО» заменить аббревиатурой «АО»</w:t>
      </w:r>
      <w:r w:rsidR="0006667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5714C26C" w14:textId="10CD3914" w:rsidR="00277EA9" w:rsidRDefault="006C287E" w:rsidP="004867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04EE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7EA9" w:rsidRPr="00894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06667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894357" w:rsidRPr="00894357">
        <w:rPr>
          <w:rFonts w:ascii="Times New Roman" w:hAnsi="Times New Roman" w:cs="Times New Roman"/>
          <w:b/>
          <w:sz w:val="28"/>
          <w:szCs w:val="28"/>
          <w:lang w:eastAsia="ru-RU"/>
        </w:rPr>
        <w:t>одпункт 14)</w:t>
      </w:r>
      <w:r w:rsidR="008943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EA9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пункт</w:t>
      </w:r>
      <w:r w:rsidR="008943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77EA9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2.4.5</w:t>
      </w:r>
      <w:r w:rsidR="00861C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7EA9" w:rsidRPr="0027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8943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4357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666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6229FF6" w14:textId="021D7791" w:rsidR="0045355D" w:rsidRPr="0045355D" w:rsidRDefault="006C287E" w:rsidP="004867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94357" w:rsidRPr="00584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66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94357" w:rsidRPr="00584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ополнить</w:t>
      </w:r>
      <w:r w:rsidR="0045355D" w:rsidRPr="004535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55D" w:rsidRPr="004535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пункт 2.4.5</w:t>
      </w:r>
      <w:r w:rsidR="009E3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55D" w:rsidRPr="004535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4535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55D">
        <w:rPr>
          <w:rFonts w:ascii="Times New Roman" w:hAnsi="Times New Roman" w:cs="Times New Roman"/>
          <w:sz w:val="28"/>
          <w:szCs w:val="28"/>
          <w:lang w:eastAsia="ru-RU"/>
        </w:rPr>
        <w:t>подпунктами 15), 16) и 17</w:t>
      </w:r>
      <w:r w:rsidR="00584E7A">
        <w:rPr>
          <w:rFonts w:ascii="Times New Roman" w:hAnsi="Times New Roman" w:cs="Times New Roman"/>
          <w:sz w:val="28"/>
          <w:szCs w:val="28"/>
          <w:lang w:eastAsia="ru-RU"/>
        </w:rPr>
        <w:t>) в следующей редакции:</w:t>
      </w:r>
    </w:p>
    <w:p w14:paraId="4AB7490E" w14:textId="5457ABEC" w:rsidR="00894357" w:rsidRPr="00894357" w:rsidRDefault="00584E7A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4357" w:rsidRPr="0089435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Обеспечение совместного использования инфраструктуры кампуса Тольяттинского государственного университета партнерами городского и регионального уровня для проведения городских и региональных культурных, научных и деловых мероприятий;</w:t>
      </w:r>
    </w:p>
    <w:p w14:paraId="747A882E" w14:textId="77777777" w:rsidR="00894357" w:rsidRPr="00894357" w:rsidRDefault="00894357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5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Оцифровка архивных кино- и фотодокументов, связанных с историей города, хранящихся в Тольяттинском государственном университете, музеях города и иных организациях; создание для реализации этого проекта центра по оцифровке кино- и фотодокументов, а также сайта, популяризирующего историю города через кино- и фотодокументы;</w:t>
      </w:r>
    </w:p>
    <w:p w14:paraId="1BC754B5" w14:textId="5970EDAD" w:rsidR="00894357" w:rsidRPr="00FF5F49" w:rsidRDefault="00894357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57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Создание макета Ставрополя-на-Волге и макетной мастерской для его реализации на базе Тольяттинского государственного университета</w:t>
      </w:r>
      <w:r w:rsidR="000E3FCD" w:rsidRPr="00FF5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E7A" w:rsidRPr="00FF5F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7B9AC6" w14:textId="45A9B18F" w:rsidR="00FF5F49" w:rsidRDefault="006C287E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E3FCD" w:rsidRPr="00FF5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446CEF" w:rsidRPr="00FF5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46CEF" w:rsidRPr="00FF5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одпункты 1) и 2) пункта </w:t>
      </w:r>
      <w:r w:rsidR="00446CEF" w:rsidRPr="00FF5F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2.4.6</w:t>
      </w:r>
      <w:r w:rsidR="009E3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6CEF" w:rsidRPr="00FF5F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Стратегии </w:t>
      </w:r>
      <w:r w:rsidR="00446CEF" w:rsidRPr="00FF5F49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="00446CEF" w:rsidRPr="00FF5F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p w14:paraId="742FAC2A" w14:textId="741D4B59" w:rsidR="00FF5F49" w:rsidRDefault="00FF5F49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446CEF" w:rsidRPr="00446C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работ, направленных на сохранение, использование и популяризацию объектов культурного наследия (памятников истории и культуры), расположенных на территории Тольятти</w:t>
      </w:r>
      <w:r w:rsidRPr="00FF5F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D38AAC4" w14:textId="2958774B" w:rsidR="00446CEF" w:rsidRDefault="00FF5F49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46CEF" w:rsidRPr="00446C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проведение капитального ремонта МАУ </w:t>
      </w:r>
      <w:r w:rsidR="00F508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446CEF" w:rsidRPr="00446C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Культурный Центр «Автоград»</w:t>
      </w:r>
      <w:r w:rsidR="00F508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446CEF" w:rsidRPr="00446C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обеспечения возможности проведения масштабных выставок в сфере искусства, архитектуры и дизайна;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0666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3B236ED" w14:textId="152BE567" w:rsidR="001403DD" w:rsidRDefault="001403D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004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1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 в подпункте 4) пункта 2.4.6 Стратегии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слова «</w:t>
      </w:r>
      <w:r w:rsidRPr="001403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ментального и культурного центра города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заменить словами «</w:t>
      </w:r>
      <w:r w:rsidRPr="001403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общественного пространства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303ACB31" w14:textId="408A237F" w:rsidR="002704EB" w:rsidRPr="002704EB" w:rsidRDefault="00004EE6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="002704EB" w:rsidRPr="002704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r w:rsidR="002704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666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r w:rsidR="00F508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ункт 2.4.7</w:t>
      </w:r>
      <w:r w:rsidR="009E3F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F508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Стратегии дополнить </w:t>
      </w:r>
      <w:r w:rsidR="009E3F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под</w:t>
      </w:r>
      <w:r w:rsidR="00D50A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пунктом 4.1 в следующей редакции:</w:t>
      </w:r>
    </w:p>
    <w:p w14:paraId="013A324F" w14:textId="7E089217" w:rsidR="00FF5F49" w:rsidRDefault="00D50A46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0A46">
        <w:rPr>
          <w:rFonts w:ascii="Times New Roman" w:eastAsia="Times New Roman" w:hAnsi="Times New Roman" w:cs="Times New Roman"/>
          <w:sz w:val="28"/>
          <w:szCs w:val="28"/>
          <w:lang w:eastAsia="ru-RU"/>
        </w:rPr>
        <w:t>4.1) Развитие перспективных проектов креативной индустрии через запуск производств (ювелирный мини-завод, центр мозаики, мини-завод художественного литья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BB9C23" w14:textId="7811AE20" w:rsidR="00203C04" w:rsidRPr="00203C04" w:rsidRDefault="008F5E2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в подпункте </w:t>
      </w:r>
      <w:r w:rsidR="00203C04"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</w:t>
      </w:r>
      <w:r w:rsidR="00203C04"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2.4.8 Стратегии</w:t>
      </w:r>
      <w:r w:rsidR="0020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3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«формирование» заменить словом «реализация»;</w:t>
      </w:r>
    </w:p>
    <w:p w14:paraId="5DB4D6E2" w14:textId="3896055A" w:rsidR="007B3CCC" w:rsidRPr="003C729B" w:rsidRDefault="00076C2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766BD" w:rsidRPr="003C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7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766BD" w:rsidRPr="003C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ункт 2.4</w:t>
      </w:r>
      <w:r w:rsidR="007B3CCC" w:rsidRPr="003C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.9 </w:t>
      </w:r>
      <w:r w:rsidR="003C729B" w:rsidRPr="003C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="00BE7338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подпунктами 1</w:t>
      </w:r>
      <w:r w:rsidR="003C729B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E7338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1</w:t>
      </w:r>
      <w:r w:rsidR="003C729B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E7338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C729B" w:rsidRPr="003C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2064D4D6" w14:textId="5C5FAB23" w:rsidR="003C729B" w:rsidRPr="003C729B" w:rsidRDefault="003C729B" w:rsidP="00C24B53">
      <w:pPr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C729B">
        <w:rPr>
          <w:rFonts w:ascii="Times New Roman" w:eastAsia="Calibri" w:hAnsi="Times New Roman" w:cs="Times New Roman"/>
          <w:sz w:val="28"/>
          <w:szCs w:val="28"/>
        </w:rPr>
        <w:t>11) Создание «Детского университета» на базе кампуса</w:t>
      </w:r>
      <w:r w:rsidR="00C3655F">
        <w:rPr>
          <w:rFonts w:ascii="Times New Roman" w:eastAsia="Calibri" w:hAnsi="Times New Roman" w:cs="Times New Roman"/>
          <w:sz w:val="28"/>
          <w:szCs w:val="28"/>
        </w:rPr>
        <w:t xml:space="preserve"> ФГБОУ ВО «</w:t>
      </w:r>
      <w:r w:rsidRPr="003C729B">
        <w:rPr>
          <w:rFonts w:ascii="Times New Roman" w:eastAsia="Calibri" w:hAnsi="Times New Roman" w:cs="Times New Roman"/>
          <w:sz w:val="28"/>
          <w:szCs w:val="28"/>
        </w:rPr>
        <w:t>Т</w:t>
      </w:r>
      <w:r w:rsidR="00C3655F">
        <w:rPr>
          <w:rFonts w:ascii="Times New Roman" w:eastAsia="Calibri" w:hAnsi="Times New Roman" w:cs="Times New Roman"/>
          <w:sz w:val="28"/>
          <w:szCs w:val="28"/>
        </w:rPr>
        <w:t>ольяттинский государственный университет»</w:t>
      </w:r>
      <w:r w:rsidRPr="003C729B">
        <w:rPr>
          <w:rFonts w:ascii="Times New Roman" w:eastAsia="Calibri" w:hAnsi="Times New Roman" w:cs="Times New Roman"/>
          <w:sz w:val="28"/>
          <w:szCs w:val="28"/>
        </w:rPr>
        <w:t xml:space="preserve"> в Автозаводском районе (</w:t>
      </w:r>
      <w:proofErr w:type="spellStart"/>
      <w:r w:rsidRPr="003C729B">
        <w:rPr>
          <w:rFonts w:ascii="Times New Roman" w:eastAsia="Calibri" w:hAnsi="Times New Roman" w:cs="Times New Roman"/>
          <w:sz w:val="28"/>
          <w:szCs w:val="28"/>
        </w:rPr>
        <w:t>ул.Фрунзе</w:t>
      </w:r>
      <w:proofErr w:type="spellEnd"/>
      <w:r w:rsidRPr="003C729B">
        <w:rPr>
          <w:rFonts w:ascii="Times New Roman" w:eastAsia="Calibri" w:hAnsi="Times New Roman" w:cs="Times New Roman"/>
          <w:sz w:val="28"/>
          <w:szCs w:val="28"/>
        </w:rPr>
        <w:t xml:space="preserve"> 2б)</w:t>
      </w:r>
      <w:r w:rsidR="00C24B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4B53" w:rsidRPr="00C24B53">
        <w:rPr>
          <w:rFonts w:ascii="Times New Roman" w:eastAsia="Calibri" w:hAnsi="Times New Roman" w:cs="Times New Roman"/>
          <w:sz w:val="28"/>
          <w:szCs w:val="28"/>
        </w:rPr>
        <w:t>включая музей Эйнштейна, центр мозаики, физкультурно-оздоровительный комплекс</w:t>
      </w:r>
      <w:r w:rsidR="00C3655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45C984" w14:textId="2FAA5DDF" w:rsidR="003C729B" w:rsidRDefault="003C729B" w:rsidP="0048677D">
      <w:pPr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29B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="0027475C">
        <w:rPr>
          <w:rFonts w:ascii="Times New Roman" w:eastAsia="Calibri" w:hAnsi="Times New Roman" w:cs="Times New Roman"/>
          <w:sz w:val="28"/>
          <w:szCs w:val="28"/>
        </w:rPr>
        <w:t>Р</w:t>
      </w:r>
      <w:r w:rsidRPr="003C729B">
        <w:rPr>
          <w:rFonts w:ascii="Times New Roman" w:eastAsia="Calibri" w:hAnsi="Times New Roman" w:cs="Times New Roman"/>
          <w:sz w:val="28"/>
          <w:szCs w:val="28"/>
        </w:rPr>
        <w:t>азвитие университетских «Точек кипения</w:t>
      </w:r>
      <w:r w:rsidR="00CA3427">
        <w:rPr>
          <w:rFonts w:ascii="Times New Roman" w:eastAsia="Calibri" w:hAnsi="Times New Roman" w:cs="Times New Roman"/>
          <w:sz w:val="28"/>
          <w:szCs w:val="28"/>
        </w:rPr>
        <w:t>.</w:t>
      </w:r>
      <w:r w:rsidRPr="003C729B">
        <w:rPr>
          <w:rFonts w:ascii="Times New Roman" w:eastAsia="Calibri" w:hAnsi="Times New Roman" w:cs="Times New Roman"/>
          <w:sz w:val="28"/>
          <w:szCs w:val="28"/>
        </w:rPr>
        <w:t>»</w:t>
      </w:r>
      <w:r w:rsidR="002747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7B7F06" w14:textId="45ACB30E" w:rsidR="00586113" w:rsidRDefault="00076C24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004EE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86113" w:rsidRPr="005861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B97D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абзац семнадцатый подраздела 2.5 Стратегии </w:t>
      </w:r>
      <w:r w:rsidR="00B97D5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9F3D2B2" w14:textId="30E0B2BD" w:rsidR="00B97D54" w:rsidRDefault="00B97D54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97D54">
        <w:rPr>
          <w:rFonts w:ascii="Times New Roman" w:eastAsia="Calibri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работ, и услуг собственными силами (по разделам </w:t>
      </w:r>
      <w:proofErr w:type="gramStart"/>
      <w:r w:rsidRPr="00B97D54">
        <w:rPr>
          <w:rFonts w:ascii="Times New Roman" w:eastAsia="Calibri" w:hAnsi="Times New Roman" w:cs="Times New Roman"/>
          <w:sz w:val="28"/>
          <w:szCs w:val="28"/>
        </w:rPr>
        <w:t>C,D</w:t>
      </w:r>
      <w:proofErr w:type="gramEnd"/>
      <w:r w:rsidRPr="00B97D54">
        <w:rPr>
          <w:rFonts w:ascii="Times New Roman" w:eastAsia="Calibri" w:hAnsi="Times New Roman" w:cs="Times New Roman"/>
          <w:sz w:val="28"/>
          <w:szCs w:val="28"/>
        </w:rPr>
        <w:t xml:space="preserve">,E – промышленные предприятия) увеличится на </w:t>
      </w:r>
      <w:r w:rsidR="007A16D0">
        <w:rPr>
          <w:rFonts w:ascii="Times New Roman" w:eastAsia="Calibri" w:hAnsi="Times New Roman" w:cs="Times New Roman"/>
          <w:sz w:val="28"/>
          <w:szCs w:val="28"/>
        </w:rPr>
        <w:t xml:space="preserve">73,7 </w:t>
      </w:r>
      <w:r w:rsidRPr="00B97D54">
        <w:rPr>
          <w:rFonts w:ascii="Times New Roman" w:eastAsia="Calibri" w:hAnsi="Times New Roman" w:cs="Times New Roman"/>
          <w:sz w:val="28"/>
          <w:szCs w:val="28"/>
        </w:rPr>
        <w:t>%;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E794B45" w14:textId="6A07823B" w:rsidR="00B97D54" w:rsidRPr="00601E32" w:rsidRDefault="00076C24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</w:t>
      </w:r>
      <w:r w:rsidR="00004EE6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B97D54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FD38EA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абзац двадцатый подраздела 2.5 Стратегии </w:t>
      </w:r>
      <w:r w:rsidR="00FD38EA" w:rsidRPr="00601E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1B2F4863" w14:textId="6EC94A72" w:rsidR="00FD38EA" w:rsidRPr="00601E32" w:rsidRDefault="00FD38EA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E32">
        <w:rPr>
          <w:rFonts w:ascii="Times New Roman" w:eastAsia="Calibri" w:hAnsi="Times New Roman" w:cs="Times New Roman"/>
          <w:sz w:val="28"/>
          <w:szCs w:val="28"/>
        </w:rPr>
        <w:t xml:space="preserve">«количество самозанятых граждан, зафиксировавших свой статус с учетом введения налогового режима для самозанятых, увеличится до </w:t>
      </w:r>
      <w:r w:rsidR="00431D83" w:rsidRPr="00601E32">
        <w:rPr>
          <w:rFonts w:ascii="Times New Roman" w:eastAsia="Calibri" w:hAnsi="Times New Roman" w:cs="Times New Roman"/>
          <w:sz w:val="28"/>
          <w:szCs w:val="28"/>
        </w:rPr>
        <w:t>60</w:t>
      </w:r>
      <w:r w:rsidRPr="00601E32">
        <w:rPr>
          <w:rFonts w:ascii="Times New Roman" w:eastAsia="Calibri" w:hAnsi="Times New Roman" w:cs="Times New Roman"/>
          <w:sz w:val="28"/>
          <w:szCs w:val="28"/>
        </w:rPr>
        <w:t xml:space="preserve"> тыс. чел.;»;</w:t>
      </w:r>
    </w:p>
    <w:p w14:paraId="34A3CBD1" w14:textId="18BA93C3" w:rsidR="00CA3427" w:rsidRPr="003C729B" w:rsidRDefault="00814BF0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01E3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CA3427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27475C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AC0F2C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абзаце шестом </w:t>
      </w:r>
      <w:r w:rsidR="00916232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под</w:t>
      </w:r>
      <w:r w:rsidR="00AC0F2C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раздела 2.5</w:t>
      </w:r>
      <w:r w:rsidR="00586113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0F2C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>Стратегии</w:t>
      </w:r>
      <w:r w:rsidR="00330A83" w:rsidRPr="00601E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30A83" w:rsidRPr="00601E32">
        <w:rPr>
          <w:rFonts w:ascii="Times New Roman" w:eastAsia="Calibri" w:hAnsi="Times New Roman" w:cs="Times New Roman"/>
          <w:sz w:val="28"/>
          <w:szCs w:val="28"/>
        </w:rPr>
        <w:t>аббревиатуру «ПАО» заменить аббревиатурой «АО»</w:t>
      </w:r>
      <w:r w:rsidR="0027475C" w:rsidRPr="00601E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A68D6" w14:textId="0A5CE536" w:rsidR="007B3CCC" w:rsidRDefault="001C3A16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828F3" w:rsidRPr="00B9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8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828F3" w:rsidRPr="00F8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бзац двадцатый</w:t>
      </w:r>
      <w:r w:rsidR="00F8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232" w:rsidRPr="0091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F828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</w:t>
      </w:r>
      <w:r w:rsidR="00F828F3" w:rsidRPr="00AC0F2C">
        <w:rPr>
          <w:rFonts w:ascii="Times New Roman" w:eastAsia="Calibri" w:hAnsi="Times New Roman" w:cs="Times New Roman"/>
          <w:b/>
          <w:bCs/>
          <w:sz w:val="28"/>
          <w:szCs w:val="28"/>
        </w:rPr>
        <w:t>2.5</w:t>
      </w:r>
      <w:r w:rsidR="00814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828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Стратегии </w:t>
      </w:r>
      <w:r w:rsidR="00F828F3" w:rsidRPr="00F828F3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2747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A09A19" w14:textId="1A9B9813" w:rsidR="0001762D" w:rsidRPr="0001762D" w:rsidRDefault="001C3A16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01E32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916232" w:rsidRPr="009162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27475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9162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ункт 2.5.1 </w:t>
      </w:r>
      <w:r w:rsidR="000C0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«Массовое предпринимательство в непроизводственной сфере» Стратегии изложить </w:t>
      </w:r>
      <w:r w:rsidR="006809DF">
        <w:rPr>
          <w:rFonts w:ascii="Times New Roman" w:eastAsia="Calibri" w:hAnsi="Times New Roman" w:cs="Times New Roman"/>
          <w:b/>
          <w:bCs/>
          <w:sz w:val="28"/>
          <w:szCs w:val="28"/>
        </w:rPr>
        <w:t>в следующей редакции:</w:t>
      </w:r>
    </w:p>
    <w:p w14:paraId="463BDC75" w14:textId="1C09033B" w:rsidR="000C076F" w:rsidRPr="000C076F" w:rsidRDefault="006809DF" w:rsidP="0048677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C076F" w:rsidRPr="000C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2.5.1. Развитие предпринимательства</w:t>
      </w:r>
    </w:p>
    <w:p w14:paraId="018540B6" w14:textId="77777777" w:rsidR="000C076F" w:rsidRPr="000C076F" w:rsidRDefault="000C076F" w:rsidP="0048677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14:paraId="37EEBFDE" w14:textId="77777777" w:rsidR="000C076F" w:rsidRPr="000C076F" w:rsidRDefault="000C076F" w:rsidP="0048677D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07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</w:t>
      </w:r>
      <w:r w:rsidRPr="000C07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создание благоприятных условий для развития предпринимательства.  </w:t>
      </w:r>
    </w:p>
    <w:p w14:paraId="5D438A07" w14:textId="77777777" w:rsidR="000C076F" w:rsidRPr="000C076F" w:rsidRDefault="000C076F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направления:</w:t>
      </w:r>
    </w:p>
    <w:p w14:paraId="760DC95F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популяризация предпринимательства;</w:t>
      </w:r>
    </w:p>
    <w:p w14:paraId="09F34829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инфраструктуры поддержки предпринимательства;</w:t>
      </w:r>
    </w:p>
    <w:p w14:paraId="5524101B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активное взаимодействие с федеральными и региональными институтами развития;</w:t>
      </w:r>
    </w:p>
    <w:p w14:paraId="638AB306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дальнейшее обеспечение развития территорий с преференциальными режимами: ТОР «Тольятти», ОЭЗ «Тольятти»;</w:t>
      </w:r>
    </w:p>
    <w:p w14:paraId="5B02D780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технопарка в сфере высоких технологий «Жигулевская долина»;</w:t>
      </w:r>
    </w:p>
    <w:p w14:paraId="1712400A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вовлечение предприятий малого и среднего предпринимательства городского округа Тольятти в экспортную деятельность; </w:t>
      </w:r>
    </w:p>
    <w:p w14:paraId="322F80BF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дальнейшее снижение административных барьеров для развития предпринимательства;</w:t>
      </w:r>
    </w:p>
    <w:p w14:paraId="636AF34E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привлечение инвестиций в объекты муниципального имущества;</w:t>
      </w:r>
    </w:p>
    <w:p w14:paraId="1904E1F6" w14:textId="77777777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доступа местных производителей к закупкам товаров, работ, услуг организациями муниципального сектора экономики;</w:t>
      </w:r>
    </w:p>
    <w:p w14:paraId="783AA9B6" w14:textId="04C71A58" w:rsidR="00CF5A6E" w:rsidRPr="007B4E97" w:rsidRDefault="00CF5A6E" w:rsidP="0048677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увеличение доли муниципальных контрактов с субъектами малого и среднего предпринимательства.</w:t>
      </w:r>
      <w:r w:rsidR="007B4E97">
        <w:rPr>
          <w:rFonts w:ascii="Times New Roman" w:eastAsia="ヒラギノ角ゴ Pro W3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05AECBDD" w14:textId="20029197" w:rsidR="00AF404E" w:rsidRPr="0001762D" w:rsidRDefault="001C3A16" w:rsidP="0048677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601E3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380B23" w:rsidRPr="00380B2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345E3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380B23" w:rsidRPr="00380B2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ункт 2.5.2 «</w:t>
      </w:r>
      <w:r w:rsidR="00380B23" w:rsidRPr="0038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Инвестиционная политика» Стратегии</w:t>
      </w:r>
      <w:r w:rsidR="0038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327A8E3" w14:textId="7BF73924" w:rsidR="00AF404E" w:rsidRPr="00446CEF" w:rsidRDefault="00AF404E" w:rsidP="0048677D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B23" w:rsidRPr="00380B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Инвестиционная политика</w:t>
      </w:r>
    </w:p>
    <w:p w14:paraId="4B22F77E" w14:textId="0E74C433" w:rsidR="00AF404E" w:rsidRPr="005A4C73" w:rsidRDefault="00AF404E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- повышение инвестиционной привлекательности городского округа Тольятти с целью обеспечения устойчивого развития экономики и повышения ее конкурентоспособности</w:t>
      </w:r>
      <w:r w:rsidR="00E06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D86E0" w14:textId="77777777" w:rsidR="00AF404E" w:rsidRPr="00AF404E" w:rsidRDefault="00AF404E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направления:</w:t>
      </w:r>
    </w:p>
    <w:p w14:paraId="221CA49D" w14:textId="77777777" w:rsidR="0058024C" w:rsidRDefault="0058024C" w:rsidP="0048677D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инвестиционного климата города</w:t>
      </w:r>
      <w:r w:rsidR="00AF404E" w:rsidRPr="00AF4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015D92" w14:textId="77777777" w:rsidR="0058024C" w:rsidRDefault="0058024C" w:rsidP="0048677D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бренда Тольятти как города, открытого для осуществления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2DCE5C" w14:textId="740DB21A" w:rsidR="0058024C" w:rsidRPr="0058024C" w:rsidRDefault="0058024C" w:rsidP="0048677D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социальной, транспортной, энергетической и инженерной инфраструктуры, необходимой для создания комфортной среды проживания и реализации инвестиционных проектов;</w:t>
      </w:r>
    </w:p>
    <w:p w14:paraId="5A5D8A0A" w14:textId="149A7B96" w:rsidR="00DA6E15" w:rsidRDefault="00F6300E" w:rsidP="0048677D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C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инвестиционных проектов</w:t>
      </w:r>
      <w:r w:rsidR="0058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BC3F0" w14:textId="77777777" w:rsidR="00431D83" w:rsidRDefault="00CF5A6E" w:rsidP="0048677D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консультационная поддержка инвесторов</w:t>
      </w:r>
      <w:r w:rsidR="00431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356532" w14:textId="23171D2D" w:rsidR="0058024C" w:rsidRPr="009B2DFD" w:rsidRDefault="009B2DFD" w:rsidP="009B2DFD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Инвестиционного портала г. Тольятти в сети Интернет (обновление, онлайн-сервисы)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A6E" w:rsidRPr="009B2D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8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E16D" w14:textId="70B64F27" w:rsidR="00CF2238" w:rsidRPr="0001762D" w:rsidRDefault="00F574B2" w:rsidP="0048677D">
      <w:pPr>
        <w:pStyle w:val="a3"/>
        <w:widowControl w:val="0"/>
        <w:tabs>
          <w:tab w:val="left" w:pos="851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F2238" w:rsidRPr="0072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345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F2238" w:rsidRPr="0072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ункт 2.5.3. «Промышленн</w:t>
      </w:r>
      <w:r w:rsidR="0072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развитие</w:t>
      </w:r>
      <w:r w:rsidR="00CF2238" w:rsidRPr="0072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Стратегии</w:t>
      </w:r>
      <w:r w:rsidR="00CF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8EF1038" w14:textId="75512FDF" w:rsidR="00CF2238" w:rsidRPr="00916ECC" w:rsidRDefault="00CF2238" w:rsidP="0048677D">
      <w:pPr>
        <w:pStyle w:val="a3"/>
        <w:widowControl w:val="0"/>
        <w:tabs>
          <w:tab w:val="left" w:pos="851"/>
        </w:tabs>
        <w:autoSpaceDE w:val="0"/>
        <w:autoSpaceDN w:val="0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«2.5.3. Промышленн</w:t>
      </w:r>
      <w:r w:rsidR="007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</w:t>
      </w:r>
    </w:p>
    <w:p w14:paraId="1085CCB2" w14:textId="46A67C31" w:rsidR="00832446" w:rsidRPr="00916ECC" w:rsidRDefault="00832446" w:rsidP="0048677D">
      <w:pPr>
        <w:widowControl w:val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3244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– создание на территории городского округа Тольятти условий и реализация мер, обеспечивающих координацию усилий бизнеса, научно-образовательного сообщества и органов власти в целях комплексного развития промышленности города.</w:t>
      </w:r>
    </w:p>
    <w:p w14:paraId="780A7C5D" w14:textId="77777777" w:rsidR="00832446" w:rsidRPr="00832446" w:rsidRDefault="00832446" w:rsidP="0048677D">
      <w:pPr>
        <w:keepNext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3244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Ключевые направления:</w:t>
      </w:r>
    </w:p>
    <w:p w14:paraId="4551E25D" w14:textId="77777777" w:rsidR="00832446" w:rsidRPr="00832446" w:rsidRDefault="00832446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446">
        <w:rPr>
          <w:rFonts w:ascii="Times New Roman" w:eastAsia="Calibri" w:hAnsi="Times New Roman" w:cs="Times New Roman"/>
          <w:sz w:val="28"/>
          <w:szCs w:val="28"/>
        </w:rPr>
        <w:t>1) Развитие традиционных для городского округа отраслей промышленности.</w:t>
      </w:r>
    </w:p>
    <w:p w14:paraId="7165D6E2" w14:textId="77777777" w:rsidR="00832446" w:rsidRPr="00832446" w:rsidRDefault="00832446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446">
        <w:rPr>
          <w:rFonts w:ascii="Times New Roman" w:eastAsia="Calibri" w:hAnsi="Times New Roman" w:cs="Times New Roman"/>
          <w:sz w:val="28"/>
          <w:szCs w:val="28"/>
        </w:rPr>
        <w:t>2) Диверсификация структуры промышленного производства.</w:t>
      </w:r>
    </w:p>
    <w:p w14:paraId="6AF198C8" w14:textId="77777777" w:rsidR="00832446" w:rsidRPr="00832446" w:rsidRDefault="00832446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446">
        <w:rPr>
          <w:rFonts w:ascii="Times New Roman" w:eastAsia="Calibri" w:hAnsi="Times New Roman" w:cs="Times New Roman"/>
          <w:sz w:val="28"/>
          <w:szCs w:val="28"/>
        </w:rPr>
        <w:lastRenderedPageBreak/>
        <w:t>3) Рост конкурентоспособности продукции предприятий городского округа путем внедрения современных технологий производства и повышения производительности труда.</w:t>
      </w:r>
    </w:p>
    <w:p w14:paraId="6283972C" w14:textId="77777777" w:rsidR="008B468C" w:rsidRDefault="00832446" w:rsidP="008B46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446">
        <w:rPr>
          <w:rFonts w:ascii="Times New Roman" w:eastAsia="Calibri" w:hAnsi="Times New Roman" w:cs="Times New Roman"/>
          <w:sz w:val="28"/>
          <w:szCs w:val="28"/>
        </w:rPr>
        <w:t>4) Развитие импортозамещения.</w:t>
      </w:r>
    </w:p>
    <w:p w14:paraId="13326B55" w14:textId="335BE8F1" w:rsidR="00832446" w:rsidRPr="00832446" w:rsidRDefault="008B468C" w:rsidP="008B46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832446" w:rsidRPr="00832446">
        <w:rPr>
          <w:rFonts w:ascii="Times New Roman" w:eastAsia="Calibri" w:hAnsi="Times New Roman" w:cs="Times New Roman"/>
          <w:sz w:val="28"/>
          <w:szCs w:val="28"/>
        </w:rPr>
        <w:t>Обеспечение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446" w:rsidRPr="00832446">
        <w:rPr>
          <w:rFonts w:ascii="Times New Roman" w:eastAsia="Calibri" w:hAnsi="Times New Roman" w:cs="Times New Roman"/>
          <w:sz w:val="28"/>
          <w:szCs w:val="28"/>
        </w:rPr>
        <w:t>высококвалифицированными кадрами.</w:t>
      </w:r>
    </w:p>
    <w:p w14:paraId="6A5A15AC" w14:textId="77777777" w:rsidR="00345E3C" w:rsidRDefault="00832446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446">
        <w:rPr>
          <w:rFonts w:ascii="Times New Roman" w:eastAsia="Calibri" w:hAnsi="Times New Roman" w:cs="Times New Roman"/>
          <w:sz w:val="28"/>
          <w:szCs w:val="28"/>
        </w:rPr>
        <w:t>6) Повышение роли субъектов промышленности городского округа в производственной кооперации и разделении труда на межрегиональном и международном уровнях.</w:t>
      </w:r>
      <w:r w:rsidR="00723926">
        <w:rPr>
          <w:rFonts w:ascii="Times New Roman" w:eastAsia="Calibri" w:hAnsi="Times New Roman" w:cs="Times New Roman"/>
          <w:sz w:val="28"/>
          <w:szCs w:val="28"/>
        </w:rPr>
        <w:t>»</w:t>
      </w:r>
      <w:r w:rsidR="00345E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CE88F0" w14:textId="7361AA00" w:rsidR="00CF2238" w:rsidRPr="00345E3C" w:rsidRDefault="00601E32" w:rsidP="0048677D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="00723926" w:rsidRPr="0072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55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</w:t>
      </w:r>
      <w:r w:rsidR="00A2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первый и второй</w:t>
      </w:r>
      <w:r w:rsidR="004F2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2.5.4 Стратегии </w:t>
      </w:r>
      <w:r w:rsidR="004F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E1D44F5" w14:textId="27999BE7" w:rsidR="00A22A9D" w:rsidRPr="00A22A9D" w:rsidRDefault="00ED073D" w:rsidP="007318FF">
      <w:pPr>
        <w:pStyle w:val="a3"/>
        <w:widowControl w:val="0"/>
        <w:tabs>
          <w:tab w:val="left" w:pos="851"/>
        </w:tabs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«2.5.4. Рынок труда</w:t>
      </w:r>
    </w:p>
    <w:p w14:paraId="65D2A1E8" w14:textId="0742EC41" w:rsidR="0055568A" w:rsidRPr="0055568A" w:rsidRDefault="0055568A" w:rsidP="007318FF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- формирование рынка труда, учитывающего потребности современной экономики и будущие технологические тренды </w:t>
      </w:r>
      <w:hyperlink r:id="rId8" w:anchor="P3503" w:history="1">
        <w:r w:rsidRPr="005556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3)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6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9E627" w14:textId="64E9F777" w:rsidR="00CF2238" w:rsidRPr="00C54E3C" w:rsidRDefault="00A26169" w:rsidP="007318FF">
      <w:pPr>
        <w:pStyle w:val="a3"/>
        <w:widowControl w:val="0"/>
        <w:tabs>
          <w:tab w:val="left" w:pos="851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5568A" w:rsidRPr="00EB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5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54E3C" w:rsidRPr="00C54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ополнить пункт 2.5.4</w:t>
      </w:r>
      <w:r w:rsidR="006C0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Стратегии</w:t>
      </w:r>
      <w:r w:rsidR="00C54E3C" w:rsidRPr="00C54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4E3C" w:rsidRPr="00C54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5), 6) и 7)</w:t>
      </w:r>
      <w:r w:rsidR="00C5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6E4BEB6A" w14:textId="36F56D54" w:rsidR="00C54E3C" w:rsidRPr="00C54E3C" w:rsidRDefault="00C54E3C" w:rsidP="007318FF">
      <w:pPr>
        <w:keepNext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E3C">
        <w:rPr>
          <w:rFonts w:ascii="Times New Roman" w:eastAsia="Calibri" w:hAnsi="Times New Roman" w:cs="Times New Roman"/>
          <w:sz w:val="28"/>
          <w:szCs w:val="28"/>
        </w:rPr>
        <w:t>5) создание комфортных условий проживания для привлечения иногородних и иностранных, высококвалифицированных специалистов и студентов (строительство общежитий квартирного типа, объектов социально-бытового назначения);</w:t>
      </w:r>
    </w:p>
    <w:p w14:paraId="3A80882E" w14:textId="6FF52BB8" w:rsidR="00F81FFD" w:rsidRPr="00C54E3C" w:rsidRDefault="00C54E3C" w:rsidP="00942BFF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E3C">
        <w:rPr>
          <w:rFonts w:ascii="Times New Roman" w:eastAsia="Calibri" w:hAnsi="Times New Roman" w:cs="Times New Roman"/>
          <w:sz w:val="28"/>
          <w:szCs w:val="28"/>
        </w:rPr>
        <w:t>6) создание условий для социальной адаптации осужденных посредством организации участков исправительных центров ФСИН РФ для осуществления принудительных работ на базе имущества бизнес-сообщества</w:t>
      </w:r>
      <w:r w:rsidR="008B4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E3C">
        <w:rPr>
          <w:rFonts w:ascii="Times New Roman" w:eastAsia="Calibri" w:hAnsi="Times New Roman" w:cs="Times New Roman"/>
          <w:sz w:val="28"/>
          <w:szCs w:val="28"/>
        </w:rPr>
        <w:t>городского округа Тольятти, а также находящегося в собственности муниципалитета.</w:t>
      </w:r>
    </w:p>
    <w:p w14:paraId="3589CBA7" w14:textId="471DACC1" w:rsidR="00C54E3C" w:rsidRDefault="00C54E3C" w:rsidP="00942BF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E3C">
        <w:rPr>
          <w:rFonts w:ascii="Times New Roman" w:eastAsia="Calibri" w:hAnsi="Times New Roman" w:cs="Times New Roman"/>
          <w:sz w:val="28"/>
          <w:szCs w:val="28"/>
        </w:rPr>
        <w:t xml:space="preserve">7) развитие модели целевого обучения и разработки цифровых сервисов для работодателей, студентов и </w:t>
      </w:r>
      <w:r w:rsidRPr="00C54E3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C54E3C">
        <w:rPr>
          <w:rFonts w:ascii="Times New Roman" w:eastAsia="Calibri" w:hAnsi="Times New Roman" w:cs="Times New Roman"/>
          <w:sz w:val="28"/>
          <w:szCs w:val="28"/>
        </w:rPr>
        <w:t>2</w:t>
      </w:r>
      <w:r w:rsidRPr="00C54E3C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C54E3C">
        <w:rPr>
          <w:rFonts w:ascii="Times New Roman" w:eastAsia="Calibri" w:hAnsi="Times New Roman" w:cs="Times New Roman"/>
          <w:sz w:val="28"/>
          <w:szCs w:val="28"/>
        </w:rPr>
        <w:t>-интеграции</w:t>
      </w:r>
      <w:r w:rsidR="00EB4C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96E7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F30933" w14:textId="477E7532" w:rsidR="00EB4C84" w:rsidRDefault="00A26169" w:rsidP="00942BF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601E3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EB4C84" w:rsidRPr="00EB4C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C96E76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EB4C84">
        <w:rPr>
          <w:rFonts w:ascii="Times New Roman" w:eastAsia="Calibri" w:hAnsi="Times New Roman" w:cs="Times New Roman"/>
          <w:b/>
          <w:bCs/>
          <w:sz w:val="28"/>
          <w:szCs w:val="28"/>
        </w:rPr>
        <w:t>ункт 2.5.5</w:t>
      </w:r>
      <w:r w:rsidR="00A148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4C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Стратегии </w:t>
      </w:r>
      <w:r w:rsidR="00EB4C84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10DEDB34" w14:textId="41C3FAAC" w:rsidR="00CF2238" w:rsidRDefault="00A26169" w:rsidP="00942BFF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601E3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EB4C84" w:rsidRPr="006C0F1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A330C0" w:rsidRPr="006C0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абзац</w:t>
      </w:r>
      <w:r w:rsidR="00AF5F29">
        <w:rPr>
          <w:rFonts w:ascii="Times New Roman" w:eastAsia="Calibri" w:hAnsi="Times New Roman" w:cs="Times New Roman"/>
          <w:b/>
          <w:bCs/>
          <w:sz w:val="28"/>
          <w:szCs w:val="28"/>
        </w:rPr>
        <w:t>ы первый и второй</w:t>
      </w:r>
      <w:r w:rsidR="00A330C0" w:rsidRPr="006C0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подраздела 2.6 раздела 2 Стратегии</w:t>
      </w:r>
      <w:r w:rsidR="00A330C0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6C0F18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A330C0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14:paraId="413434C9" w14:textId="7EC09352" w:rsidR="006C0F18" w:rsidRDefault="006C0F18" w:rsidP="0048677D">
      <w:pPr>
        <w:keepNext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«2.6. Город инноваций</w:t>
      </w:r>
    </w:p>
    <w:p w14:paraId="07E250C1" w14:textId="3CE0A7C7" w:rsidR="00D327F3" w:rsidRDefault="00D327F3" w:rsidP="0048677D">
      <w:pPr>
        <w:keepNext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 – развитие инновационной экономики и обеспечение внедрения инноваций во всех сферах жизнедеятельности городского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6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86BB5" w14:textId="0ACBBD6B" w:rsidR="000679FA" w:rsidRDefault="001C3A16" w:rsidP="0048677D">
      <w:pPr>
        <w:keepNext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327F3" w:rsidRPr="004C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C9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679FA" w:rsidRPr="004C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ключить в</w:t>
      </w:r>
      <w:r w:rsidR="000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9FA" w:rsidRPr="006C0F18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2.6 раздела 2 Стратегии</w:t>
      </w:r>
      <w:r w:rsidR="000679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679FA">
        <w:rPr>
          <w:rFonts w:ascii="Times New Roman" w:eastAsia="Calibri" w:hAnsi="Times New Roman" w:cs="Times New Roman"/>
          <w:sz w:val="28"/>
          <w:szCs w:val="28"/>
        </w:rPr>
        <w:t>восьм</w:t>
      </w:r>
      <w:r w:rsidR="00C96E76">
        <w:rPr>
          <w:rFonts w:ascii="Times New Roman" w:eastAsia="Calibri" w:hAnsi="Times New Roman" w:cs="Times New Roman"/>
          <w:sz w:val="28"/>
          <w:szCs w:val="28"/>
        </w:rPr>
        <w:t>ым</w:t>
      </w:r>
      <w:r w:rsidR="000679FA">
        <w:rPr>
          <w:rFonts w:ascii="Times New Roman" w:eastAsia="Calibri" w:hAnsi="Times New Roman" w:cs="Times New Roman"/>
          <w:sz w:val="28"/>
          <w:szCs w:val="28"/>
        </w:rPr>
        <w:t xml:space="preserve"> абзац</w:t>
      </w:r>
      <w:r w:rsidR="00C96E76">
        <w:rPr>
          <w:rFonts w:ascii="Times New Roman" w:eastAsia="Calibri" w:hAnsi="Times New Roman" w:cs="Times New Roman"/>
          <w:sz w:val="28"/>
          <w:szCs w:val="28"/>
        </w:rPr>
        <w:t>ем текст</w:t>
      </w:r>
      <w:r w:rsidR="000679FA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  <w:r w:rsidR="0027573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75739" w:rsidRPr="002757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21.07.2020 № 474 «О национальных целях развития Российской Федерации на период до 2030 года» предусмотрена национальная цель «Цифровая экономика», уровень достижения которой измеряется рядом показателей ожидаемого уровня развития информационных технологий и информационно-телекоммуникационной сети Интернет.</w:t>
      </w:r>
      <w:r w:rsidR="0027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6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F6DEE2" w14:textId="1DA2B3A6" w:rsidR="000D7785" w:rsidRPr="0015243C" w:rsidRDefault="001C3A16" w:rsidP="0048677D">
      <w:pPr>
        <w:keepNext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75739" w:rsidRPr="004C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7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3C" w:rsidRPr="0015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абзац </w:t>
      </w:r>
      <w:r w:rsidR="0006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67691" w:rsidRPr="0015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есятый</w:t>
      </w:r>
      <w:r w:rsidR="00067691" w:rsidRPr="001524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243C" w:rsidRPr="0015243C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подраздела 2.6 раздела 2 Стратегии</w:t>
      </w:r>
      <w:r w:rsidR="001524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243C" w:rsidRPr="0015243C">
        <w:rPr>
          <w:rFonts w:ascii="Times New Roman" w:eastAsia="Calibri" w:hAnsi="Times New Roman" w:cs="Times New Roman"/>
          <w:sz w:val="28"/>
          <w:szCs w:val="28"/>
        </w:rPr>
        <w:t>исключить.</w:t>
      </w:r>
      <w:r w:rsidR="00FF5DB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54B770" w14:textId="7C353491" w:rsidR="00107249" w:rsidRPr="00480D42" w:rsidRDefault="001C3A16" w:rsidP="0048677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1E32">
        <w:rPr>
          <w:rFonts w:ascii="Times New Roman" w:hAnsi="Times New Roman" w:cs="Times New Roman"/>
          <w:b/>
          <w:sz w:val="28"/>
          <w:szCs w:val="28"/>
        </w:rPr>
        <w:t>5</w:t>
      </w:r>
      <w:r w:rsidR="004C3191" w:rsidRPr="004C319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F5DB0">
        <w:rPr>
          <w:rFonts w:ascii="Times New Roman" w:hAnsi="Times New Roman" w:cs="Times New Roman"/>
          <w:b/>
          <w:sz w:val="28"/>
          <w:szCs w:val="28"/>
        </w:rPr>
        <w:t>а</w:t>
      </w:r>
      <w:r w:rsidR="00467E70">
        <w:rPr>
          <w:rFonts w:ascii="Times New Roman" w:hAnsi="Times New Roman" w:cs="Times New Roman"/>
          <w:b/>
          <w:sz w:val="28"/>
          <w:szCs w:val="28"/>
        </w:rPr>
        <w:t>бзац двадцать</w:t>
      </w:r>
      <w:r w:rsidR="00480D42">
        <w:rPr>
          <w:rFonts w:ascii="Times New Roman" w:hAnsi="Times New Roman" w:cs="Times New Roman"/>
          <w:b/>
          <w:sz w:val="28"/>
          <w:szCs w:val="28"/>
        </w:rPr>
        <w:t xml:space="preserve"> шестой</w:t>
      </w:r>
      <w:r w:rsidR="005A4C73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="00467E70">
        <w:rPr>
          <w:rFonts w:ascii="Times New Roman" w:hAnsi="Times New Roman" w:cs="Times New Roman"/>
          <w:b/>
          <w:sz w:val="28"/>
          <w:szCs w:val="28"/>
        </w:rPr>
        <w:t>раздела 2.6</w:t>
      </w:r>
      <w:r w:rsidR="005A4C73">
        <w:rPr>
          <w:rFonts w:ascii="Times New Roman" w:hAnsi="Times New Roman" w:cs="Times New Roman"/>
          <w:b/>
          <w:sz w:val="28"/>
          <w:szCs w:val="28"/>
        </w:rPr>
        <w:t xml:space="preserve"> раздела 2</w:t>
      </w:r>
      <w:r w:rsidR="00467E70">
        <w:rPr>
          <w:rFonts w:ascii="Times New Roman" w:hAnsi="Times New Roman" w:cs="Times New Roman"/>
          <w:b/>
          <w:sz w:val="28"/>
          <w:szCs w:val="28"/>
        </w:rPr>
        <w:t xml:space="preserve"> Стратегии </w:t>
      </w:r>
      <w:r w:rsidR="00467E70" w:rsidRPr="00480D42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FF5DB0" w:rsidRPr="00480D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0C994D" w14:textId="34F14DC0" w:rsidR="00A07D04" w:rsidRDefault="001C3A16" w:rsidP="0048677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1E32">
        <w:rPr>
          <w:rFonts w:ascii="Times New Roman" w:hAnsi="Times New Roman" w:cs="Times New Roman"/>
          <w:b/>
          <w:sz w:val="28"/>
          <w:szCs w:val="28"/>
        </w:rPr>
        <w:t>6</w:t>
      </w:r>
      <w:r w:rsidR="00A07D0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80D42">
        <w:rPr>
          <w:rFonts w:ascii="Times New Roman" w:hAnsi="Times New Roman" w:cs="Times New Roman"/>
          <w:b/>
          <w:sz w:val="28"/>
          <w:szCs w:val="28"/>
        </w:rPr>
        <w:t xml:space="preserve">абзац двадцать седьмой подраздела 2.6 раздела 2 Стратегии изложить в следующей редакции: </w:t>
      </w:r>
    </w:p>
    <w:p w14:paraId="5CAD78F9" w14:textId="10E46BBB" w:rsidR="00480D42" w:rsidRDefault="00423D8B" w:rsidP="0048677D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D42" w:rsidRPr="004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0D42" w:rsidRPr="004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отгруженной продукции инновационного характера увеличится на </w:t>
      </w:r>
      <w:r w:rsidR="009B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152,6 </w:t>
      </w:r>
      <w:r w:rsidR="00480D42" w:rsidRPr="00480D42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2030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0D42" w:rsidRPr="004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868B6F" w14:textId="4D2E3870" w:rsidR="00480D42" w:rsidRPr="00067691" w:rsidRDefault="001C3A16" w:rsidP="0048677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54A7C" w:rsidRPr="0006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54A7C" w:rsidRPr="0006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A7C" w:rsidRPr="00067691">
        <w:rPr>
          <w:rFonts w:ascii="Times New Roman" w:hAnsi="Times New Roman" w:cs="Times New Roman"/>
          <w:b/>
          <w:sz w:val="28"/>
          <w:szCs w:val="28"/>
        </w:rPr>
        <w:t xml:space="preserve">абзац тридцатый подраздела 2.6 раздела 2 Стратегии </w:t>
      </w:r>
      <w:r w:rsidR="00254A7C" w:rsidRPr="00067691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14:paraId="02AF632C" w14:textId="5C47F691" w:rsidR="0001762D" w:rsidRDefault="00F574B2" w:rsidP="0048677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1E32">
        <w:rPr>
          <w:rFonts w:ascii="Times New Roman" w:hAnsi="Times New Roman" w:cs="Times New Roman"/>
          <w:b/>
          <w:sz w:val="28"/>
          <w:szCs w:val="28"/>
        </w:rPr>
        <w:t>8</w:t>
      </w:r>
      <w:r w:rsidR="0001762D" w:rsidRPr="00067691">
        <w:rPr>
          <w:rFonts w:ascii="Times New Roman" w:hAnsi="Times New Roman" w:cs="Times New Roman"/>
          <w:b/>
          <w:sz w:val="28"/>
          <w:szCs w:val="28"/>
        </w:rPr>
        <w:t>)</w:t>
      </w:r>
      <w:r w:rsidR="001C4A8F" w:rsidRPr="0006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B0" w:rsidRPr="00067691">
        <w:rPr>
          <w:rFonts w:ascii="Times New Roman" w:hAnsi="Times New Roman" w:cs="Times New Roman"/>
          <w:b/>
          <w:sz w:val="28"/>
          <w:szCs w:val="28"/>
        </w:rPr>
        <w:t>п</w:t>
      </w:r>
      <w:r w:rsidR="0001762D" w:rsidRPr="00067691">
        <w:rPr>
          <w:rFonts w:ascii="Times New Roman" w:hAnsi="Times New Roman" w:cs="Times New Roman"/>
          <w:b/>
          <w:sz w:val="28"/>
          <w:szCs w:val="28"/>
        </w:rPr>
        <w:t>ункт</w:t>
      </w:r>
      <w:r w:rsidR="001C4A8F" w:rsidRPr="0006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62D" w:rsidRPr="00067691">
        <w:rPr>
          <w:rFonts w:ascii="Times New Roman" w:hAnsi="Times New Roman" w:cs="Times New Roman"/>
          <w:b/>
          <w:sz w:val="28"/>
          <w:szCs w:val="28"/>
        </w:rPr>
        <w:t>2.6.1 Стратегии</w:t>
      </w:r>
      <w:r w:rsidR="0001762D" w:rsidRPr="0006769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527E1D30" w14:textId="7B9D257F" w:rsidR="00DE2F1D" w:rsidRPr="00067691" w:rsidRDefault="005A30F2" w:rsidP="0048677D">
      <w:pPr>
        <w:pStyle w:val="a3"/>
        <w:tabs>
          <w:tab w:val="left" w:pos="993"/>
        </w:tabs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«2.6.1. Инновационный потенциал</w:t>
      </w:r>
    </w:p>
    <w:p w14:paraId="1F9C1752" w14:textId="56B46063" w:rsidR="001C4A8F" w:rsidRDefault="00DE2F1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внедрение механизмов формирования и реализации инновационного потенциала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DA67C" w14:textId="60E2A6E1" w:rsidR="00047390" w:rsidRDefault="00F21E95" w:rsidP="0048677D">
      <w:pPr>
        <w:widowControl w:val="0"/>
        <w:autoSpaceDE w:val="0"/>
        <w:autoSpaceDN w:val="0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bookmarkStart w:id="1" w:name="_Hlk149135683"/>
      <w:r w:rsidRPr="00C4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потенциал </w:t>
      </w:r>
      <w:r w:rsidR="00C42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A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определен как </w:t>
      </w:r>
      <w:r w:rsidR="00C42BB5" w:rsidRPr="00C42BB5">
        <w:rPr>
          <w:rStyle w:val="hgkelc"/>
          <w:rFonts w:ascii="Times New Roman" w:hAnsi="Times New Roman" w:cs="Times New Roman"/>
          <w:sz w:val="28"/>
          <w:szCs w:val="28"/>
        </w:rPr>
        <w:t>возможность и способност</w:t>
      </w:r>
      <w:r w:rsidR="000A0C95">
        <w:rPr>
          <w:rStyle w:val="hgkelc"/>
          <w:rFonts w:ascii="Times New Roman" w:hAnsi="Times New Roman" w:cs="Times New Roman"/>
          <w:sz w:val="28"/>
          <w:szCs w:val="28"/>
        </w:rPr>
        <w:t>ь</w:t>
      </w:r>
      <w:r w:rsidR="00C42BB5" w:rsidRPr="00C42BB5">
        <w:rPr>
          <w:rStyle w:val="hgkelc"/>
          <w:rFonts w:ascii="Times New Roman" w:hAnsi="Times New Roman" w:cs="Times New Roman"/>
          <w:sz w:val="28"/>
          <w:szCs w:val="28"/>
        </w:rPr>
        <w:t xml:space="preserve"> формировать и использовать инновационные ресурсы, необходимые для инновационного развития,</w:t>
      </w:r>
      <w:r w:rsidR="00047390">
        <w:rPr>
          <w:rStyle w:val="hgkelc"/>
          <w:rFonts w:ascii="Times New Roman" w:hAnsi="Times New Roman" w:cs="Times New Roman"/>
          <w:sz w:val="28"/>
          <w:szCs w:val="28"/>
        </w:rPr>
        <w:t xml:space="preserve"> позволяющие</w:t>
      </w:r>
      <w:r w:rsidR="00C42BB5" w:rsidRPr="00C42BB5">
        <w:rPr>
          <w:rStyle w:val="hgkelc"/>
          <w:rFonts w:ascii="Times New Roman" w:hAnsi="Times New Roman" w:cs="Times New Roman"/>
          <w:sz w:val="28"/>
          <w:szCs w:val="28"/>
        </w:rPr>
        <w:t xml:space="preserve"> создавать, распространять и использовать различного вида новшества (новые виды товаров и услуг).</w:t>
      </w:r>
    </w:p>
    <w:p w14:paraId="4A3AE100" w14:textId="060947CB" w:rsidR="005F0AD8" w:rsidRDefault="00047390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hgkelc"/>
          <w:rFonts w:ascii="Times New Roman" w:hAnsi="Times New Roman" w:cs="Times New Roman"/>
          <w:sz w:val="28"/>
          <w:szCs w:val="28"/>
        </w:rPr>
        <w:t xml:space="preserve">Формирование </w:t>
      </w:r>
      <w:r w:rsidR="005F0AD8">
        <w:rPr>
          <w:rStyle w:val="hgkelc"/>
          <w:rFonts w:ascii="Times New Roman" w:hAnsi="Times New Roman" w:cs="Times New Roman"/>
          <w:sz w:val="28"/>
          <w:szCs w:val="28"/>
        </w:rPr>
        <w:t xml:space="preserve">и реализация </w:t>
      </w:r>
      <w:r>
        <w:rPr>
          <w:rStyle w:val="hgkelc"/>
          <w:rFonts w:ascii="Times New Roman" w:hAnsi="Times New Roman" w:cs="Times New Roman"/>
          <w:sz w:val="28"/>
          <w:szCs w:val="28"/>
        </w:rPr>
        <w:t>инновационного потенциала</w:t>
      </w:r>
      <w:r w:rsidR="005F0AD8">
        <w:rPr>
          <w:rStyle w:val="hgkelc"/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316848">
        <w:rPr>
          <w:rStyle w:val="hgkelc"/>
          <w:rFonts w:ascii="Times New Roman" w:hAnsi="Times New Roman" w:cs="Times New Roman"/>
          <w:sz w:val="28"/>
          <w:szCs w:val="28"/>
        </w:rPr>
        <w:t xml:space="preserve"> предполага</w:t>
      </w:r>
      <w:r w:rsidR="006C69F5">
        <w:rPr>
          <w:rStyle w:val="hgkelc"/>
          <w:rFonts w:ascii="Times New Roman" w:hAnsi="Times New Roman" w:cs="Times New Roman"/>
          <w:sz w:val="28"/>
          <w:szCs w:val="28"/>
        </w:rPr>
        <w:t>е</w:t>
      </w:r>
      <w:r w:rsidR="00316848">
        <w:rPr>
          <w:rStyle w:val="hgkelc"/>
          <w:rFonts w:ascii="Times New Roman" w:hAnsi="Times New Roman" w:cs="Times New Roman"/>
          <w:sz w:val="28"/>
          <w:szCs w:val="28"/>
        </w:rPr>
        <w:t>т</w:t>
      </w:r>
      <w:r w:rsidR="006C69F5">
        <w:rPr>
          <w:rStyle w:val="hgkelc"/>
          <w:rFonts w:ascii="Times New Roman" w:hAnsi="Times New Roman" w:cs="Times New Roman"/>
          <w:sz w:val="28"/>
          <w:szCs w:val="28"/>
        </w:rPr>
        <w:t xml:space="preserve"> вовлечение</w:t>
      </w:r>
      <w:r w:rsidR="00316848">
        <w:rPr>
          <w:rStyle w:val="hgkelc"/>
          <w:rFonts w:ascii="Times New Roman" w:hAnsi="Times New Roman" w:cs="Times New Roman"/>
          <w:sz w:val="28"/>
          <w:szCs w:val="28"/>
        </w:rPr>
        <w:t xml:space="preserve"> творчески мыслящих горожан </w:t>
      </w:r>
      <w:r w:rsidR="006C69F5">
        <w:rPr>
          <w:rStyle w:val="hgkelc"/>
          <w:rFonts w:ascii="Times New Roman" w:hAnsi="Times New Roman" w:cs="Times New Roman"/>
          <w:sz w:val="28"/>
          <w:szCs w:val="28"/>
        </w:rPr>
        <w:t xml:space="preserve">в </w:t>
      </w:r>
      <w:r w:rsidR="006C69F5">
        <w:rPr>
          <w:rStyle w:val="hgkelc"/>
          <w:rFonts w:ascii="Times New Roman" w:hAnsi="Times New Roman" w:cs="Times New Roman"/>
          <w:sz w:val="28"/>
          <w:szCs w:val="28"/>
        </w:rPr>
        <w:lastRenderedPageBreak/>
        <w:t>процесс создания инноваций и их внедрения в различные сферы жизни городского округа</w:t>
      </w:r>
      <w:bookmarkEnd w:id="1"/>
      <w:r w:rsidR="00067691">
        <w:rPr>
          <w:rStyle w:val="hgkelc"/>
          <w:rFonts w:ascii="Times New Roman" w:hAnsi="Times New Roman" w:cs="Times New Roman"/>
          <w:sz w:val="28"/>
          <w:szCs w:val="28"/>
        </w:rPr>
        <w:t>.</w:t>
      </w:r>
    </w:p>
    <w:p w14:paraId="261F3F2F" w14:textId="2A884E91" w:rsidR="001C4A8F" w:rsidRPr="001C4A8F" w:rsidRDefault="001C4A8F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направления:</w:t>
      </w:r>
    </w:p>
    <w:p w14:paraId="0B01C101" w14:textId="614EF28D" w:rsidR="001C4A8F" w:rsidRPr="001C4A8F" w:rsidRDefault="001C4A8F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</w:t>
      </w:r>
      <w:r w:rsid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инфраструктуры;</w:t>
      </w:r>
    </w:p>
    <w:p w14:paraId="7D1B1E8C" w14:textId="3D6313AD" w:rsidR="00140FA4" w:rsidRPr="00140FA4" w:rsidRDefault="001C4A8F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40FA4" w:rsidRP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университетской науки и фокусирование ее на приоритетных научных направлениях;</w:t>
      </w:r>
    </w:p>
    <w:p w14:paraId="43658458" w14:textId="77777777" w:rsidR="00140FA4" w:rsidRDefault="00140FA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человеческого потенциала и совершенствование системы подготовки специалистов, ориентированной на потребности высокотехнологичных и инновационных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89315" w14:textId="39207C68" w:rsidR="00140FA4" w:rsidRPr="00140FA4" w:rsidRDefault="00140FA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4</w:t>
      </w:r>
      <w:r w:rsidRP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детского и юношеского технического творчества, в том числе создание новых и расширение действующих центров молодежного инновационного творчества;</w:t>
      </w:r>
    </w:p>
    <w:p w14:paraId="33D74BBA" w14:textId="32B2693F" w:rsidR="00140FA4" w:rsidRDefault="00140FA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Национальной технологической инициативы;</w:t>
      </w:r>
    </w:p>
    <w:p w14:paraId="1E9A7B73" w14:textId="4BA3B6F2" w:rsidR="00140FA4" w:rsidRDefault="00140FA4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14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индустрии производства беспилотных летательных аппаратов (БПЛА) на территории городского округа Тольятти.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6478D2" w14:textId="622BC85C" w:rsidR="001C4A8F" w:rsidRDefault="00601E32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7B1DB9" w:rsidRPr="007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F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B1DB9" w:rsidRPr="007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ункт 2.6.2 Стратегии </w:t>
      </w:r>
      <w:r w:rsidR="007B1DB9" w:rsidRPr="00370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FF5DB0" w:rsidRPr="00370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B84BB1" w14:textId="0B53A918" w:rsidR="007B1DB9" w:rsidRDefault="004209A1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F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2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ункт 2.6.3 Стратегии </w:t>
      </w:r>
      <w:r w:rsidR="00C26801" w:rsidRPr="00370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35C0230" w14:textId="44B59D14" w:rsidR="00C26801" w:rsidRPr="00370C14" w:rsidRDefault="00C26801" w:rsidP="0048677D">
      <w:pPr>
        <w:ind w:firstLine="51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7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«2.6.3. </w:t>
      </w:r>
      <w:r w:rsidRPr="00370C1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Распределенный инжиниринговый центр</w:t>
      </w:r>
    </w:p>
    <w:p w14:paraId="4A150253" w14:textId="53A35CEE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Задача - создание распределенного инжинирингового центра путем развития центров компетенций (ЦК) при различных организациях Тольятти и региона и их интеграции на базе цифровой платформы управления ресурсами центров компетенций.</w:t>
      </w:r>
    </w:p>
    <w:p w14:paraId="23071920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Решение данной задачи будет способствовать:</w:t>
      </w:r>
    </w:p>
    <w:p w14:paraId="625B9479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развитию технологического суверенитета, импортоопережения и реинжиниринга в интересах ключевых отраслей экономики;</w:t>
      </w:r>
    </w:p>
    <w:p w14:paraId="6E5BDA78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обеспечению лидерства предприятий Тольятти в соответствующих секторах производства;</w:t>
      </w:r>
    </w:p>
    <w:p w14:paraId="27970146" w14:textId="4AD8D6F2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созданию возможностей и ускорению реализации прорывных технологических инноваций.</w:t>
      </w:r>
    </w:p>
    <w:p w14:paraId="6718A282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Ключевые направления:</w:t>
      </w:r>
    </w:p>
    <w:p w14:paraId="371F4B64" w14:textId="77777777" w:rsidR="00C26801" w:rsidRPr="00C26801" w:rsidRDefault="00C26801" w:rsidP="0048677D">
      <w:pPr>
        <w:tabs>
          <w:tab w:val="left" w:pos="851"/>
        </w:tabs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1)</w:t>
      </w: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  <w:t>создание Передовой инженерной школы «Автомобилестроение»;</w:t>
      </w:r>
    </w:p>
    <w:p w14:paraId="469BFFF6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2) развитие консорциума инноваций как механизма бесшовного перехода инноваций внутри городской и региональной экосистемы;</w:t>
      </w:r>
    </w:p>
    <w:p w14:paraId="69B768E4" w14:textId="77777777" w:rsidR="00C26801" w:rsidRP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3) развитие цифровых платформ управления проектами, программами, портфелями и распределенными разнородными ресурсами для их реализации;</w:t>
      </w:r>
    </w:p>
    <w:p w14:paraId="3C3FDB94" w14:textId="4B750B7A" w:rsidR="00C26801" w:rsidRDefault="00C2680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268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4) создание университетского технопарка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</w:t>
      </w:r>
      <w:r w:rsidR="00FF5DB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00DB84F1" w14:textId="1DBEFA2E" w:rsidR="00991DE5" w:rsidRDefault="004209A1" w:rsidP="0048677D">
      <w:pPr>
        <w:ind w:firstLine="512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="00601E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="00991DE5" w:rsidRPr="00991DE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) </w:t>
      </w:r>
      <w:r w:rsidR="00FF5D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991DE5" w:rsidRPr="00991DE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бзацы первый и второй пункта 2.6.4 Стратегии</w:t>
      </w:r>
      <w:r w:rsidR="00991DE5" w:rsidRPr="00991DE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изложить в следующей редакции:</w:t>
      </w:r>
    </w:p>
    <w:p w14:paraId="1A46F9CF" w14:textId="3385F02B" w:rsidR="00991DE5" w:rsidRPr="00991DE5" w:rsidRDefault="00991DE5" w:rsidP="0048677D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991DE5">
        <w:rPr>
          <w:rFonts w:ascii="Times New Roman" w:hAnsi="Times New Roman" w:cs="Times New Roman"/>
          <w:sz w:val="28"/>
          <w:szCs w:val="28"/>
          <w:lang w:eastAsia="ru-RU"/>
        </w:rPr>
        <w:t>2.6.4. Университет 4.0</w:t>
      </w:r>
    </w:p>
    <w:p w14:paraId="4998CCF9" w14:textId="1F699A1E" w:rsidR="00991DE5" w:rsidRDefault="00991DE5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9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– </w:t>
      </w:r>
      <w:r w:rsidRPr="00991DE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создание цифрового научно-инновационного предпринимательского опорного «Университета 4.0», обеспечивающего устойчивость перехода экономики города от индустриального типа к экономике знаний и впечатлений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.»</w:t>
      </w:r>
      <w:r w:rsidR="00B13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44C0762D" w14:textId="3A6BB7EB" w:rsidR="00C26801" w:rsidRDefault="004209A1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="00601E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="00991DE5" w:rsidRPr="00C94A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) </w:t>
      </w:r>
      <w:r w:rsidR="00B13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C94A11" w:rsidRPr="00C94A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бзац третий пункта 2.6.4 Стратегии</w:t>
      </w:r>
      <w:r w:rsidR="00C94A1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исключить.</w:t>
      </w:r>
    </w:p>
    <w:p w14:paraId="15EC2425" w14:textId="0BECC339" w:rsidR="00C94A11" w:rsidRDefault="001C3A16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="00601E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="00B035EF" w:rsidRPr="00A146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) </w:t>
      </w:r>
      <w:r w:rsidR="00B13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 w:rsidR="00B035EF" w:rsidRPr="00A146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абзаце семнадцатом пункта 2.6.4 Стратегии</w:t>
      </w:r>
      <w:r w:rsidR="00B035E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слова «Университет 3.0» заменить словами «Университет 4.0».</w:t>
      </w:r>
    </w:p>
    <w:p w14:paraId="4BE18491" w14:textId="40682BE6" w:rsidR="00996716" w:rsidRPr="00996716" w:rsidRDefault="001C3A16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="00601E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="00A146C2" w:rsidRPr="00383A8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) </w:t>
      </w:r>
      <w:r w:rsidR="00B13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422DCF" w:rsidRPr="00383A8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бзац второй п</w:t>
      </w:r>
      <w:r w:rsidR="00996716" w:rsidRPr="00383A8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ункт</w:t>
      </w:r>
      <w:r w:rsidR="00422DCF" w:rsidRPr="00383A8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996716" w:rsidRPr="00383A8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2.6.5 Стратегии</w:t>
      </w:r>
      <w:r w:rsidR="009967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изложить в следующей редакции:</w:t>
      </w:r>
    </w:p>
    <w:p w14:paraId="25A792A2" w14:textId="11974596" w:rsidR="00996716" w:rsidRDefault="00422DCF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- формирование в городском округе Тольятти условий для внедрения в производство технологий нового поколения, модернизации действующих мощностей и создания новых предприятий в сфере высоких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97ADF" w14:textId="10CC9981" w:rsidR="00383A8F" w:rsidRPr="00996716" w:rsidRDefault="001C3A16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83A8F" w:rsidRPr="0038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6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83A8F" w:rsidRPr="0038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одпункт 1) </w:t>
      </w:r>
      <w:r w:rsidR="00383A8F" w:rsidRPr="00383A8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пункта 2.6.5 Стратегии</w:t>
      </w:r>
      <w:r w:rsidR="00383A8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изложить в следующей редакции:</w:t>
      </w:r>
    </w:p>
    <w:p w14:paraId="3D5B8F94" w14:textId="5D5C0B7B" w:rsidR="00996716" w:rsidRDefault="00383A8F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благоприятных условий для инновационного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397920" w14:textId="1B57E659" w:rsidR="00383A8F" w:rsidRDefault="001C3A16" w:rsidP="0048677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83A8F" w:rsidRPr="004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6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83A8F" w:rsidRPr="004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одпункт</w:t>
      </w:r>
      <w:r w:rsidR="004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3)</w:t>
      </w:r>
      <w:r w:rsidR="0040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383A8F" w:rsidRPr="004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6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0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5)</w:t>
      </w:r>
      <w:r w:rsidR="00F6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9) и 10)</w:t>
      </w:r>
      <w:r w:rsidR="0040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3A8F" w:rsidRPr="004300A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пункта 2.6.5 Стратегии</w:t>
      </w:r>
      <w:r w:rsidR="00383A8F" w:rsidRPr="00383A8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исключить.</w:t>
      </w:r>
    </w:p>
    <w:p w14:paraId="02A5C29E" w14:textId="211C088D" w:rsidR="00401450" w:rsidRPr="00996716" w:rsidRDefault="00CC56D5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042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401450" w:rsidRPr="004014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) </w:t>
      </w:r>
      <w:r w:rsidR="00F6061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r w:rsidR="00401450" w:rsidRPr="004014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одпункт 6) пункта 2.6.5 Стратегии изложить в следующей редакции:</w:t>
      </w:r>
    </w:p>
    <w:p w14:paraId="72045C2C" w14:textId="79D5C902" w:rsidR="00996716" w:rsidRDefault="00401450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центра автоматизации производств, использующего и 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распространяющего опыт ведущих автомобильных концернов и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АВТОВАЗ</w:t>
      </w:r>
      <w:r w:rsidR="00F6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716" w:rsidRPr="00996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A4BF7C" w14:textId="29014097" w:rsidR="00B13E02" w:rsidRDefault="00F574B2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04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13E02" w:rsidRPr="00B13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90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2.6.6 Стратегии </w:t>
      </w:r>
      <w:r w:rsidR="0090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14:paraId="0E2E1E83" w14:textId="376153EB" w:rsidR="000E24CD" w:rsidRPr="00996716" w:rsidRDefault="00A0426C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="009012B5" w:rsidRPr="00012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E24CD" w:rsidRPr="00012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 2.6.7 Стратегии</w:t>
      </w:r>
      <w:r w:rsid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BFF4F4A" w14:textId="5A96F220" w:rsidR="000E24CD" w:rsidRPr="005923B4" w:rsidRDefault="00811C04" w:rsidP="004867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23B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E24CD" w:rsidRPr="005923B4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012B70" w:rsidRPr="005923B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E24CD" w:rsidRPr="005923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24CD" w:rsidRPr="005923B4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0E24CD" w:rsidRPr="005923B4">
        <w:rPr>
          <w:rFonts w:ascii="Times New Roman" w:hAnsi="Times New Roman" w:cs="Times New Roman"/>
          <w:sz w:val="28"/>
          <w:szCs w:val="28"/>
          <w:lang w:eastAsia="ru-RU"/>
        </w:rPr>
        <w:t>овременный</w:t>
      </w:r>
      <w:proofErr w:type="spellEnd"/>
      <w:r w:rsidR="000E24CD" w:rsidRPr="005923B4">
        <w:rPr>
          <w:rFonts w:ascii="Times New Roman" w:hAnsi="Times New Roman" w:cs="Times New Roman"/>
          <w:sz w:val="28"/>
          <w:szCs w:val="28"/>
          <w:lang w:eastAsia="ru-RU"/>
        </w:rPr>
        <w:t xml:space="preserve"> горо</w:t>
      </w:r>
      <w:r w:rsidR="005923B4">
        <w:rPr>
          <w:rFonts w:ascii="Times New Roman" w:hAnsi="Times New Roman" w:cs="Times New Roman"/>
          <w:sz w:val="28"/>
          <w:szCs w:val="28"/>
          <w:lang w:eastAsia="ru-RU"/>
        </w:rPr>
        <w:t>д</w:t>
      </w:r>
    </w:p>
    <w:p w14:paraId="6455BECD" w14:textId="31AFE6A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внедрение во всех отраслях городского хозяйства и в системе муниципального управления городского округа Тольятти технологий умного, открытого, бережливого и цифрового города.</w:t>
      </w:r>
    </w:p>
    <w:p w14:paraId="34731CB4" w14:textId="4C361DD3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Умный город.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Smart City (умный город) активно обсуждается с начала второй декады 2000 года, постепенно инструменты ее реализации выходят за рамки </w:t>
      </w:r>
      <w:r w:rsidR="0028489C"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развития,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концепция рассматривается как механизм создания новой городской реальности. Умный город - город, где благодаря инновациям улучшается состояние окружающей среды, общества и экономики (Future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city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initiative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Japan 2014), умный город устойчив (текущие потребности удовлетворяются без угрозы для существования будущих поколений) и способен к восстановлению (World Smart City; ISO, IEC, ITU, 2016). В технологическом плане 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город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оборудованный (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instrumented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связанный (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interconnected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разумный (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intellectual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Smarter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Cities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; IBM).</w:t>
      </w:r>
    </w:p>
    <w:p w14:paraId="0C12E030" w14:textId="44306969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программы 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экономика Российской Федерации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город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следующим образом: </w:t>
      </w:r>
      <w:r w:rsidR="00284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2025 году в Российской Федерации появится несколько десятков "умных" городов, то есть инновационных городов, которые внедряют комплекс технических решений и организационных мероприятий, направленных на достижение максимально возможного качества управления ресурсами и предоставления услуг, в целях создания устойчивых благоприятных условий проживания и пребывания, деловой активности нынешнего и будущих поколений.</w:t>
      </w:r>
    </w:p>
    <w:p w14:paraId="6D79A84C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направления:</w:t>
      </w:r>
    </w:p>
    <w:p w14:paraId="6F3A5508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умная энергетика: внедрение энергоэффективных систем ЖКХ, способных автоматически настраиваться под потребителей (различные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тарифы), электронные технологии сбора показаний потребления электроэнергии населением, технологии дистанционного управления потреблением электроэнергии в городском хозяйстве, системы распределения и управления электроэнергией (Smart и Micro Grid, AMR) (лучшие отечественные практики - проект "Smart Grid" Башкирской сетевой компании совместно с Siemens, позволяющий снизить потери, время на переключение между разными сегментами сети, быстро устранить неисправности; планы по созданию интеллектуальной энергосети в г. Екатеринбурге с учетом требований Smart Grid);</w:t>
      </w:r>
    </w:p>
    <w:p w14:paraId="2BDD03A0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умные дома: подключение всех электронных приборов к сети Интернет, возможности для их автоматического регулирования, внедрение систем дистанционного контроля и учета ресурсов ЖКХ (лучшая практика - стандарт NB-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Иннополис, Республика Татарстан);</w:t>
      </w:r>
    </w:p>
    <w:p w14:paraId="58E0E45E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умный транспорт: автоматизация систем дорожного движения; подключение всех видов общественного транспорта к навигационной системе; внедрение автоматизированных мультимодальных логистических систем;</w:t>
      </w:r>
    </w:p>
    <w:p w14:paraId="46A5E2C8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умные технологии: повсеместное внедрение интернета вещей; покрытие бесплатной сетью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-Fi всего городского округа; использование больших данных для анализа транспортных, миграционных и иных потоков;</w:t>
      </w:r>
    </w:p>
    <w:p w14:paraId="64F9FD6D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умное здравоохранение: внедрение технологий электронной записи к врачам, электронные медицинские книжки, популяризация медицинских устройств, измеряющих жизненно важные показатели человека, развитие телемедицины;</w:t>
      </w:r>
    </w:p>
    <w:p w14:paraId="478B3EC6" w14:textId="6F190A28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умная безопасность: разработка автоматизированных систем видео- и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аудиофиксации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законодательства; обеспечение общественных пространств видеонаблюдением, внедрение технологий предотвращения происшествий.</w:t>
      </w:r>
    </w:p>
    <w:p w14:paraId="51DB7274" w14:textId="18BD25D0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Бережливый город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внедрение технологий постоянного совершенствования системы управления городским округом Тольятти, формирование культуры бережливого производства у всех авторов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и социального развития города.</w:t>
      </w:r>
    </w:p>
    <w:p w14:paraId="48917DEA" w14:textId="685F7AA4" w:rsidR="000E24CD" w:rsidRPr="000E24CD" w:rsidRDefault="000E24CD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разработка и реализация проекта </w:t>
      </w:r>
      <w:r w:rsidR="001E64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Бережливый город</w:t>
      </w:r>
      <w:r w:rsidR="001E64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включающего следующие ключевые направления:</w:t>
      </w:r>
    </w:p>
    <w:p w14:paraId="10986250" w14:textId="45E382AA" w:rsidR="000E24CD" w:rsidRPr="000E24CD" w:rsidRDefault="000E24CD" w:rsidP="0048677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технологий умного и бережливого города;</w:t>
      </w:r>
    </w:p>
    <w:p w14:paraId="17710340" w14:textId="77777777" w:rsidR="001E645E" w:rsidRDefault="000E24CD" w:rsidP="0048677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 и оптимизация процессов управления городом;</w:t>
      </w:r>
    </w:p>
    <w:p w14:paraId="42526C27" w14:textId="7556A125" w:rsidR="000E24CD" w:rsidRPr="000E24CD" w:rsidRDefault="000E24CD" w:rsidP="0048677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и автоматизацию операция, внедрение стандартов качества в сферах:</w:t>
      </w:r>
    </w:p>
    <w:p w14:paraId="6F0BDDF8" w14:textId="77777777" w:rsidR="000E24CD" w:rsidRPr="000E24CD" w:rsidRDefault="000E24CD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жилищно-коммунального хозяйства;</w:t>
      </w:r>
    </w:p>
    <w:p w14:paraId="354F7013" w14:textId="77777777" w:rsidR="000E24CD" w:rsidRPr="000E24CD" w:rsidRDefault="000E24CD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управления городом;</w:t>
      </w:r>
    </w:p>
    <w:p w14:paraId="438B61D8" w14:textId="77777777" w:rsidR="000E24CD" w:rsidRPr="000E24CD" w:rsidRDefault="000E24CD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услуг физическим и юридическим лицам;</w:t>
      </w:r>
    </w:p>
    <w:p w14:paraId="5535663F" w14:textId="77777777" w:rsidR="000E24CD" w:rsidRPr="000E24CD" w:rsidRDefault="000E24CD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предпринимательства;</w:t>
      </w:r>
    </w:p>
    <w:p w14:paraId="3C141139" w14:textId="46DB9FBD" w:rsidR="000E24CD" w:rsidRPr="005923B4" w:rsidRDefault="000E24CD" w:rsidP="0048677D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социальной сфере</w:t>
      </w:r>
      <w:r w:rsidR="00592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58DA6" w14:textId="5C652CC4" w:rsidR="000E24CD" w:rsidRPr="000E24CD" w:rsidRDefault="000E24CD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город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обеспечение максимального вовлечения горожан в процесс принятия решений на муниципальном уровне, общественный контроль результатов и планов развития города, обеспечение открытости деятельности органов муниципальной власти, по следующим ключевым направлениям:</w:t>
      </w:r>
    </w:p>
    <w:p w14:paraId="49780042" w14:textId="77777777" w:rsidR="000E24CD" w:rsidRPr="000E24CD" w:rsidRDefault="000E24CD" w:rsidP="0048677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органов муниципальной власти;</w:t>
      </w:r>
    </w:p>
    <w:p w14:paraId="1BAEAD7C" w14:textId="77777777" w:rsidR="000E24CD" w:rsidRPr="000E24CD" w:rsidRDefault="000E24CD" w:rsidP="0048677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участие в управлении городским округом.</w:t>
      </w:r>
    </w:p>
    <w:p w14:paraId="0486F75F" w14:textId="77777777" w:rsidR="000E24CD" w:rsidRPr="000E24CD" w:rsidRDefault="000E24CD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ключевых особенностей современного города должна выступать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человекоцентричность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открыт для новых идей и проектов, горожане активно участвуют в местных проектах - делятся мнениями, дополняют данные городских служб. В Тольятти 2030 жители становятся не только инициаторами изменений, но и основным центром принятия решений.</w:t>
      </w:r>
    </w:p>
    <w:p w14:paraId="6E5582C1" w14:textId="1516E221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отечественные практики - Москва (портал "Активный гражданин", https://ag.mos.ru/), городской округ Новокузнецк Кемеровской области (портал "Наш Новокузнецк", </w:t>
      </w:r>
      <w:proofErr w:type="spellStart"/>
      <w:proofErr w:type="gram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наш.новокузнецк</w:t>
      </w:r>
      <w:proofErr w:type="gram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710F83E" w14:textId="21D2F22D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зарубежные практики – Стратегия развития национального "электронного правительства" (Government Online: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Commonwealth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Government's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Strategy, 2000) в Австралии; фреймворк Singapore Government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Enterprise Architecture (SGEA, 2006); План цифрового развития Сеула (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Seoul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plan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2020, 2016). 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MyGov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India, m-</w:t>
      </w:r>
      <w:proofErr w:type="spellStart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Voting</w:t>
      </w:r>
      <w:proofErr w:type="spellEnd"/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Сеуле, Южная Корея, сообщество Talk London, сервис 311 в США - единая точка доступа к проблемам и инициативам городских сообществ.</w:t>
      </w:r>
    </w:p>
    <w:p w14:paraId="55CF7103" w14:textId="29EDD6B2" w:rsidR="009048D0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Цифровой город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внедрении передовых цифровых технологий в различных сферах</w:t>
      </w:r>
      <w:r w:rsidR="009048D0" w:rsidRPr="000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городского округа, с соответствующим кадров</w:t>
      </w:r>
      <w:r w:rsidR="009048D0" w:rsidRPr="000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</w:t>
      </w:r>
      <w:r w:rsidR="009048D0" w:rsidRPr="0001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66607" w14:textId="77777777" w:rsidR="000E24CD" w:rsidRPr="000E24CD" w:rsidRDefault="000E24CD" w:rsidP="0048677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направления:</w:t>
      </w:r>
    </w:p>
    <w:p w14:paraId="44AA8AF7" w14:textId="4B0DE89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использования лучших зарубежных и отечественных цифровых технологий, в том числе технологий, разработанных в г. Тольятти, при реализации концепции </w:t>
      </w:r>
      <w:r w:rsidR="006459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город</w:t>
      </w:r>
      <w:r w:rsidR="00645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59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Бережливый город</w:t>
      </w:r>
      <w:r w:rsidR="00645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критерия 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- эффективность (результативность)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A20975" w14:textId="7BBE1F08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цифровых технологий при реализации концепции 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город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внедрение современных ведомственных информационных систем для оказания муниципальных услуг;</w:t>
      </w:r>
    </w:p>
    <w:p w14:paraId="2C51C4A4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цифровизации экономических процессов в различных сферах: деятельность муниципальных властей, обслуживание ЖКХ, предоставление услуг в социальной сфере, деятельность НКО, бизнес и пр.;</w:t>
      </w:r>
    </w:p>
    <w:p w14:paraId="57F19A13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программ подготовки специалистов в области информационных технологий в вузах и ссузах;</w:t>
      </w:r>
    </w:p>
    <w:p w14:paraId="6AB0A437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в бизнес-инкубаторах Тольятти малых и микропредприятий в области информационных технологий;</w:t>
      </w:r>
    </w:p>
    <w:p w14:paraId="1598BF9A" w14:textId="77777777" w:rsidR="000E24CD" w:rsidRPr="000E24CD" w:rsidRDefault="000E24CD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(материальное, организационное, информационное) участия школьников и студентов в российских и международных олимпиадах по программированию;</w:t>
      </w:r>
    </w:p>
    <w:p w14:paraId="791A5993" w14:textId="2A9A3B8C" w:rsidR="00A146C2" w:rsidRPr="00FA0E24" w:rsidRDefault="000E24CD" w:rsidP="00F548F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популяризация профессиональной специализации по направлению 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</w:t>
      </w:r>
      <w:r w:rsidR="005B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E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Тольятти</w:t>
      </w:r>
      <w:r w:rsidR="00F548F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6FA4BB1E" w14:textId="5D022C7B" w:rsidR="00012B70" w:rsidRDefault="004209A1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04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1E3466" w:rsidRPr="00FA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A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E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ункты 2.6.8 – 2.6.10 Стратегии </w:t>
      </w:r>
      <w:r w:rsidR="001E34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FA0E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55F464" w14:textId="145AE0EF" w:rsidR="00750337" w:rsidRDefault="004209A1" w:rsidP="004867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04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A57DD" w:rsidRPr="00EA5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B77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</w:t>
      </w:r>
      <w:r w:rsidR="0075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ункт 3</w:t>
      </w:r>
      <w:r w:rsidR="00B77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5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абзаца </w:t>
      </w:r>
      <w:r w:rsidR="00750337" w:rsidRPr="006A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27C7" w:rsidRPr="0010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застройки Автозаводского района:</w:t>
      </w:r>
      <w:r w:rsidR="001027C7" w:rsidRPr="006A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bookmarkStart w:id="2" w:name="_Hlk149209780"/>
      <w:r w:rsidR="001027C7" w:rsidRPr="006A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пункта 2.7.1 Стратегии </w:t>
      </w:r>
      <w:bookmarkEnd w:id="2"/>
      <w:r w:rsidR="001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6453B02" w14:textId="422AB271" w:rsidR="00750337" w:rsidRPr="00750337" w:rsidRDefault="001027C7" w:rsidP="0048677D">
      <w:pPr>
        <w:ind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750337" w:rsidRPr="00750337">
        <w:rPr>
          <w:rFonts w:ascii="Times New Roman" w:eastAsia="Calibri" w:hAnsi="Times New Roman" w:cs="Times New Roman"/>
          <w:sz w:val="28"/>
          <w:szCs w:val="28"/>
        </w:rPr>
        <w:t>3) Развитие «линейного центра», включая:</w:t>
      </w:r>
    </w:p>
    <w:p w14:paraId="58F5BE07" w14:textId="77777777" w:rsidR="00750337" w:rsidRPr="00750337" w:rsidRDefault="00750337" w:rsidP="0048677D">
      <w:pPr>
        <w:ind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37">
        <w:rPr>
          <w:rFonts w:ascii="Times New Roman" w:eastAsia="Calibri" w:hAnsi="Times New Roman" w:cs="Times New Roman"/>
          <w:sz w:val="28"/>
          <w:szCs w:val="28"/>
        </w:rPr>
        <w:t>– ревитализацию ул. Революционной;</w:t>
      </w:r>
    </w:p>
    <w:p w14:paraId="6687E796" w14:textId="77777777" w:rsidR="00750337" w:rsidRPr="00750337" w:rsidRDefault="00750337" w:rsidP="0048677D">
      <w:pPr>
        <w:ind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37">
        <w:rPr>
          <w:rFonts w:ascii="Times New Roman" w:eastAsia="Calibri" w:hAnsi="Times New Roman" w:cs="Times New Roman"/>
          <w:sz w:val="28"/>
          <w:szCs w:val="28"/>
        </w:rPr>
        <w:t>– восстановление монументальной мозаичной стелы «Радость труда» и благоустройство прилегающей территории с созданием единого пространства с Итальянским сквером;</w:t>
      </w:r>
    </w:p>
    <w:p w14:paraId="06CC458E" w14:textId="77777777" w:rsidR="00750337" w:rsidRPr="00750337" w:rsidRDefault="00750337" w:rsidP="0048677D">
      <w:pPr>
        <w:ind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37">
        <w:rPr>
          <w:rFonts w:ascii="Times New Roman" w:eastAsia="Calibri" w:hAnsi="Times New Roman" w:cs="Times New Roman"/>
          <w:sz w:val="28"/>
          <w:szCs w:val="28"/>
        </w:rPr>
        <w:t xml:space="preserve">– обеспечение благоустроенных комфортабельных переходов от набережной через ул. Спортивная до Итальянского сквера, далее через Приморский бульвар из Итальянского сквера к Парку Победы и Скверу «50-летия АВТОВАЗа», далее через ул. Фрунзе до сквера им. </w:t>
      </w:r>
      <w:proofErr w:type="spellStart"/>
      <w:r w:rsidRPr="00750337">
        <w:rPr>
          <w:rFonts w:ascii="Times New Roman" w:eastAsia="Calibri" w:hAnsi="Times New Roman" w:cs="Times New Roman"/>
          <w:sz w:val="28"/>
          <w:szCs w:val="28"/>
        </w:rPr>
        <w:t>С.Ф.Жилкина</w:t>
      </w:r>
      <w:proofErr w:type="spellEnd"/>
      <w:r w:rsidRPr="00750337">
        <w:rPr>
          <w:rFonts w:ascii="Times New Roman" w:eastAsia="Calibri" w:hAnsi="Times New Roman" w:cs="Times New Roman"/>
          <w:sz w:val="28"/>
          <w:szCs w:val="28"/>
        </w:rPr>
        <w:t xml:space="preserve"> и затем к Преображенскому собору и 32-му кварталу. </w:t>
      </w:r>
    </w:p>
    <w:p w14:paraId="659506D1" w14:textId="374DA16C" w:rsidR="00750337" w:rsidRDefault="00750337" w:rsidP="0048677D">
      <w:pPr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37">
        <w:rPr>
          <w:rFonts w:ascii="Times New Roman" w:eastAsia="Calibri" w:hAnsi="Times New Roman" w:cs="Times New Roman"/>
          <w:sz w:val="28"/>
          <w:szCs w:val="28"/>
        </w:rPr>
        <w:t>– благоустройство территории 32 квартала</w:t>
      </w:r>
      <w:r w:rsidR="001027C7">
        <w:rPr>
          <w:rFonts w:ascii="Times New Roman" w:eastAsia="Calibri" w:hAnsi="Times New Roman" w:cs="Times New Roman"/>
          <w:sz w:val="28"/>
          <w:szCs w:val="28"/>
        </w:rPr>
        <w:t>.»</w:t>
      </w:r>
      <w:r w:rsidR="00631D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98342D" w14:textId="63B95C3E" w:rsidR="00C3665B" w:rsidRDefault="00CC56D5" w:rsidP="004867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77A76" w:rsidRPr="00037410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B77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65B" w:rsidRPr="0003741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</w:t>
      </w:r>
      <w:r w:rsidR="00631DB8" w:rsidRPr="000374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6412" w:rsidRPr="00037410">
        <w:rPr>
          <w:rFonts w:ascii="Times New Roman" w:eastAsia="Times New Roman" w:hAnsi="Times New Roman" w:cs="Times New Roman"/>
          <w:b/>
          <w:bCs/>
          <w:sz w:val="28"/>
          <w:szCs w:val="28"/>
        </w:rPr>
        <w:t>абзац «</w:t>
      </w:r>
      <w:r w:rsidR="00631DB8" w:rsidRPr="00B77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застройки Центрального района:</w:t>
      </w:r>
      <w:r w:rsidR="00631DB8" w:rsidRPr="0003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37410" w:rsidRPr="0003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2.7.1 Стратегии</w:t>
      </w:r>
      <w:r w:rsidR="00C3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4) в</w:t>
      </w:r>
      <w:r w:rsidR="0063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14:paraId="1EE8A788" w14:textId="0E104A17" w:rsidR="00C3665B" w:rsidRPr="00C3665B" w:rsidRDefault="00C3665B" w:rsidP="004867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665B">
        <w:rPr>
          <w:rFonts w:ascii="Times New Roman" w:eastAsia="Times New Roman" w:hAnsi="Times New Roman" w:cs="Times New Roman"/>
          <w:sz w:val="28"/>
          <w:szCs w:val="28"/>
        </w:rPr>
        <w:t>4) Развитие исторического центра, включая:</w:t>
      </w:r>
    </w:p>
    <w:p w14:paraId="5E6FD23D" w14:textId="77777777" w:rsidR="00C3665B" w:rsidRPr="00C3665B" w:rsidRDefault="00C3665B" w:rsidP="0048677D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65B">
        <w:rPr>
          <w:rFonts w:ascii="Times New Roman" w:eastAsia="Times New Roman" w:hAnsi="Times New Roman" w:cs="Times New Roman"/>
          <w:sz w:val="28"/>
          <w:szCs w:val="28"/>
        </w:rPr>
        <w:t>- разработку общей концепции «Исторический центр Тольятти» (сохранение исторических архитектурных доминант, благоустройство территорий с применением технологий смарт-сити и соучаствующего проектирования);</w:t>
      </w:r>
    </w:p>
    <w:p w14:paraId="02E15318" w14:textId="77777777" w:rsidR="00C3665B" w:rsidRPr="00C3665B" w:rsidRDefault="00C3665B" w:rsidP="0048677D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65B">
        <w:rPr>
          <w:rFonts w:ascii="Times New Roman" w:eastAsia="Times New Roman" w:hAnsi="Times New Roman" w:cs="Times New Roman"/>
          <w:sz w:val="28"/>
          <w:szCs w:val="28"/>
        </w:rPr>
        <w:t>- разработку проектов благоустройства территорий в рамках концепции «Исторический центр Тольятти»;</w:t>
      </w:r>
    </w:p>
    <w:p w14:paraId="193D6689" w14:textId="77777777" w:rsidR="00C3665B" w:rsidRPr="00C3665B" w:rsidRDefault="00C3665B" w:rsidP="0048677D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65B">
        <w:rPr>
          <w:rFonts w:ascii="Times New Roman" w:eastAsia="Times New Roman" w:hAnsi="Times New Roman" w:cs="Times New Roman"/>
          <w:sz w:val="28"/>
          <w:szCs w:val="28"/>
        </w:rPr>
        <w:t>- благоустройство и реконструкцию Центрального парка и Центральной площади Тольятти;</w:t>
      </w:r>
    </w:p>
    <w:p w14:paraId="7AD8E67C" w14:textId="77A796AF" w:rsidR="00C3665B" w:rsidRDefault="00C3665B" w:rsidP="0048677D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65B">
        <w:rPr>
          <w:rFonts w:ascii="Times New Roman" w:eastAsia="Times New Roman" w:hAnsi="Times New Roman" w:cs="Times New Roman"/>
          <w:sz w:val="28"/>
          <w:szCs w:val="28"/>
        </w:rPr>
        <w:t>- развитие концепции создания открытого в городе центрального кампуса ТГУ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02A74E8F" w14:textId="42901042" w:rsidR="00B77A76" w:rsidRDefault="00CC56D5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037410" w:rsidRPr="000374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49531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037410">
        <w:rPr>
          <w:rFonts w:ascii="Times New Roman" w:eastAsia="Calibri" w:hAnsi="Times New Roman" w:cs="Times New Roman"/>
          <w:b/>
          <w:bCs/>
          <w:sz w:val="28"/>
          <w:szCs w:val="28"/>
        </w:rPr>
        <w:t>одпункт 1) пункта 2.7.4</w:t>
      </w:r>
      <w:r w:rsidR="00495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Стратегии </w:t>
      </w:r>
      <w:r w:rsidR="00495318" w:rsidRPr="0049531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924B40C" w14:textId="31A918CE" w:rsidR="00655387" w:rsidRDefault="00495318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 w:rsidRPr="00495318">
        <w:rPr>
          <w:rFonts w:ascii="Times New Roman" w:eastAsia="Calibri" w:hAnsi="Times New Roman" w:cs="Times New Roman"/>
          <w:sz w:val="28"/>
          <w:szCs w:val="28"/>
        </w:rPr>
        <w:t>создание единой городской набережной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современных технологий благоустройства, организация мест досуга детей и взрослых, инфраструктуры для занятий спортом, в том числе строительство велодорожек, создание тематических игровых площадок для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7CBB9B" w14:textId="5E94FD30" w:rsidR="004813B5" w:rsidRDefault="00CC56D5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4813B5" w:rsidRPr="007D1DE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481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3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подпункт 3) пункта 2.7.4 Стратегии </w:t>
      </w:r>
      <w:r w:rsidR="004813B5" w:rsidRPr="0049531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FC6BD35" w14:textId="16D1D492" w:rsidR="004813B5" w:rsidRDefault="00083A22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«3) </w:t>
      </w:r>
      <w:r w:rsidRPr="00083A22">
        <w:rPr>
          <w:rFonts w:ascii="Times New Roman" w:eastAsia="Calibri" w:hAnsi="Times New Roman" w:cs="Times New Roman"/>
          <w:sz w:val="28"/>
          <w:szCs w:val="28"/>
        </w:rPr>
        <w:t>благоустройство городских пляжей</w:t>
      </w:r>
      <w:r>
        <w:rPr>
          <w:rFonts w:ascii="Times New Roman" w:eastAsia="Calibri" w:hAnsi="Times New Roman" w:cs="Times New Roman"/>
          <w:sz w:val="28"/>
          <w:szCs w:val="28"/>
        </w:rPr>
        <w:t>;»;</w:t>
      </w:r>
    </w:p>
    <w:p w14:paraId="1A504197" w14:textId="701B5595" w:rsidR="00083A22" w:rsidRDefault="00CC56D5" w:rsidP="0048677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083A22" w:rsidRPr="007D1DE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083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A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подпункт 4) пункта 2.7.4 Стратегии </w:t>
      </w:r>
      <w:r w:rsidR="00083A22" w:rsidRPr="00B32534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B325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B5631A" w14:textId="5244DF25" w:rsidR="007D1DE6" w:rsidRPr="007D1DE6" w:rsidRDefault="00CC56D5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7D1DE6" w:rsidRPr="007D1D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7D1D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подпункт 5) пункта 2.7.4 Стратегии </w:t>
      </w:r>
      <w:r w:rsidR="007D1DE6" w:rsidRPr="0049531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BECBE5C" w14:textId="1F1A96E3" w:rsidR="00083A22" w:rsidRDefault="007D1DE6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1DE6"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1DE6">
        <w:rPr>
          <w:rFonts w:ascii="Times New Roman" w:eastAsia="Calibri" w:hAnsi="Times New Roman" w:cs="Times New Roman"/>
          <w:sz w:val="28"/>
          <w:szCs w:val="28"/>
        </w:rPr>
        <w:t>организация и развитие регулярных водных маршрутов.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957362E" w14:textId="7DD37FD1" w:rsidR="0015777A" w:rsidRDefault="00F548F5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1072B" w:rsidRPr="009B79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9B7944" w:rsidRPr="009B7944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B1072B" w:rsidRPr="009B7944">
        <w:rPr>
          <w:rFonts w:ascii="Times New Roman" w:eastAsia="Calibri" w:hAnsi="Times New Roman" w:cs="Times New Roman"/>
          <w:b/>
          <w:bCs/>
          <w:sz w:val="28"/>
          <w:szCs w:val="28"/>
        </w:rPr>
        <w:t>ополнить пункт 2.7.6 Стратегии</w:t>
      </w:r>
      <w:r w:rsidR="00B1072B">
        <w:rPr>
          <w:rFonts w:ascii="Times New Roman" w:eastAsia="Calibri" w:hAnsi="Times New Roman" w:cs="Times New Roman"/>
          <w:sz w:val="28"/>
          <w:szCs w:val="28"/>
        </w:rPr>
        <w:t xml:space="preserve"> подпунктом 7) в следующей редакции:</w:t>
      </w:r>
    </w:p>
    <w:p w14:paraId="274C1908" w14:textId="77777777" w:rsidR="0007226D" w:rsidRDefault="00B1072B" w:rsidP="0007226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1072B"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 w:rsidR="00EE323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1072B">
        <w:rPr>
          <w:rFonts w:ascii="Times New Roman" w:eastAsia="Calibri" w:hAnsi="Times New Roman" w:cs="Times New Roman"/>
          <w:bCs/>
          <w:sz w:val="28"/>
          <w:szCs w:val="28"/>
        </w:rPr>
        <w:t>живление и продвижение городского пространства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1072B">
        <w:rPr>
          <w:rFonts w:ascii="Times New Roman" w:eastAsia="Calibri" w:hAnsi="Times New Roman" w:cs="Times New Roman"/>
          <w:bCs/>
          <w:sz w:val="28"/>
          <w:szCs w:val="28"/>
        </w:rPr>
        <w:t>путем создания единства и целостности проектируемых объектов и территории за счет формирования дизайн-кода и мастер-плана Исторического и Линейного центра Тольятти.</w:t>
      </w:r>
      <w:r w:rsidR="009B7944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2849CABA" w14:textId="3D323B4B" w:rsidR="00EE3230" w:rsidRDefault="0007226D" w:rsidP="0007226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0426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E3230" w:rsidRPr="00EE3230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256601">
        <w:rPr>
          <w:rFonts w:ascii="Times New Roman" w:eastAsia="Calibri" w:hAnsi="Times New Roman" w:cs="Times New Roman"/>
          <w:b/>
          <w:sz w:val="28"/>
          <w:szCs w:val="28"/>
        </w:rPr>
        <w:t>в подпункте 15) пункта 2.7.8</w:t>
      </w:r>
      <w:r w:rsidR="00FC6E24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Стратегии </w:t>
      </w:r>
      <w:r w:rsidR="00FC6E24">
        <w:rPr>
          <w:rFonts w:ascii="Times New Roman" w:eastAsia="Calibri" w:hAnsi="Times New Roman" w:cs="Times New Roman"/>
          <w:bCs/>
          <w:sz w:val="28"/>
          <w:szCs w:val="28"/>
        </w:rPr>
        <w:t>слова «ОАО «</w:t>
      </w:r>
      <w:proofErr w:type="spellStart"/>
      <w:r w:rsidR="00FC6E24">
        <w:rPr>
          <w:rFonts w:ascii="Times New Roman" w:eastAsia="Calibri" w:hAnsi="Times New Roman" w:cs="Times New Roman"/>
          <w:bCs/>
          <w:sz w:val="28"/>
          <w:szCs w:val="28"/>
        </w:rPr>
        <w:t>Тевис</w:t>
      </w:r>
      <w:proofErr w:type="spellEnd"/>
      <w:r w:rsidR="00FC6E24"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«АО «ТЕВИС»»;</w:t>
      </w:r>
    </w:p>
    <w:p w14:paraId="56CD4C2F" w14:textId="6311E3ED" w:rsidR="00A24762" w:rsidRDefault="00A0426C" w:rsidP="0048677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="00A24762" w:rsidRPr="00A24762">
        <w:rPr>
          <w:rFonts w:ascii="Times New Roman" w:eastAsia="Calibri" w:hAnsi="Times New Roman" w:cs="Times New Roman"/>
          <w:b/>
          <w:sz w:val="28"/>
          <w:szCs w:val="28"/>
        </w:rPr>
        <w:t>) подпункт 6) пункта 2.7.10 Стратегии</w:t>
      </w:r>
      <w:r w:rsidR="00A247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476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C4389">
        <w:rPr>
          <w:rFonts w:ascii="Times New Roman" w:eastAsia="Calibri" w:hAnsi="Times New Roman" w:cs="Times New Roman"/>
          <w:bCs/>
          <w:sz w:val="28"/>
          <w:szCs w:val="28"/>
        </w:rPr>
        <w:t>сключить.</w:t>
      </w:r>
    </w:p>
    <w:p w14:paraId="0AC88F12" w14:textId="07DEC293" w:rsidR="005C4389" w:rsidRPr="00D83272" w:rsidRDefault="004209A1" w:rsidP="0048677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0426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C4389" w:rsidRPr="005C438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41433D">
        <w:rPr>
          <w:rFonts w:ascii="Times New Roman" w:eastAsia="Calibri" w:hAnsi="Times New Roman" w:cs="Times New Roman"/>
          <w:b/>
          <w:sz w:val="28"/>
          <w:szCs w:val="28"/>
        </w:rPr>
        <w:t>подпункт</w:t>
      </w:r>
      <w:r w:rsidR="007C687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41433D">
        <w:rPr>
          <w:rFonts w:ascii="Times New Roman" w:eastAsia="Calibri" w:hAnsi="Times New Roman" w:cs="Times New Roman"/>
          <w:b/>
          <w:sz w:val="28"/>
          <w:szCs w:val="28"/>
        </w:rPr>
        <w:t xml:space="preserve"> 7)</w:t>
      </w:r>
      <w:r w:rsidR="007C687F">
        <w:rPr>
          <w:rFonts w:ascii="Times New Roman" w:eastAsia="Calibri" w:hAnsi="Times New Roman" w:cs="Times New Roman"/>
          <w:b/>
          <w:sz w:val="28"/>
          <w:szCs w:val="28"/>
        </w:rPr>
        <w:t xml:space="preserve"> и 9)</w:t>
      </w:r>
      <w:r w:rsidR="0041433D" w:rsidRPr="00D832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3272" w:rsidRPr="00E3416D">
        <w:rPr>
          <w:rFonts w:ascii="Times New Roman" w:eastAsia="Calibri" w:hAnsi="Times New Roman" w:cs="Times New Roman"/>
          <w:b/>
          <w:sz w:val="28"/>
          <w:szCs w:val="28"/>
        </w:rPr>
        <w:t>абзаца «В сфере управления финансами</w:t>
      </w:r>
      <w:r w:rsidR="0015227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83272" w:rsidRPr="00E3416D">
        <w:rPr>
          <w:rFonts w:ascii="Times New Roman" w:eastAsia="Calibri" w:hAnsi="Times New Roman" w:cs="Times New Roman"/>
          <w:b/>
          <w:sz w:val="28"/>
          <w:szCs w:val="28"/>
        </w:rPr>
        <w:t>» пункта 2.7.12 Стратегии</w:t>
      </w:r>
      <w:r w:rsidR="00D83272" w:rsidRPr="00D83272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исключить.</w:t>
      </w:r>
    </w:p>
    <w:p w14:paraId="3ADB0625" w14:textId="7EBC5697" w:rsidR="007D1DE6" w:rsidRDefault="00CC56D5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32EB1" w:rsidRPr="00732E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6D01B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32E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ункт 2.8.1 Стратегии </w:t>
      </w:r>
      <w:r w:rsidR="00732EB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90C3FD7" w14:textId="3A5781D6" w:rsidR="00732EB1" w:rsidRPr="00732EB1" w:rsidRDefault="00AA49FC" w:rsidP="00486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32EB1" w:rsidRPr="00732EB1"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proofErr w:type="spellStart"/>
      <w:r w:rsidR="00732EB1" w:rsidRPr="00732EB1">
        <w:rPr>
          <w:rFonts w:ascii="Times New Roman" w:eastAsia="Calibri" w:hAnsi="Times New Roman" w:cs="Times New Roman"/>
          <w:sz w:val="28"/>
          <w:szCs w:val="28"/>
        </w:rPr>
        <w:t>Самарско</w:t>
      </w:r>
      <w:proofErr w:type="spellEnd"/>
      <w:r w:rsidR="00732EB1" w:rsidRPr="00732EB1">
        <w:rPr>
          <w:rFonts w:ascii="Times New Roman" w:eastAsia="Calibri" w:hAnsi="Times New Roman" w:cs="Times New Roman"/>
          <w:sz w:val="28"/>
          <w:szCs w:val="28"/>
        </w:rPr>
        <w:t>-Тольяттинская агломерация и межмуниципальное</w:t>
      </w:r>
    </w:p>
    <w:p w14:paraId="4D5CC5F2" w14:textId="69075452" w:rsidR="00732EB1" w:rsidRPr="00732EB1" w:rsidRDefault="00732EB1" w:rsidP="00486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t>сотрудничество</w:t>
      </w:r>
    </w:p>
    <w:p w14:paraId="61061A5A" w14:textId="7B22A862" w:rsidR="00732EB1" w:rsidRDefault="00732EB1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t xml:space="preserve">Задача - создание единой системы расселения в границах </w:t>
      </w:r>
      <w:proofErr w:type="spellStart"/>
      <w:r w:rsidRPr="00732EB1">
        <w:rPr>
          <w:rFonts w:ascii="Times New Roman" w:eastAsia="Calibri" w:hAnsi="Times New Roman" w:cs="Times New Roman"/>
          <w:sz w:val="28"/>
          <w:szCs w:val="28"/>
        </w:rPr>
        <w:t>Самарско</w:t>
      </w:r>
      <w:proofErr w:type="spellEnd"/>
      <w:r w:rsidRPr="00732EB1">
        <w:rPr>
          <w:rFonts w:ascii="Times New Roman" w:eastAsia="Calibri" w:hAnsi="Times New Roman" w:cs="Times New Roman"/>
          <w:sz w:val="28"/>
          <w:szCs w:val="28"/>
        </w:rPr>
        <w:t>-Тольяттинской конурбации, формирование третьей в России по численности населения и объемам хозяйственной деятельности агломерации.</w:t>
      </w:r>
    </w:p>
    <w:p w14:paraId="2D7915A5" w14:textId="77777777" w:rsidR="00732EB1" w:rsidRPr="00732EB1" w:rsidRDefault="00732EB1" w:rsidP="00486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t>Ключевые направления:</w:t>
      </w:r>
    </w:p>
    <w:p w14:paraId="194030F6" w14:textId="77777777" w:rsidR="00732EB1" w:rsidRPr="00732EB1" w:rsidRDefault="00732EB1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t>1)</w:t>
      </w:r>
      <w:r w:rsidRPr="00732EB1">
        <w:rPr>
          <w:rFonts w:ascii="Times New Roman" w:eastAsia="Calibri" w:hAnsi="Times New Roman" w:cs="Times New Roman"/>
          <w:sz w:val="28"/>
          <w:szCs w:val="28"/>
        </w:rPr>
        <w:tab/>
        <w:t xml:space="preserve">участие городского округа Тольятти в формировании точек роста и реализации основных направлений развития </w:t>
      </w:r>
      <w:proofErr w:type="spellStart"/>
      <w:r w:rsidRPr="00732EB1">
        <w:rPr>
          <w:rFonts w:ascii="Times New Roman" w:eastAsia="Calibri" w:hAnsi="Times New Roman" w:cs="Times New Roman"/>
          <w:sz w:val="28"/>
          <w:szCs w:val="28"/>
        </w:rPr>
        <w:t>Самарско</w:t>
      </w:r>
      <w:proofErr w:type="spellEnd"/>
      <w:r w:rsidRPr="00732EB1">
        <w:rPr>
          <w:rFonts w:ascii="Times New Roman" w:eastAsia="Calibri" w:hAnsi="Times New Roman" w:cs="Times New Roman"/>
          <w:sz w:val="28"/>
          <w:szCs w:val="28"/>
        </w:rPr>
        <w:t>-Тольяттинской агломерации (СТА), предусмотренных Стратегией социально-экономического развития Самарской области на период до 2030 года;</w:t>
      </w:r>
    </w:p>
    <w:p w14:paraId="4EA314EC" w14:textId="77777777" w:rsidR="00732EB1" w:rsidRPr="00732EB1" w:rsidRDefault="00732EB1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732EB1">
        <w:rPr>
          <w:rFonts w:ascii="Times New Roman" w:eastAsia="Calibri" w:hAnsi="Times New Roman" w:cs="Times New Roman"/>
          <w:sz w:val="28"/>
          <w:szCs w:val="28"/>
        </w:rPr>
        <w:tab/>
        <w:t>участие городского округа Тольятти в разработке (корректировке) и реализации стратегии развития СТА, схемы территориального планирования СТА, плана мероприятий по развитию СТА и других документов планирования развития СТА;</w:t>
      </w:r>
    </w:p>
    <w:p w14:paraId="2281438A" w14:textId="2DB06648" w:rsidR="00732EB1" w:rsidRDefault="00732EB1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B1">
        <w:rPr>
          <w:rFonts w:ascii="Times New Roman" w:eastAsia="Calibri" w:hAnsi="Times New Roman" w:cs="Times New Roman"/>
          <w:sz w:val="28"/>
          <w:szCs w:val="28"/>
        </w:rPr>
        <w:t>3)</w:t>
      </w:r>
      <w:r w:rsidRPr="00732EB1">
        <w:rPr>
          <w:rFonts w:ascii="Times New Roman" w:eastAsia="Calibri" w:hAnsi="Times New Roman" w:cs="Times New Roman"/>
          <w:sz w:val="28"/>
          <w:szCs w:val="28"/>
        </w:rPr>
        <w:tab/>
        <w:t>реализация межмуниципального сотрудничества, в том числе в рамках решения задач развития СТА.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D01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90589B" w14:textId="760DCDBF" w:rsidR="00AA49FC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A49FC" w:rsidRPr="00AA49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A5574A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AA49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абзаце двенадцатом подраздела 3.2 Стратегии</w:t>
      </w:r>
      <w:r w:rsidR="003F60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D01B2">
        <w:rPr>
          <w:rFonts w:ascii="Times New Roman" w:eastAsia="Calibri" w:hAnsi="Times New Roman" w:cs="Times New Roman"/>
          <w:sz w:val="28"/>
          <w:szCs w:val="28"/>
        </w:rPr>
        <w:t>слова «Город больших проектов» заменить словами «Город инноваций»;</w:t>
      </w:r>
    </w:p>
    <w:p w14:paraId="796CFCB2" w14:textId="783F6AE0" w:rsidR="00A5574A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A0426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D01B2" w:rsidRPr="006D01B2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A55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пункт 1) абзаца двадцать первого подраздела 3.2 Стратегии </w:t>
      </w:r>
      <w:r w:rsidR="00A5574A">
        <w:rPr>
          <w:rFonts w:ascii="Times New Roman" w:eastAsia="Calibri" w:hAnsi="Times New Roman" w:cs="Times New Roman"/>
          <w:sz w:val="28"/>
          <w:szCs w:val="28"/>
        </w:rPr>
        <w:t>дополнить словами: «</w:t>
      </w:r>
      <w:r w:rsidR="00A5574A" w:rsidRPr="00A5574A">
        <w:rPr>
          <w:rFonts w:ascii="Times New Roman" w:eastAsia="Calibri" w:hAnsi="Times New Roman" w:cs="Times New Roman"/>
          <w:sz w:val="28"/>
          <w:szCs w:val="28"/>
        </w:rPr>
        <w:t>и Указом Президента Российской Федерации от 21.07.2020 № 474 «О национальных целях развития Российской Федерации на период до 2030 года»</w:t>
      </w:r>
      <w:r w:rsidR="00287DA1">
        <w:rPr>
          <w:rFonts w:ascii="Times New Roman" w:eastAsia="Calibri" w:hAnsi="Times New Roman" w:cs="Times New Roman"/>
          <w:sz w:val="28"/>
          <w:szCs w:val="28"/>
        </w:rPr>
        <w:t>.</w:t>
      </w:r>
      <w:r w:rsidR="00A5574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0BADFD8" w14:textId="4A447BD2" w:rsidR="00A5574A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A5574A" w:rsidRPr="00F15EB2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F15EB2" w:rsidRP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21861">
        <w:rPr>
          <w:rFonts w:ascii="Times New Roman" w:eastAsia="Calibri" w:hAnsi="Times New Roman" w:cs="Times New Roman"/>
          <w:b/>
          <w:bCs/>
          <w:sz w:val="28"/>
          <w:szCs w:val="28"/>
        </w:rPr>
        <w:t>пункт</w:t>
      </w:r>
      <w:r w:rsidR="00F15EB2" w:rsidRP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Таблицы 5 </w:t>
      </w:r>
      <w:r w:rsid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Стратегии </w:t>
      </w:r>
      <w:r w:rsidR="00F15EB2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5AB4953" w14:textId="30A92F25" w:rsidR="00F15EB2" w:rsidRPr="00B352F1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F15EB2" w:rsidRP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821861">
        <w:rPr>
          <w:rFonts w:ascii="Times New Roman" w:eastAsia="Calibri" w:hAnsi="Times New Roman" w:cs="Times New Roman"/>
          <w:b/>
          <w:bCs/>
          <w:sz w:val="28"/>
          <w:szCs w:val="28"/>
        </w:rPr>
        <w:t>пункт</w:t>
      </w:r>
      <w:r w:rsid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1.4 Таблицы 6</w:t>
      </w:r>
      <w:r w:rsidR="00F15EB2" w:rsidRP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Стратегии</w:t>
      </w:r>
      <w:r w:rsidR="00F15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15EB2" w:rsidRPr="00B352F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1276"/>
        <w:gridCol w:w="1701"/>
        <w:gridCol w:w="992"/>
        <w:gridCol w:w="918"/>
        <w:gridCol w:w="1168"/>
        <w:gridCol w:w="1168"/>
      </w:tblGrid>
      <w:tr w:rsidR="00EA45A6" w:rsidRPr="00F15EB2" w14:paraId="648629F3" w14:textId="77777777" w:rsidTr="006D5D8D">
        <w:tc>
          <w:tcPr>
            <w:tcW w:w="301" w:type="pct"/>
            <w:vMerge w:val="restart"/>
          </w:tcPr>
          <w:p w14:paraId="15B7E240" w14:textId="391DA729" w:rsidR="00F15EB2" w:rsidRPr="00F15EB2" w:rsidRDefault="00F15EB2" w:rsidP="007D64B3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A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 w:val="restart"/>
          </w:tcPr>
          <w:p w14:paraId="4A6F7B6E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территорий, занятых лесами, в общей площади территории города</w:t>
            </w:r>
          </w:p>
        </w:tc>
        <w:tc>
          <w:tcPr>
            <w:tcW w:w="683" w:type="pct"/>
            <w:vMerge w:val="restart"/>
          </w:tcPr>
          <w:p w14:paraId="31DEFE0F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10" w:type="pct"/>
          </w:tcPr>
          <w:p w14:paraId="52C549C8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531" w:type="pct"/>
          </w:tcPr>
          <w:p w14:paraId="736B495A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491" w:type="pct"/>
          </w:tcPr>
          <w:p w14:paraId="2CC22D07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1095F450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65E02F5F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</w:tr>
      <w:tr w:rsidR="00EA45A6" w:rsidRPr="00F15EB2" w14:paraId="02202442" w14:textId="77777777" w:rsidTr="006D5D8D">
        <w:tc>
          <w:tcPr>
            <w:tcW w:w="301" w:type="pct"/>
            <w:vMerge/>
          </w:tcPr>
          <w:p w14:paraId="0A043256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</w:tcPr>
          <w:p w14:paraId="5E0BC5A9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</w:tcPr>
          <w:p w14:paraId="04AADBFC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14:paraId="29C60221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31" w:type="pct"/>
          </w:tcPr>
          <w:p w14:paraId="0AEE3346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491" w:type="pct"/>
          </w:tcPr>
          <w:p w14:paraId="627FE468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0DF856AC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2B2D40EA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</w:tr>
      <w:tr w:rsidR="00EA45A6" w:rsidRPr="00F15EB2" w14:paraId="587C35C5" w14:textId="77777777" w:rsidTr="006D5D8D">
        <w:tc>
          <w:tcPr>
            <w:tcW w:w="301" w:type="pct"/>
            <w:vMerge/>
          </w:tcPr>
          <w:p w14:paraId="261BA3E3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</w:tcPr>
          <w:p w14:paraId="0D6AFFE1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</w:tcPr>
          <w:p w14:paraId="5CE71EFF" w14:textId="77777777" w:rsidR="00F15EB2" w:rsidRPr="00F15EB2" w:rsidRDefault="00F15EB2" w:rsidP="007D64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14:paraId="299D08AF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531" w:type="pct"/>
          </w:tcPr>
          <w:p w14:paraId="57E6A818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491" w:type="pct"/>
          </w:tcPr>
          <w:p w14:paraId="07910CF8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5E7E9FB1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625" w:type="pct"/>
          </w:tcPr>
          <w:p w14:paraId="2050D807" w14:textId="77777777" w:rsidR="00F15EB2" w:rsidRPr="00F15EB2" w:rsidRDefault="00F15EB2" w:rsidP="006D5D8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</w:tr>
    </w:tbl>
    <w:p w14:paraId="7C3205C8" w14:textId="77777777" w:rsidR="00F15EB2" w:rsidRDefault="00F15EB2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5CC950" w14:textId="5969F289" w:rsidR="00B352F1" w:rsidRDefault="00920386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B352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821861">
        <w:rPr>
          <w:rFonts w:ascii="Times New Roman" w:eastAsia="Calibri" w:hAnsi="Times New Roman" w:cs="Times New Roman"/>
          <w:b/>
          <w:bCs/>
          <w:sz w:val="28"/>
          <w:szCs w:val="28"/>
        </w:rPr>
        <w:t>пункт</w:t>
      </w:r>
      <w:r w:rsidR="004216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2.4 Таблицы 7 Стратегии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1273"/>
        <w:gridCol w:w="1701"/>
        <w:gridCol w:w="1134"/>
        <w:gridCol w:w="777"/>
        <w:gridCol w:w="1168"/>
        <w:gridCol w:w="1166"/>
      </w:tblGrid>
      <w:tr w:rsidR="00357E97" w:rsidRPr="00E84060" w14:paraId="1F41440D" w14:textId="77777777" w:rsidTr="00357E97">
        <w:trPr>
          <w:trHeight w:val="606"/>
          <w:jc w:val="center"/>
        </w:trPr>
        <w:tc>
          <w:tcPr>
            <w:tcW w:w="302" w:type="pct"/>
            <w:vMerge w:val="restart"/>
          </w:tcPr>
          <w:p w14:paraId="48E80171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35" w:type="pct"/>
            <w:vMerge w:val="restart"/>
          </w:tcPr>
          <w:p w14:paraId="078C1C61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81" w:type="pct"/>
            <w:vMerge w:val="restart"/>
          </w:tcPr>
          <w:p w14:paraId="25295DED" w14:textId="77777777" w:rsidR="00E84060" w:rsidRPr="00E84060" w:rsidRDefault="00E84060" w:rsidP="00A8514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10" w:type="pct"/>
          </w:tcPr>
          <w:p w14:paraId="3F0518C7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07" w:type="pct"/>
            <w:vAlign w:val="center"/>
          </w:tcPr>
          <w:p w14:paraId="41944F4D" w14:textId="6C8A93BC" w:rsidR="00E84060" w:rsidRPr="00E84060" w:rsidRDefault="00A8514D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4060"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16" w:type="pct"/>
            <w:vAlign w:val="center"/>
          </w:tcPr>
          <w:p w14:paraId="71B321F9" w14:textId="798BAE7C" w:rsidR="00E84060" w:rsidRPr="00E84060" w:rsidRDefault="007D6F84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4060"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pct"/>
            <w:vAlign w:val="center"/>
          </w:tcPr>
          <w:p w14:paraId="1774A7F9" w14:textId="5E734716" w:rsidR="00E84060" w:rsidRPr="00357E97" w:rsidRDefault="00E84060" w:rsidP="00357E9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4" w:type="pct"/>
            <w:vAlign w:val="center"/>
          </w:tcPr>
          <w:p w14:paraId="0D9B70C1" w14:textId="3125D833" w:rsidR="00E84060" w:rsidRPr="00E84060" w:rsidRDefault="00E84060" w:rsidP="00357E97">
            <w:pPr>
              <w:widowControl w:val="0"/>
              <w:autoSpaceDE w:val="0"/>
              <w:autoSpaceDN w:val="0"/>
              <w:spacing w:line="240" w:lineRule="auto"/>
              <w:ind w:hanging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57E97" w:rsidRPr="00E84060" w14:paraId="5A5E7DE5" w14:textId="77777777" w:rsidTr="00357E97">
        <w:trPr>
          <w:jc w:val="center"/>
        </w:trPr>
        <w:tc>
          <w:tcPr>
            <w:tcW w:w="302" w:type="pct"/>
            <w:vMerge/>
          </w:tcPr>
          <w:p w14:paraId="25DC7972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</w:tcPr>
          <w:p w14:paraId="162BD246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14:paraId="2A2E8253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14:paraId="554A7B26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07" w:type="pct"/>
            <w:vAlign w:val="center"/>
          </w:tcPr>
          <w:p w14:paraId="25634835" w14:textId="77777777" w:rsidR="00E84060" w:rsidRPr="00E84060" w:rsidRDefault="00E84060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416" w:type="pct"/>
            <w:vAlign w:val="center"/>
          </w:tcPr>
          <w:p w14:paraId="64ED47A2" w14:textId="6EE6DD66" w:rsidR="00E84060" w:rsidRPr="00E84060" w:rsidRDefault="00CF54C4" w:rsidP="00CF54C4">
            <w:pPr>
              <w:widowControl w:val="0"/>
              <w:autoSpaceDE w:val="0"/>
              <w:autoSpaceDN w:val="0"/>
              <w:spacing w:line="240" w:lineRule="auto"/>
              <w:ind w:right="-1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5" w:type="pct"/>
            <w:vAlign w:val="center"/>
          </w:tcPr>
          <w:p w14:paraId="63916B14" w14:textId="77777777" w:rsidR="00357E97" w:rsidRDefault="00357E97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C6B12" w14:textId="567F0FE3" w:rsidR="00E84060" w:rsidRPr="00E84060" w:rsidRDefault="00E84060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  <w:p w14:paraId="274A8DC2" w14:textId="77777777" w:rsidR="00E84060" w:rsidRPr="00E84060" w:rsidRDefault="00E84060" w:rsidP="00CF54C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Align w:val="center"/>
          </w:tcPr>
          <w:p w14:paraId="4590AD8B" w14:textId="21690529" w:rsidR="00E84060" w:rsidRPr="00E84060" w:rsidRDefault="00DD2C96" w:rsidP="00DD2C9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84060"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7E97" w:rsidRPr="00E84060" w14:paraId="75566DF5" w14:textId="77777777" w:rsidTr="00357E97">
        <w:trPr>
          <w:jc w:val="center"/>
        </w:trPr>
        <w:tc>
          <w:tcPr>
            <w:tcW w:w="302" w:type="pct"/>
            <w:vMerge/>
          </w:tcPr>
          <w:p w14:paraId="76109035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</w:tcPr>
          <w:p w14:paraId="74792F2C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14:paraId="681396CE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14:paraId="528D455C" w14:textId="77777777" w:rsidR="00E84060" w:rsidRPr="00E84060" w:rsidRDefault="00E84060" w:rsidP="006D5D8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607" w:type="pct"/>
            <w:vAlign w:val="center"/>
          </w:tcPr>
          <w:p w14:paraId="10AAC32D" w14:textId="77777777" w:rsidR="00E84060" w:rsidRPr="00E84060" w:rsidRDefault="00E84060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416" w:type="pct"/>
            <w:vAlign w:val="center"/>
          </w:tcPr>
          <w:p w14:paraId="020E4648" w14:textId="71F5374E" w:rsidR="00E84060" w:rsidRPr="00E84060" w:rsidRDefault="00CF54C4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="00E84060"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14:paraId="4DE27143" w14:textId="77777777" w:rsidR="00E84060" w:rsidRPr="00E84060" w:rsidRDefault="00E84060" w:rsidP="00CF54C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4" w:type="pct"/>
            <w:vAlign w:val="center"/>
          </w:tcPr>
          <w:p w14:paraId="7B4085B5" w14:textId="6E6B31F9" w:rsidR="00E84060" w:rsidRPr="00E84060" w:rsidRDefault="00DD2C96" w:rsidP="00DD2C9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84060" w:rsidRPr="00E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14:paraId="21C2C0E7" w14:textId="77777777" w:rsidR="00E84060" w:rsidRDefault="00E84060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2C7EFF" w14:textId="6404F708" w:rsidR="001468A0" w:rsidRPr="00BF3564" w:rsidRDefault="00F54DBF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FD2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821861">
        <w:rPr>
          <w:rFonts w:ascii="Times New Roman" w:eastAsia="Calibri" w:hAnsi="Times New Roman" w:cs="Times New Roman"/>
          <w:b/>
          <w:bCs/>
          <w:sz w:val="28"/>
          <w:szCs w:val="28"/>
        </w:rPr>
        <w:t>пункт</w:t>
      </w:r>
      <w:r w:rsidR="00FD2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4.3 </w:t>
      </w:r>
      <w:r w:rsidR="006F04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Таблицы 9 Стратегии </w:t>
      </w:r>
      <w:r w:rsidR="006F04C2" w:rsidRPr="00BF356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2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3"/>
        <w:gridCol w:w="1168"/>
        <w:gridCol w:w="1594"/>
        <w:gridCol w:w="742"/>
        <w:gridCol w:w="1168"/>
        <w:gridCol w:w="1168"/>
        <w:gridCol w:w="1168"/>
      </w:tblGrid>
      <w:tr w:rsidR="00BF3564" w:rsidRPr="00FD265D" w14:paraId="00D60370" w14:textId="77777777" w:rsidTr="001B6BF7">
        <w:tc>
          <w:tcPr>
            <w:tcW w:w="301" w:type="pct"/>
            <w:vMerge w:val="restart"/>
          </w:tcPr>
          <w:p w14:paraId="07B478D9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949" w:type="pct"/>
            <w:vMerge w:val="restart"/>
          </w:tcPr>
          <w:p w14:paraId="318CCD03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парков культуры и отдыха (городских садов)</w:t>
            </w:r>
          </w:p>
        </w:tc>
        <w:tc>
          <w:tcPr>
            <w:tcW w:w="625" w:type="pct"/>
            <w:vMerge w:val="restart"/>
          </w:tcPr>
          <w:p w14:paraId="01A1BE11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3" w:type="pct"/>
          </w:tcPr>
          <w:p w14:paraId="35053AB7" w14:textId="77777777" w:rsidR="00BF3564" w:rsidRPr="00FD265D" w:rsidRDefault="00BF3564" w:rsidP="00D1774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397" w:type="pct"/>
          </w:tcPr>
          <w:p w14:paraId="24AA3C39" w14:textId="77777777" w:rsidR="00BF3564" w:rsidRPr="00FD265D" w:rsidRDefault="00BF3564" w:rsidP="00D1774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31D52F76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pct"/>
          </w:tcPr>
          <w:p w14:paraId="5A8A8E68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</w:tcPr>
          <w:p w14:paraId="10860762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3564" w:rsidRPr="00FD265D" w14:paraId="39EEC160" w14:textId="77777777" w:rsidTr="001B6BF7">
        <w:tc>
          <w:tcPr>
            <w:tcW w:w="301" w:type="pct"/>
            <w:vMerge/>
          </w:tcPr>
          <w:p w14:paraId="2D4E8215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37E1216B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52CBD748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14:paraId="710EB95F" w14:textId="77777777" w:rsidR="00BF3564" w:rsidRPr="00FD265D" w:rsidRDefault="00BF3564" w:rsidP="00D1774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97" w:type="pct"/>
          </w:tcPr>
          <w:p w14:paraId="5CEA7802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A0AC05E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</w:tcPr>
          <w:p w14:paraId="79828F3E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</w:tcPr>
          <w:p w14:paraId="20BE271A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3564" w:rsidRPr="00FD265D" w14:paraId="60FAF6BF" w14:textId="77777777" w:rsidTr="001B6BF7">
        <w:tc>
          <w:tcPr>
            <w:tcW w:w="301" w:type="pct"/>
            <w:vMerge/>
          </w:tcPr>
          <w:p w14:paraId="177D4ACE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3CAB8CE4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1C48C851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14:paraId="2F399BD3" w14:textId="77777777" w:rsidR="00BF3564" w:rsidRPr="00FD265D" w:rsidRDefault="00BF3564" w:rsidP="00D1774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397" w:type="pct"/>
          </w:tcPr>
          <w:p w14:paraId="501BC3AB" w14:textId="77777777" w:rsidR="00BF3564" w:rsidRPr="00FD265D" w:rsidRDefault="00BF3564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42E650A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</w:tcPr>
          <w:p w14:paraId="12E71C62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pct"/>
          </w:tcPr>
          <w:p w14:paraId="473896B8" w14:textId="77777777" w:rsidR="00BF3564" w:rsidRPr="00FD265D" w:rsidRDefault="00BF3564" w:rsidP="00A114BB">
            <w:pPr>
              <w:widowControl w:val="0"/>
              <w:autoSpaceDE w:val="0"/>
              <w:autoSpaceDN w:val="0"/>
              <w:spacing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187294C8" w14:textId="77777777" w:rsidR="00FD265D" w:rsidRDefault="00FD265D" w:rsidP="0092038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6E1314" w14:textId="0468CCBB" w:rsidR="001468A0" w:rsidRPr="00920386" w:rsidRDefault="005B098F" w:rsidP="00920386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BF35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в третьей графе </w:t>
      </w:r>
      <w:r w:rsidR="00CB259F">
        <w:rPr>
          <w:rFonts w:ascii="Times New Roman" w:eastAsia="Calibri" w:hAnsi="Times New Roman" w:cs="Times New Roman"/>
          <w:b/>
          <w:bCs/>
          <w:sz w:val="28"/>
          <w:szCs w:val="28"/>
        </w:rPr>
        <w:t>пункта</w:t>
      </w:r>
      <w:r w:rsidR="00BF35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4.5 Таблицы 9 Стратегии </w:t>
      </w:r>
      <w:r w:rsidR="00BF3564">
        <w:rPr>
          <w:rFonts w:ascii="Times New Roman" w:eastAsia="Calibri" w:hAnsi="Times New Roman" w:cs="Times New Roman"/>
          <w:sz w:val="28"/>
          <w:szCs w:val="28"/>
        </w:rPr>
        <w:t>слово «Процентов» заменить словом «Баллов»;</w:t>
      </w:r>
    </w:p>
    <w:p w14:paraId="6EFF9CF7" w14:textId="05EBCC97" w:rsidR="00325B99" w:rsidRPr="00CB259F" w:rsidRDefault="00B2347B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79</w:t>
      </w:r>
      <w:r w:rsidR="00325B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Таблицу 10 Стратегии </w:t>
      </w:r>
      <w:r w:rsidR="00325B9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CEB04C3" w14:textId="53C543CD" w:rsidR="00325B99" w:rsidRPr="00CB259F" w:rsidRDefault="00A5368D" w:rsidP="00332F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259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25B99" w:rsidRPr="00CB259F">
        <w:rPr>
          <w:rFonts w:ascii="Times New Roman" w:hAnsi="Times New Roman" w:cs="Times New Roman"/>
          <w:sz w:val="28"/>
          <w:szCs w:val="28"/>
          <w:lang w:eastAsia="ru-RU"/>
        </w:rPr>
        <w:t>Таблица 10. Ожидаемые результаты приоритетного направления</w:t>
      </w:r>
    </w:p>
    <w:p w14:paraId="40FFC783" w14:textId="337E1D3C" w:rsidR="001468A0" w:rsidRDefault="00312424" w:rsidP="00332F2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B99" w:rsidRPr="0032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каждого</w:t>
      </w:r>
      <w:r w:rsidRPr="00CB25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AA622E" w14:textId="77777777" w:rsidR="00332F2E" w:rsidRPr="00332F2E" w:rsidRDefault="00332F2E" w:rsidP="00332F2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3"/>
        <w:gridCol w:w="1168"/>
        <w:gridCol w:w="1168"/>
        <w:gridCol w:w="1168"/>
        <w:gridCol w:w="1168"/>
        <w:gridCol w:w="1168"/>
        <w:gridCol w:w="1168"/>
      </w:tblGrid>
      <w:tr w:rsidR="001C0D3A" w:rsidRPr="00312424" w14:paraId="219AECF9" w14:textId="77777777" w:rsidTr="001B6BF7">
        <w:tc>
          <w:tcPr>
            <w:tcW w:w="301" w:type="pct"/>
          </w:tcPr>
          <w:p w14:paraId="6B6E0E12" w14:textId="799DB8FD" w:rsidR="00325B99" w:rsidRPr="00325B99" w:rsidRDefault="001B6BF7" w:rsidP="00F3098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" w:type="pct"/>
          </w:tcPr>
          <w:p w14:paraId="781EBB07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625" w:type="pct"/>
          </w:tcPr>
          <w:p w14:paraId="4DF9EA5D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5" w:type="pct"/>
          </w:tcPr>
          <w:p w14:paraId="3FC6120C" w14:textId="77777777" w:rsidR="001B6BF7" w:rsidRDefault="001B6BF7" w:rsidP="00332F2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0BE24" w14:textId="32CEBA19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625" w:type="pct"/>
          </w:tcPr>
          <w:p w14:paraId="3CAB221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25" w:type="pct"/>
          </w:tcPr>
          <w:p w14:paraId="0C47192F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5" w:type="pct"/>
          </w:tcPr>
          <w:p w14:paraId="1E9DD13B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5" w:type="pct"/>
          </w:tcPr>
          <w:p w14:paraId="27707DE8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C0D3A" w:rsidRPr="00312424" w14:paraId="2731FDCE" w14:textId="77777777" w:rsidTr="001B6BF7">
        <w:tc>
          <w:tcPr>
            <w:tcW w:w="301" w:type="pct"/>
            <w:vMerge w:val="restart"/>
          </w:tcPr>
          <w:p w14:paraId="5A3C23A2" w14:textId="42932BD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49" w:type="pct"/>
            <w:vMerge w:val="restart"/>
          </w:tcPr>
          <w:p w14:paraId="674F8862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выполнено работ, услуг своими силами (по разделам </w:t>
            </w:r>
            <w:proofErr w:type="gramStart"/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промышленным предприятиям</w:t>
            </w:r>
          </w:p>
        </w:tc>
        <w:tc>
          <w:tcPr>
            <w:tcW w:w="625" w:type="pct"/>
            <w:vMerge w:val="restart"/>
          </w:tcPr>
          <w:p w14:paraId="3CB20424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5" w:type="pct"/>
          </w:tcPr>
          <w:p w14:paraId="1455B77E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376D0B28" w14:textId="3B422B2F" w:rsidR="00325B99" w:rsidRPr="00325B99" w:rsidRDefault="00FE37E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54C24"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8995,1</w:t>
            </w:r>
          </w:p>
        </w:tc>
        <w:tc>
          <w:tcPr>
            <w:tcW w:w="625" w:type="pct"/>
          </w:tcPr>
          <w:p w14:paraId="53974C8F" w14:textId="77777777" w:rsidR="009A5FEA" w:rsidRPr="00325B99" w:rsidRDefault="009A5FE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505518,7</w:t>
            </w:r>
          </w:p>
          <w:p w14:paraId="6D51C1B7" w14:textId="129658F9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E76D884" w14:textId="77777777" w:rsidR="006D2752" w:rsidRPr="00325B99" w:rsidRDefault="006D275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607000</w:t>
            </w:r>
          </w:p>
          <w:p w14:paraId="74816E8E" w14:textId="148A2411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12C0F6DC" w14:textId="77777777" w:rsidR="006D2752" w:rsidRPr="00325B99" w:rsidRDefault="006D275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728000</w:t>
            </w:r>
          </w:p>
          <w:p w14:paraId="247B3F24" w14:textId="5E91A595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D3A" w:rsidRPr="00312424" w14:paraId="4A3E6F46" w14:textId="77777777" w:rsidTr="001B6BF7">
        <w:tc>
          <w:tcPr>
            <w:tcW w:w="301" w:type="pct"/>
            <w:vMerge/>
          </w:tcPr>
          <w:p w14:paraId="43E28461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63FD4E16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07A97B76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0BF20CB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5FDDF6A8" w14:textId="20D6BEBD" w:rsidR="00325B99" w:rsidRPr="00325B99" w:rsidRDefault="00354C24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448995,1</w:t>
            </w:r>
          </w:p>
        </w:tc>
        <w:tc>
          <w:tcPr>
            <w:tcW w:w="625" w:type="pct"/>
          </w:tcPr>
          <w:p w14:paraId="000032D8" w14:textId="77777777" w:rsidR="006D2752" w:rsidRPr="00325B99" w:rsidRDefault="006D275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505518,7</w:t>
            </w:r>
          </w:p>
          <w:p w14:paraId="614C7DBF" w14:textId="4CFD2E85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3B68E4D3" w14:textId="77777777" w:rsidR="006D2752" w:rsidRPr="00325B99" w:rsidRDefault="006D275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618000</w:t>
            </w:r>
          </w:p>
          <w:p w14:paraId="4E80E5BF" w14:textId="4ED498F8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E6473B5" w14:textId="77777777" w:rsidR="00B430A9" w:rsidRPr="00325B99" w:rsidRDefault="00B430A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</w:t>
            </w:r>
          </w:p>
          <w:p w14:paraId="41FAB6AA" w14:textId="0FB2863D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D3A" w:rsidRPr="00312424" w14:paraId="5F4F69F7" w14:textId="77777777" w:rsidTr="001B6BF7">
        <w:trPr>
          <w:trHeight w:val="1122"/>
        </w:trPr>
        <w:tc>
          <w:tcPr>
            <w:tcW w:w="301" w:type="pct"/>
            <w:vMerge/>
          </w:tcPr>
          <w:p w14:paraId="583FB043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1E59E065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7902454D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4BA9E950" w14:textId="27539983" w:rsidR="009A5FEA" w:rsidRPr="00312424" w:rsidRDefault="009A5FE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5B99"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</w:t>
            </w:r>
            <w:proofErr w:type="spellEnd"/>
          </w:p>
          <w:p w14:paraId="66E4A7B4" w14:textId="006206C2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</w:t>
            </w:r>
            <w:proofErr w:type="spellEnd"/>
          </w:p>
        </w:tc>
        <w:tc>
          <w:tcPr>
            <w:tcW w:w="625" w:type="pct"/>
          </w:tcPr>
          <w:p w14:paraId="22F2457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448995,1</w:t>
            </w:r>
          </w:p>
          <w:p w14:paraId="435F1CBA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511ED" w14:textId="6B86B2EC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039D57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505518,7</w:t>
            </w:r>
          </w:p>
        </w:tc>
        <w:tc>
          <w:tcPr>
            <w:tcW w:w="625" w:type="pct"/>
          </w:tcPr>
          <w:p w14:paraId="65BE5EF0" w14:textId="65CB9B25" w:rsidR="00325B99" w:rsidRPr="00325B99" w:rsidRDefault="006D2752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629000</w:t>
            </w:r>
          </w:p>
          <w:p w14:paraId="6C85A9AB" w14:textId="448A1DAC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32B8317D" w14:textId="5DFCF5D1" w:rsidR="00325B99" w:rsidRPr="00325B99" w:rsidRDefault="00B430A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</w:t>
            </w:r>
          </w:p>
        </w:tc>
      </w:tr>
      <w:tr w:rsidR="001C0D3A" w:rsidRPr="00312424" w14:paraId="73B2E318" w14:textId="77777777" w:rsidTr="001B6BF7">
        <w:tc>
          <w:tcPr>
            <w:tcW w:w="301" w:type="pct"/>
            <w:vMerge w:val="restart"/>
          </w:tcPr>
          <w:p w14:paraId="04A1159B" w14:textId="5FB302B3" w:rsidR="00325B99" w:rsidRPr="00325B99" w:rsidRDefault="001F0456" w:rsidP="001F045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5B99"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49" w:type="pct"/>
            <w:vMerge w:val="restart"/>
          </w:tcPr>
          <w:p w14:paraId="32C68BDD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625" w:type="pct"/>
            <w:vMerge w:val="restart"/>
          </w:tcPr>
          <w:p w14:paraId="05F06BBD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625" w:type="pct"/>
          </w:tcPr>
          <w:p w14:paraId="7361EBF4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0EA5D59F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25" w:type="pct"/>
          </w:tcPr>
          <w:p w14:paraId="0B00F07C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625" w:type="pct"/>
          </w:tcPr>
          <w:p w14:paraId="3E166F9B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25" w:type="pct"/>
          </w:tcPr>
          <w:p w14:paraId="7DC46DBD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C0D3A" w:rsidRPr="00312424" w14:paraId="44BB93DA" w14:textId="77777777" w:rsidTr="001B6BF7">
        <w:tc>
          <w:tcPr>
            <w:tcW w:w="301" w:type="pct"/>
            <w:vMerge/>
          </w:tcPr>
          <w:p w14:paraId="30BEFE3D" w14:textId="77777777" w:rsidR="00325B99" w:rsidRPr="00325B99" w:rsidRDefault="00325B99" w:rsidP="001F04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2A2C4101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7EC68AD7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1C96540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463E0790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25" w:type="pct"/>
          </w:tcPr>
          <w:p w14:paraId="54B50BCF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625" w:type="pct"/>
          </w:tcPr>
          <w:p w14:paraId="4092DEA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25" w:type="pct"/>
          </w:tcPr>
          <w:p w14:paraId="5D73F645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1C0D3A" w:rsidRPr="00312424" w14:paraId="5190A3B1" w14:textId="77777777" w:rsidTr="001B6BF7">
        <w:tc>
          <w:tcPr>
            <w:tcW w:w="301" w:type="pct"/>
            <w:vMerge/>
          </w:tcPr>
          <w:p w14:paraId="6B23E36A" w14:textId="77777777" w:rsidR="00325B99" w:rsidRPr="00325B99" w:rsidRDefault="00325B99" w:rsidP="001F04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5AD855D0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3860F397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7A6DB85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625" w:type="pct"/>
          </w:tcPr>
          <w:p w14:paraId="5E454B80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25" w:type="pct"/>
          </w:tcPr>
          <w:p w14:paraId="236E5760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25" w:type="pct"/>
          </w:tcPr>
          <w:p w14:paraId="5B1ACA9A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625" w:type="pct"/>
          </w:tcPr>
          <w:p w14:paraId="2DDB4FC9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D3A" w:rsidRPr="00312424" w14:paraId="00EBED5C" w14:textId="77777777" w:rsidTr="001B6BF7">
        <w:tc>
          <w:tcPr>
            <w:tcW w:w="301" w:type="pct"/>
            <w:vMerge w:val="restart"/>
          </w:tcPr>
          <w:p w14:paraId="0D6A7E21" w14:textId="717B76F9" w:rsidR="00325B99" w:rsidRPr="00325B99" w:rsidRDefault="001F0456" w:rsidP="001F045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5B99"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49" w:type="pct"/>
            <w:vMerge w:val="restart"/>
          </w:tcPr>
          <w:p w14:paraId="1651790B" w14:textId="0236F7FC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самозанятых граждан, зафиксировавших свой статус с </w:t>
            </w: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введения налогового режима для самозанятых</w:t>
            </w:r>
          </w:p>
        </w:tc>
        <w:tc>
          <w:tcPr>
            <w:tcW w:w="625" w:type="pct"/>
            <w:vMerge w:val="restart"/>
          </w:tcPr>
          <w:p w14:paraId="06CC479F" w14:textId="20F8CD3D" w:rsidR="00325B99" w:rsidRPr="00325B99" w:rsidRDefault="002322B3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proofErr w:type="spellStart"/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тыс.ед</w:t>
            </w:r>
            <w:proofErr w:type="spellEnd"/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E4481F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01AFB14C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4C315087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1AEB336C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081B0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C1368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00C5D" w14:textId="4B4E96B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4FF76541" w14:textId="77777777" w:rsidR="00601E10" w:rsidRPr="00325B99" w:rsidRDefault="00601E10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инерционный</w:t>
            </w:r>
          </w:p>
          <w:p w14:paraId="34871CA2" w14:textId="098604F6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3E624C51" w14:textId="2740B699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5C16949E" w14:textId="763BE82F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25" w:type="pct"/>
          </w:tcPr>
          <w:p w14:paraId="69505F64" w14:textId="2E36BAFF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625" w:type="pct"/>
          </w:tcPr>
          <w:p w14:paraId="4B68720B" w14:textId="55008426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C0D3A" w:rsidRPr="00312424" w14:paraId="66AEB44C" w14:textId="77777777" w:rsidTr="001B6BF7">
        <w:tc>
          <w:tcPr>
            <w:tcW w:w="301" w:type="pct"/>
            <w:vMerge/>
          </w:tcPr>
          <w:p w14:paraId="75FDA255" w14:textId="77777777" w:rsidR="00325B99" w:rsidRPr="00325B99" w:rsidRDefault="00325B99" w:rsidP="001F04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1E4994C3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07DCC1DA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177AF115" w14:textId="77777777" w:rsidR="00601E10" w:rsidRPr="00325B99" w:rsidRDefault="00601E10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  <w:p w14:paraId="3B0586D6" w14:textId="3394996A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E1293E3" w14:textId="78A9E0C6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09C044A2" w14:textId="47FA5B3D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25" w:type="pct"/>
          </w:tcPr>
          <w:p w14:paraId="3015B42C" w14:textId="1D3DAECD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625" w:type="pct"/>
          </w:tcPr>
          <w:p w14:paraId="4BADD41A" w14:textId="17ABCC06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1C0D3A" w:rsidRPr="00312424" w14:paraId="3F99A2C0" w14:textId="77777777" w:rsidTr="001B6BF7">
        <w:trPr>
          <w:trHeight w:val="547"/>
        </w:trPr>
        <w:tc>
          <w:tcPr>
            <w:tcW w:w="301" w:type="pct"/>
            <w:vMerge/>
          </w:tcPr>
          <w:p w14:paraId="5747B30E" w14:textId="77777777" w:rsidR="00325B99" w:rsidRPr="00325B99" w:rsidRDefault="00325B99" w:rsidP="001F04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74AD0C0E" w14:textId="77777777" w:rsidR="00325B99" w:rsidRPr="00325B99" w:rsidRDefault="00325B99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2DB46B79" w14:textId="77777777" w:rsidR="00325B99" w:rsidRPr="00325B99" w:rsidRDefault="00325B99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4C1CBDA1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  <w:p w14:paraId="05A3AAD3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4C8B9463" w14:textId="70E7A637" w:rsidR="00325B99" w:rsidRPr="00325B99" w:rsidRDefault="008A546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153BA586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25" w:type="pct"/>
          </w:tcPr>
          <w:p w14:paraId="4A03FD18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25" w:type="pct"/>
          </w:tcPr>
          <w:p w14:paraId="52270FE5" w14:textId="77777777" w:rsidR="00325B99" w:rsidRPr="00325B99" w:rsidRDefault="00325B99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C0D3A" w:rsidRPr="00312424" w14:paraId="471A9DAF" w14:textId="77777777" w:rsidTr="001B6BF7">
        <w:tc>
          <w:tcPr>
            <w:tcW w:w="301" w:type="pct"/>
            <w:vMerge w:val="restart"/>
          </w:tcPr>
          <w:p w14:paraId="0405826F" w14:textId="28902884" w:rsidR="001C0D3A" w:rsidRPr="00325B99" w:rsidRDefault="001F0456" w:rsidP="001F045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D3A" w:rsidRPr="0032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pct"/>
            <w:vMerge w:val="restart"/>
          </w:tcPr>
          <w:p w14:paraId="08034E89" w14:textId="2C86FC3A" w:rsidR="001C0D3A" w:rsidRPr="00325B99" w:rsidRDefault="001C0D3A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(в ценах соответствующих лет) - всег</w:t>
            </w: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5" w:type="pct"/>
            <w:vMerge w:val="restart"/>
          </w:tcPr>
          <w:p w14:paraId="01E88B7B" w14:textId="51870CDE" w:rsidR="001C0D3A" w:rsidRPr="00325B99" w:rsidRDefault="001C0D3A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proofErr w:type="spellStart"/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5" w:type="pct"/>
          </w:tcPr>
          <w:p w14:paraId="513B9984" w14:textId="45058BA5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767D40C2" w14:textId="00CB2178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23 918,5</w:t>
            </w:r>
          </w:p>
        </w:tc>
        <w:tc>
          <w:tcPr>
            <w:tcW w:w="625" w:type="pct"/>
          </w:tcPr>
          <w:p w14:paraId="3E2A4139" w14:textId="0BCFBAFC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29335</w:t>
            </w:r>
          </w:p>
        </w:tc>
        <w:tc>
          <w:tcPr>
            <w:tcW w:w="625" w:type="pct"/>
          </w:tcPr>
          <w:p w14:paraId="7614ED2A" w14:textId="3B45067A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625" w:type="pct"/>
          </w:tcPr>
          <w:p w14:paraId="1BDB4CB6" w14:textId="62164CC0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1C0D3A" w:rsidRPr="00312424" w14:paraId="472DE33D" w14:textId="77777777" w:rsidTr="001B6BF7">
        <w:tc>
          <w:tcPr>
            <w:tcW w:w="301" w:type="pct"/>
            <w:vMerge/>
          </w:tcPr>
          <w:p w14:paraId="63202BEC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6441E568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4F0ABD78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6A1373A4" w14:textId="0C8B3C6B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07484C9F" w14:textId="5499801B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23 918,5</w:t>
            </w:r>
          </w:p>
        </w:tc>
        <w:tc>
          <w:tcPr>
            <w:tcW w:w="625" w:type="pct"/>
          </w:tcPr>
          <w:p w14:paraId="7BB034C4" w14:textId="1FD45E3B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32081</w:t>
            </w:r>
          </w:p>
        </w:tc>
        <w:tc>
          <w:tcPr>
            <w:tcW w:w="625" w:type="pct"/>
          </w:tcPr>
          <w:p w14:paraId="31E54E92" w14:textId="312FCFC8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625" w:type="pct"/>
          </w:tcPr>
          <w:p w14:paraId="45040B2F" w14:textId="1242F70A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1C0D3A" w:rsidRPr="00312424" w14:paraId="40B03D87" w14:textId="77777777" w:rsidTr="001B6BF7">
        <w:tc>
          <w:tcPr>
            <w:tcW w:w="301" w:type="pct"/>
            <w:vMerge/>
          </w:tcPr>
          <w:p w14:paraId="46737AD8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573C8895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4850AD58" w14:textId="77777777" w:rsidR="001C0D3A" w:rsidRPr="00325B99" w:rsidRDefault="001C0D3A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E0BE3C5" w14:textId="77777777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одернизационный</w:t>
            </w:r>
          </w:p>
          <w:p w14:paraId="5A16F46A" w14:textId="2FEE115F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192DCBB2" w14:textId="77777777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23 918,5</w:t>
            </w:r>
          </w:p>
          <w:p w14:paraId="3DAB727B" w14:textId="02E540A8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0CEC17F3" w14:textId="77777777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33746</w:t>
            </w:r>
          </w:p>
          <w:p w14:paraId="585F862A" w14:textId="77777777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3A8B4" w14:textId="396F6E3F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63AADEA2" w14:textId="77777777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  <w:p w14:paraId="257C014C" w14:textId="2B8F745A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D2BE3D7" w14:textId="0DDD9B8B" w:rsidR="001C0D3A" w:rsidRPr="00A756F7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A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4A767C" w14:textId="44813307" w:rsidR="001C0D3A" w:rsidRPr="00325B99" w:rsidRDefault="001C0D3A" w:rsidP="001B6BF7">
            <w:pPr>
              <w:widowControl w:val="0"/>
              <w:autoSpaceDE w:val="0"/>
              <w:autoSpaceDN w:val="0"/>
              <w:spacing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</w:tbl>
    <w:p w14:paraId="18E88DBE" w14:textId="77777777" w:rsidR="00325B99" w:rsidRDefault="00325B99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87C1CE" w14:textId="2576BAEE" w:rsidR="008E7D3B" w:rsidRDefault="004209A1" w:rsidP="00636E83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B2347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8E7D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Таблицу 11 Стратегии </w:t>
      </w:r>
      <w:r w:rsidR="008E7D3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88DE194" w14:textId="0B7BC8F3" w:rsidR="008E7D3B" w:rsidRDefault="008E7D3B" w:rsidP="00332F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7D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36E83">
        <w:rPr>
          <w:rFonts w:ascii="Times New Roman" w:hAnsi="Times New Roman" w:cs="Times New Roman"/>
          <w:sz w:val="28"/>
          <w:szCs w:val="28"/>
          <w:lang w:eastAsia="ru-RU"/>
        </w:rPr>
        <w:t>Таблица 11. Ожидаемые результаты приоритетного направления</w:t>
      </w:r>
      <w:r w:rsidR="00C67CBA" w:rsidRPr="00636E83">
        <w:rPr>
          <w:rFonts w:ascii="Times New Roman" w:hAnsi="Times New Roman" w:cs="Times New Roman"/>
          <w:sz w:val="28"/>
          <w:szCs w:val="28"/>
          <w:lang w:eastAsia="ru-RU"/>
        </w:rPr>
        <w:t xml:space="preserve"> «Город инноваций</w:t>
      </w:r>
      <w:r w:rsidR="009B1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0F23F2C" w14:textId="77777777" w:rsidR="00636E83" w:rsidRPr="009B1BF8" w:rsidRDefault="00636E83" w:rsidP="00332F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3"/>
        <w:gridCol w:w="1168"/>
        <w:gridCol w:w="1168"/>
        <w:gridCol w:w="1168"/>
        <w:gridCol w:w="1168"/>
        <w:gridCol w:w="1168"/>
        <w:gridCol w:w="1168"/>
      </w:tblGrid>
      <w:tr w:rsidR="00CB5C3C" w:rsidRPr="00332F2E" w14:paraId="36E6615A" w14:textId="77777777" w:rsidTr="00B2347B">
        <w:tc>
          <w:tcPr>
            <w:tcW w:w="301" w:type="pct"/>
          </w:tcPr>
          <w:p w14:paraId="509EF774" w14:textId="76D9D17D" w:rsidR="008E7D3B" w:rsidRPr="00332F2E" w:rsidRDefault="008A15F2" w:rsidP="0067651D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" w:type="pct"/>
          </w:tcPr>
          <w:p w14:paraId="7D87FA6C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625" w:type="pct"/>
          </w:tcPr>
          <w:p w14:paraId="649F06E8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5" w:type="pct"/>
          </w:tcPr>
          <w:p w14:paraId="43D8CDEB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625" w:type="pct"/>
          </w:tcPr>
          <w:p w14:paraId="6F608FD4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25" w:type="pct"/>
          </w:tcPr>
          <w:p w14:paraId="667AA196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5" w:type="pct"/>
          </w:tcPr>
          <w:p w14:paraId="0995F52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5" w:type="pct"/>
          </w:tcPr>
          <w:p w14:paraId="58EA7DBB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B5C3C" w:rsidRPr="00332F2E" w14:paraId="1DCB18FE" w14:textId="77777777" w:rsidTr="00B2347B">
        <w:tc>
          <w:tcPr>
            <w:tcW w:w="301" w:type="pct"/>
            <w:vMerge w:val="restart"/>
          </w:tcPr>
          <w:p w14:paraId="23715361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14:paraId="4D98759F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6CE5363E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305ECE6D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402206A3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7465694A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7185200F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1B2BDA1C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7C5B24FB" w14:textId="15715C59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14:paraId="799DB2D1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отгруженной инновационной продукции</w:t>
            </w:r>
          </w:p>
        </w:tc>
        <w:tc>
          <w:tcPr>
            <w:tcW w:w="625" w:type="pct"/>
            <w:vMerge w:val="restart"/>
          </w:tcPr>
          <w:p w14:paraId="31E1FE3A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  <w:p w14:paraId="45E2CC1D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28BD5498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3C38BB16" w14:textId="336FEB6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676E0DC9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0413CD36" w14:textId="3C5B0E5A" w:rsidR="008E7D3B" w:rsidRPr="00332F2E" w:rsidRDefault="00D36025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2FCDADC9" w14:textId="77777777" w:rsidR="008A15F2" w:rsidRPr="00332F2E" w:rsidRDefault="008A15F2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53449,3</w:t>
            </w:r>
          </w:p>
          <w:p w14:paraId="06B44765" w14:textId="7065BE5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0ED0E70" w14:textId="77777777" w:rsidR="006979AC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  <w:p w14:paraId="4D2398B3" w14:textId="4F043B5A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10D88BBB" w14:textId="77777777" w:rsidR="006979AC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  <w:p w14:paraId="69A5EEE8" w14:textId="7ADEC3A3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B5C3C" w:rsidRPr="00332F2E" w14:paraId="480FF303" w14:textId="77777777" w:rsidTr="00B2347B">
        <w:tc>
          <w:tcPr>
            <w:tcW w:w="301" w:type="pct"/>
            <w:vMerge/>
          </w:tcPr>
          <w:p w14:paraId="138A9288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46241F1B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72CA356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26EE3FE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032D56A0" w14:textId="0C42644C" w:rsidR="008E7D3B" w:rsidRPr="00332F2E" w:rsidRDefault="00D36025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2FE583AD" w14:textId="77777777" w:rsidR="008A15F2" w:rsidRPr="00332F2E" w:rsidRDefault="008A15F2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53449,3</w:t>
            </w:r>
          </w:p>
          <w:p w14:paraId="7D60F94F" w14:textId="03C0C30F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7C3631C" w14:textId="77777777" w:rsidR="006979AC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  <w:p w14:paraId="0C494CF5" w14:textId="09CFCB8E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3F32F71" w14:textId="77777777" w:rsidR="006979AC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  <w:p w14:paraId="731A03C8" w14:textId="6C621516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B5C3C" w:rsidRPr="00332F2E" w14:paraId="1A05B824" w14:textId="77777777" w:rsidTr="00B2347B">
        <w:tc>
          <w:tcPr>
            <w:tcW w:w="301" w:type="pct"/>
            <w:vMerge/>
          </w:tcPr>
          <w:p w14:paraId="26EA8E89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0F6AEC73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13FDA09E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040780A7" w14:textId="6AC28291" w:rsidR="008E7D3B" w:rsidRPr="00332F2E" w:rsidRDefault="00B2347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E7D3B"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одернизационный</w:t>
            </w:r>
          </w:p>
          <w:p w14:paraId="703D3FA4" w14:textId="07D4E329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C45192B" w14:textId="6A0E63AA" w:rsidR="008E7D3B" w:rsidRPr="00332F2E" w:rsidRDefault="00D36025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3AA8F99C" w14:textId="2E4E4514" w:rsidR="008E7D3B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53449,3</w:t>
            </w:r>
          </w:p>
        </w:tc>
        <w:tc>
          <w:tcPr>
            <w:tcW w:w="625" w:type="pct"/>
          </w:tcPr>
          <w:p w14:paraId="445C443E" w14:textId="42DD628E" w:rsidR="008E7D3B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625" w:type="pct"/>
          </w:tcPr>
          <w:p w14:paraId="1EB4D2BF" w14:textId="459366D9" w:rsidR="008E7D3B" w:rsidRPr="00332F2E" w:rsidRDefault="006979A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</w:tr>
      <w:tr w:rsidR="00CB5C3C" w:rsidRPr="00332F2E" w14:paraId="3E4BA588" w14:textId="77777777" w:rsidTr="00B2347B">
        <w:tc>
          <w:tcPr>
            <w:tcW w:w="301" w:type="pct"/>
            <w:vMerge w:val="restart"/>
          </w:tcPr>
          <w:p w14:paraId="59555064" w14:textId="295E3B29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49" w:type="pct"/>
            <w:vMerge w:val="restart"/>
          </w:tcPr>
          <w:p w14:paraId="38FA050A" w14:textId="4CBC7E88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организаций, осуществлявших технологически</w:t>
            </w:r>
            <w:r w:rsidR="00CB5C3C"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организационные, маркетинговые инновации в отчетном году, в общем числе обследованных организаций</w:t>
            </w:r>
          </w:p>
        </w:tc>
        <w:tc>
          <w:tcPr>
            <w:tcW w:w="625" w:type="pct"/>
            <w:vMerge w:val="restart"/>
          </w:tcPr>
          <w:p w14:paraId="6AA01C0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5" w:type="pct"/>
          </w:tcPr>
          <w:p w14:paraId="1B5F6E9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3DAF20D4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25" w:type="pct"/>
          </w:tcPr>
          <w:p w14:paraId="34F9B215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25" w:type="pct"/>
          </w:tcPr>
          <w:p w14:paraId="0CDDB92E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" w:type="pct"/>
          </w:tcPr>
          <w:p w14:paraId="2C39BE70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B5C3C" w:rsidRPr="00332F2E" w14:paraId="260200E6" w14:textId="77777777" w:rsidTr="00B2347B">
        <w:tc>
          <w:tcPr>
            <w:tcW w:w="301" w:type="pct"/>
            <w:vMerge/>
          </w:tcPr>
          <w:p w14:paraId="771A19E3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14:paraId="3F5FFE3E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14:paraId="60A97633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60286F06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24557775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25" w:type="pct"/>
          </w:tcPr>
          <w:p w14:paraId="5BA3045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25" w:type="pct"/>
          </w:tcPr>
          <w:p w14:paraId="76D553E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" w:type="pct"/>
          </w:tcPr>
          <w:p w14:paraId="2665AF4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B5C3C" w:rsidRPr="00332F2E" w14:paraId="42A580E2" w14:textId="77777777" w:rsidTr="00B2347B">
        <w:tc>
          <w:tcPr>
            <w:tcW w:w="301" w:type="pct"/>
            <w:vMerge/>
            <w:tcBorders>
              <w:bottom w:val="single" w:sz="4" w:space="0" w:color="auto"/>
            </w:tcBorders>
          </w:tcPr>
          <w:p w14:paraId="35E943AF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</w:tcPr>
          <w:p w14:paraId="50D6590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14:paraId="4A22542F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22046578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625" w:type="pct"/>
          </w:tcPr>
          <w:p w14:paraId="54AEA7A1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25" w:type="pct"/>
          </w:tcPr>
          <w:p w14:paraId="7D7D68C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25" w:type="pct"/>
          </w:tcPr>
          <w:p w14:paraId="6F56DFFD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" w:type="pct"/>
          </w:tcPr>
          <w:p w14:paraId="79FEE509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B5C3C" w:rsidRPr="00332F2E" w14:paraId="1118DD42" w14:textId="77777777" w:rsidTr="00B2347B">
        <w:tc>
          <w:tcPr>
            <w:tcW w:w="301" w:type="pct"/>
            <w:vMerge w:val="restart"/>
            <w:tcBorders>
              <w:bottom w:val="single" w:sz="4" w:space="0" w:color="auto"/>
            </w:tcBorders>
          </w:tcPr>
          <w:p w14:paraId="6B1E88BE" w14:textId="77777777" w:rsidR="008E7D3B" w:rsidRPr="00332F2E" w:rsidRDefault="008E7D3B" w:rsidP="001F0456">
            <w:pPr>
              <w:widowControl w:val="0"/>
              <w:autoSpaceDE w:val="0"/>
              <w:autoSpaceDN w:val="0"/>
              <w:spacing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</w:tcPr>
          <w:p w14:paraId="0D70C7E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национальных проектов с участием городского округа Тольятти</w:t>
            </w:r>
          </w:p>
        </w:tc>
        <w:tc>
          <w:tcPr>
            <w:tcW w:w="625" w:type="pct"/>
            <w:vMerge w:val="restart"/>
            <w:tcBorders>
              <w:bottom w:val="single" w:sz="4" w:space="0" w:color="auto"/>
            </w:tcBorders>
          </w:tcPr>
          <w:p w14:paraId="3AB1AB88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5" w:type="pct"/>
          </w:tcPr>
          <w:p w14:paraId="4D0E463D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инерционный</w:t>
            </w:r>
          </w:p>
        </w:tc>
        <w:tc>
          <w:tcPr>
            <w:tcW w:w="625" w:type="pct"/>
          </w:tcPr>
          <w:p w14:paraId="37A9771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7B4A7A87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pct"/>
          </w:tcPr>
          <w:p w14:paraId="734B90B0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34FAB5AF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C3C" w:rsidRPr="00332F2E" w14:paraId="71C3BBB7" w14:textId="77777777" w:rsidTr="00B2347B">
        <w:tc>
          <w:tcPr>
            <w:tcW w:w="301" w:type="pct"/>
            <w:vMerge/>
            <w:tcBorders>
              <w:bottom w:val="single" w:sz="4" w:space="0" w:color="auto"/>
            </w:tcBorders>
          </w:tcPr>
          <w:p w14:paraId="01ECE8EC" w14:textId="77777777" w:rsidR="008E7D3B" w:rsidRPr="00332F2E" w:rsidRDefault="008E7D3B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</w:tcPr>
          <w:p w14:paraId="78B06532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14:paraId="2227299A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14:paraId="5373BBDB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25" w:type="pct"/>
          </w:tcPr>
          <w:p w14:paraId="19FAA245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3F2FDF26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pct"/>
          </w:tcPr>
          <w:p w14:paraId="2A90837B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</w:tcPr>
          <w:p w14:paraId="0510D4E3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C3C" w:rsidRPr="00332F2E" w14:paraId="7DF43900" w14:textId="77777777" w:rsidTr="00B2347B">
        <w:tblPrEx>
          <w:tblBorders>
            <w:insideH w:val="nil"/>
          </w:tblBorders>
        </w:tblPrEx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53E9B" w14:textId="77777777" w:rsidR="008E7D3B" w:rsidRPr="00332F2E" w:rsidRDefault="008E7D3B" w:rsidP="00332F2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3FCC80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951EA6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AC5791C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модернизационный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74C3E07D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98819E4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5560AAF" w14:textId="77777777" w:rsidR="008E7D3B" w:rsidRPr="00332F2E" w:rsidRDefault="008E7D3B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AB53D8" w14:textId="6C859A88" w:rsidR="008E7D3B" w:rsidRPr="00332F2E" w:rsidRDefault="00B87D13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</w:p>
          <w:p w14:paraId="20E4A0A9" w14:textId="3287E545" w:rsidR="00687DCC" w:rsidRPr="00332F2E" w:rsidRDefault="00687DCC" w:rsidP="0067651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DE96E2" w14:textId="77777777" w:rsidR="008E7D3B" w:rsidRPr="008E7D3B" w:rsidRDefault="008E7D3B" w:rsidP="0048677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C76D58" w14:textId="2FE5206A" w:rsidR="008E7D3B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5B098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7D13" w:rsidRPr="00B87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716911" w:rsidRPr="0071691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BE3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911" w:rsidRPr="00716911">
        <w:rPr>
          <w:rFonts w:ascii="Times New Roman" w:eastAsia="Calibri" w:hAnsi="Times New Roman" w:cs="Times New Roman"/>
          <w:sz w:val="28"/>
          <w:szCs w:val="28"/>
        </w:rPr>
        <w:t xml:space="preserve">1 к Стратегии </w:t>
      </w:r>
      <w:r w:rsidR="005D7687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 приложению № 1 к настоящему решению.</w:t>
      </w:r>
    </w:p>
    <w:p w14:paraId="4D4305CB" w14:textId="58B139C4" w:rsidR="00BE39A8" w:rsidRDefault="00BE39A8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9A8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5B098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E39A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4 к Стратегии исключить.</w:t>
      </w:r>
    </w:p>
    <w:p w14:paraId="49E99359" w14:textId="41211622" w:rsidR="005D7687" w:rsidRDefault="00CC56D5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5B098F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5D7687" w:rsidRPr="005D768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5D76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D7687" w:rsidRPr="005D7687">
        <w:rPr>
          <w:rFonts w:ascii="Times New Roman" w:eastAsia="Calibri" w:hAnsi="Times New Roman" w:cs="Times New Roman"/>
          <w:sz w:val="28"/>
          <w:szCs w:val="28"/>
        </w:rPr>
        <w:t>Приложение 5 к Стратегии</w:t>
      </w:r>
      <w:r w:rsidR="005D76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D7687" w:rsidRPr="005D7687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</w:t>
      </w:r>
      <w:r w:rsidR="005D76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D7687" w:rsidRPr="005D7687">
        <w:rPr>
          <w:rFonts w:ascii="Times New Roman" w:eastAsia="Calibri" w:hAnsi="Times New Roman" w:cs="Times New Roman"/>
          <w:sz w:val="28"/>
          <w:szCs w:val="28"/>
        </w:rPr>
        <w:t>приложению № 2 к настоящему решению.</w:t>
      </w:r>
    </w:p>
    <w:p w14:paraId="37C9C18F" w14:textId="288543BE" w:rsidR="005D7687" w:rsidRDefault="005D7687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D094A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«Городские ведомости».</w:t>
      </w:r>
    </w:p>
    <w:p w14:paraId="4733E5F9" w14:textId="71D02EE2" w:rsidR="001D094A" w:rsidRDefault="001D094A" w:rsidP="0048677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</w:t>
      </w:r>
      <w:r w:rsidR="00CA0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95DC8" w14:textId="6AF44F91" w:rsidR="00674AD0" w:rsidRDefault="00CA0AFC" w:rsidP="00AE1511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</w:t>
      </w:r>
      <w:r w:rsidR="00D24A7B">
        <w:rPr>
          <w:rFonts w:ascii="Times New Roman" w:eastAsia="Calibri" w:hAnsi="Times New Roman" w:cs="Times New Roman"/>
          <w:sz w:val="28"/>
          <w:szCs w:val="28"/>
        </w:rPr>
        <w:t xml:space="preserve"> выполнением</w:t>
      </w:r>
      <w:r w:rsidR="00D24A7B" w:rsidRPr="00D24A7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бюджету и экономической политике (Т.А. Никонорова).</w:t>
      </w:r>
    </w:p>
    <w:p w14:paraId="628B1C2A" w14:textId="77777777" w:rsidR="00AE1511" w:rsidRPr="00674AD0" w:rsidRDefault="00AE1511" w:rsidP="00AE1511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F21DA4" w14:textId="77777777" w:rsidR="00DB4A00" w:rsidRDefault="00DB4A00" w:rsidP="00DB4A00">
      <w:pPr>
        <w:pStyle w:val="a3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09CC5B" w14:textId="177FCD42" w:rsidR="00D24A7B" w:rsidRPr="00E14073" w:rsidRDefault="00D24A7B" w:rsidP="00DB4A00">
      <w:pPr>
        <w:pStyle w:val="a3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073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  <w:t xml:space="preserve">                          Н.А.Ренц</w:t>
      </w:r>
    </w:p>
    <w:p w14:paraId="0EFF703D" w14:textId="77777777" w:rsidR="003B79EE" w:rsidRDefault="003B79EE" w:rsidP="0048677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C4384D" w14:textId="77777777" w:rsidR="003B79EE" w:rsidRDefault="003B79EE" w:rsidP="0048677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1E6452" w14:textId="788191D3" w:rsidR="00D24A7B" w:rsidRDefault="00D24A7B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073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</w:r>
      <w:r w:rsidRPr="00E1407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32299">
        <w:rPr>
          <w:rFonts w:ascii="Times New Roman" w:hAnsi="Times New Roman" w:cs="Times New Roman"/>
          <w:sz w:val="28"/>
          <w:szCs w:val="28"/>
        </w:rPr>
        <w:t xml:space="preserve"> С.Ю. Рузанов</w:t>
      </w:r>
    </w:p>
    <w:p w14:paraId="6BA0A8CC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8583A7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BE4497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8CA87E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2F69D1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8A8115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80ECF1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5E0AFA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14:paraId="2BD7F5A8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к решению Думы</w:t>
      </w:r>
    </w:p>
    <w:p w14:paraId="16F809E5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Тольятти</w:t>
      </w:r>
    </w:p>
    <w:p w14:paraId="44A06431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 xml:space="preserve"> от «___» ________ 2023 № _______</w:t>
      </w:r>
    </w:p>
    <w:p w14:paraId="58308903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05106E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42BB8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621E10ED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к Стратегии</w:t>
      </w:r>
    </w:p>
    <w:p w14:paraId="367C4132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</w:p>
    <w:p w14:paraId="57DDE09F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развития городского округа Тольятти</w:t>
      </w:r>
    </w:p>
    <w:p w14:paraId="75FF1C35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на период до 2030 года</w:t>
      </w:r>
    </w:p>
    <w:p w14:paraId="56EA2566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9958A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3305"/>
      <w:bookmarkEnd w:id="3"/>
    </w:p>
    <w:p w14:paraId="57DAC704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</w:p>
    <w:p w14:paraId="7F11D644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СТРАТЕГИИ И МУНИЦИПАЛЬНЫЕ ПРОГРАММЫ ГОРОДСКОГО ОКРУГА ТОЛЬЯТТИ</w:t>
      </w:r>
    </w:p>
    <w:p w14:paraId="6A55EB88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B1EB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ниже представлено соответствие действующих и проектных муниципальных программ городского округа Тольятти и приоритетов Стратегии.</w:t>
      </w:r>
    </w:p>
    <w:p w14:paraId="296B8BB1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E0F1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13. Приоритетные направления Стратегии</w:t>
      </w:r>
    </w:p>
    <w:p w14:paraId="70F436A5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муниципальные программы городского округа Тольятти</w:t>
      </w:r>
    </w:p>
    <w:p w14:paraId="63E14183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7088"/>
      </w:tblGrid>
      <w:tr w:rsidR="00AE121F" w:rsidRPr="00AE121F" w14:paraId="432FA8FA" w14:textId="77777777" w:rsidTr="009E7D30">
        <w:tc>
          <w:tcPr>
            <w:tcW w:w="1207" w:type="pct"/>
          </w:tcPr>
          <w:p w14:paraId="539B3C3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</w:t>
            </w:r>
          </w:p>
        </w:tc>
        <w:tc>
          <w:tcPr>
            <w:tcW w:w="3793" w:type="pct"/>
          </w:tcPr>
          <w:p w14:paraId="056307D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AE121F" w:rsidRPr="00AE121F" w14:paraId="34A0EAE4" w14:textId="77777777" w:rsidTr="009E7D30">
        <w:tc>
          <w:tcPr>
            <w:tcW w:w="1207" w:type="pct"/>
          </w:tcPr>
          <w:p w14:paraId="167266A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Приоритетное направление</w:t>
            </w:r>
          </w:p>
          <w:p w14:paraId="3DD9A4E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«Экогород»</w:t>
            </w:r>
          </w:p>
        </w:tc>
        <w:tc>
          <w:tcPr>
            <w:tcW w:w="3793" w:type="pct"/>
          </w:tcPr>
          <w:p w14:paraId="6197481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на территории городского округа Тольятти на 2017 - 2021 годы".</w:t>
            </w:r>
          </w:p>
          <w:p w14:paraId="03B694D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на территории городского округа Тольятти на 2022 - 2026 годы".</w:t>
            </w:r>
          </w:p>
          <w:p w14:paraId="0E7801A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«Тольятти – чистый город на 2020-2024 годы».</w:t>
            </w:r>
          </w:p>
          <w:p w14:paraId="2CE504F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"Охрана, защита и воспроизводство лесов, расположенных в границах городского округа Тольятти, на 2019 - 2023 годы".</w:t>
            </w:r>
          </w:p>
          <w:p w14:paraId="68FC5DA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«Охрана, защита и воспроизводство лесов, расположенных в границах городского округа Тольятти, на 2024-2030 годы».</w:t>
            </w:r>
          </w:p>
        </w:tc>
      </w:tr>
      <w:tr w:rsidR="00AE121F" w:rsidRPr="00AE121F" w14:paraId="7FC27181" w14:textId="77777777" w:rsidTr="009E7D30">
        <w:tc>
          <w:tcPr>
            <w:tcW w:w="1207" w:type="pct"/>
          </w:tcPr>
          <w:p w14:paraId="1C5FFAE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Приоритетное направление «Человеческий потенциал»</w:t>
            </w:r>
          </w:p>
        </w:tc>
        <w:tc>
          <w:tcPr>
            <w:tcW w:w="3793" w:type="pct"/>
          </w:tcPr>
          <w:p w14:paraId="2929541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Тольятти на 2021-2027 годы».</w:t>
            </w:r>
          </w:p>
          <w:p w14:paraId="318C174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улучшения качества жизни жителей городского округа Тольятти» на 2020-2024 годы.</w:t>
            </w:r>
          </w:p>
          <w:p w14:paraId="6666C51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Тольятти на 2022-2026 годы».</w:t>
            </w:r>
          </w:p>
          <w:p w14:paraId="0FA4786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«Культура Тольятти на 2019-2023 годы.</w:t>
            </w:r>
          </w:p>
          <w:p w14:paraId="33AAAD0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«Культура Тольятти на 2024-2028 годы.</w:t>
            </w:r>
          </w:p>
          <w:p w14:paraId="35BBC6B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общественного здоровья в городском округе Тольятти» на 2021-2024 годы».</w:t>
            </w:r>
          </w:p>
        </w:tc>
      </w:tr>
      <w:tr w:rsidR="00AE121F" w:rsidRPr="00AE121F" w14:paraId="1D49AC49" w14:textId="77777777" w:rsidTr="009E7D30">
        <w:tc>
          <w:tcPr>
            <w:tcW w:w="1207" w:type="pct"/>
          </w:tcPr>
          <w:p w14:paraId="61894FB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Приоритетное направление «Городское сообщество»</w:t>
            </w:r>
          </w:p>
        </w:tc>
        <w:tc>
          <w:tcPr>
            <w:tcW w:w="3793" w:type="pct"/>
          </w:tcPr>
          <w:p w14:paraId="6BC3B7A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городского округа Тольятти на 2021-2030 годы».</w:t>
            </w:r>
          </w:p>
          <w:p w14:paraId="4E6A81C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Тольятти на 2019 - 2023 гг."</w:t>
            </w:r>
          </w:p>
          <w:p w14:paraId="6700802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«Культура Тольятти на 2024-2028 годы.</w:t>
            </w:r>
          </w:p>
          <w:p w14:paraId="1942785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«Молодежь Тольятти на 2021-2030 годы».</w:t>
            </w:r>
          </w:p>
          <w:p w14:paraId="260EB53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годы».</w:t>
            </w:r>
          </w:p>
        </w:tc>
      </w:tr>
      <w:tr w:rsidR="00AE121F" w:rsidRPr="00AE121F" w14:paraId="6748293A" w14:textId="77777777" w:rsidTr="009E7D30">
        <w:tc>
          <w:tcPr>
            <w:tcW w:w="1207" w:type="pct"/>
          </w:tcPr>
          <w:p w14:paraId="2E6328B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Приоритетное направление «Возможности для каждого»</w:t>
            </w:r>
          </w:p>
        </w:tc>
        <w:tc>
          <w:tcPr>
            <w:tcW w:w="3793" w:type="pct"/>
          </w:tcPr>
          <w:p w14:paraId="2D1CBC4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городского округа Тольятти на 2018 - 2022 годы».</w:t>
            </w:r>
          </w:p>
          <w:p w14:paraId="4270EA6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городского округа Тольятти на 2023 - 2027 годы».</w:t>
            </w:r>
          </w:p>
          <w:p w14:paraId="00DD6B1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потребительского рынка в городском округе Тольятти на 2017 - 2021 годы».</w:t>
            </w:r>
          </w:p>
          <w:p w14:paraId="49629DA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потребительского рынка в городском округе Тольятти на 2022 - 2026 годы».</w:t>
            </w:r>
          </w:p>
        </w:tc>
      </w:tr>
      <w:tr w:rsidR="00AE121F" w:rsidRPr="00AE121F" w14:paraId="757E91A8" w14:textId="77777777" w:rsidTr="009E7D30">
        <w:tc>
          <w:tcPr>
            <w:tcW w:w="1207" w:type="pct"/>
          </w:tcPr>
          <w:p w14:paraId="5662758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Приоритетное направление</w:t>
            </w:r>
          </w:p>
          <w:p w14:paraId="1A43A59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инноваций»</w:t>
            </w:r>
          </w:p>
        </w:tc>
        <w:tc>
          <w:tcPr>
            <w:tcW w:w="3793" w:type="pct"/>
          </w:tcPr>
          <w:p w14:paraId="3035759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городского округа Тольятти на 2018 - 2022 годы».</w:t>
            </w:r>
          </w:p>
          <w:p w14:paraId="0DEDF25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городского округа Тольятти на 2023 - 2027 годы».</w:t>
            </w:r>
          </w:p>
          <w:p w14:paraId="7C77839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информационно-телекоммуникационной инфраструктуры городского округа Тольятти на 2017 - 2021 годы».</w:t>
            </w:r>
          </w:p>
          <w:p w14:paraId="100045B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информационно-телекоммуникационной инфраструктуры городского округа Тольятти на 2022 - 2026 годы».</w:t>
            </w:r>
          </w:p>
        </w:tc>
      </w:tr>
      <w:tr w:rsidR="00AE121F" w:rsidRPr="00AE121F" w14:paraId="093CBD60" w14:textId="77777777" w:rsidTr="009E7D30">
        <w:tc>
          <w:tcPr>
            <w:tcW w:w="1207" w:type="pct"/>
          </w:tcPr>
          <w:p w14:paraId="13A6CBA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Приоритетное направление «Город жизни»</w:t>
            </w:r>
          </w:p>
        </w:tc>
        <w:tc>
          <w:tcPr>
            <w:tcW w:w="3793" w:type="pct"/>
          </w:tcPr>
          <w:p w14:paraId="00DE7AB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2018 - 2025 годы».</w:t>
            </w:r>
          </w:p>
          <w:p w14:paraId="7215894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">
              <w:r w:rsidRPr="00AE12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и сетей инженерной инфраструктуры городского округа Тольятти на 2018 - 2022 годы».</w:t>
            </w:r>
          </w:p>
          <w:p w14:paraId="3F41473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">
              <w:r w:rsidRPr="00AE12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и сетей инженерной инфраструктуры городского округа Тольятти на 2023 - 2027 годы».</w:t>
            </w:r>
          </w:p>
          <w:p w14:paraId="46569C5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«Ремонт помещений, находящихся в муниципальной собственности городского округа Тольятти, на 2018 - 2022 годы».</w:t>
            </w:r>
          </w:p>
          <w:p w14:paraId="03B8A3C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«Ремонт помещений, находящихся в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городского округа Тольятти, на 2023 - 2027 годы».</w:t>
            </w:r>
          </w:p>
          <w:p w14:paraId="5D6ED70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инфраструктуры градостроительной деятельности городского округа Тольятти на 2017 - 2022 годы».</w:t>
            </w:r>
          </w:p>
          <w:p w14:paraId="003C6FC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инфраструктуры градостроительной деятельности городского округа Тольятти на 2023 - 2028 годы».</w:t>
            </w:r>
          </w:p>
          <w:p w14:paraId="2997FFC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округа Тольятти на 2015 - 2024 годы».</w:t>
            </w:r>
          </w:p>
          <w:p w14:paraId="473C45C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ремонт многоквартирных домов городского округа Тольятти на 2019 - 2023 годы».</w:t>
            </w:r>
          </w:p>
          <w:p w14:paraId="6E4D5B9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ремонт многоквартирных домов городского округа Тольятти на 2024 - 2028 годы».</w:t>
            </w:r>
          </w:p>
          <w:p w14:paraId="28BEFB6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«Молодой семье – доступное жилье на 2014-2025 годы».</w:t>
            </w:r>
          </w:p>
          <w:p w14:paraId="41BF98E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мер по профилактике наркомании населения городского округа Тольятти на 2019 - 2023 годы.</w:t>
            </w:r>
          </w:p>
          <w:p w14:paraId="6E5A954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годы».</w:t>
            </w:r>
          </w:p>
          <w:p w14:paraId="241D0B0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городского округа Тольятти на 2020-2024 годы.</w:t>
            </w:r>
          </w:p>
        </w:tc>
      </w:tr>
      <w:tr w:rsidR="00AE121F" w:rsidRPr="00AE121F" w14:paraId="5E28FA4F" w14:textId="77777777" w:rsidTr="009E7D30">
        <w:tc>
          <w:tcPr>
            <w:tcW w:w="1207" w:type="pct"/>
          </w:tcPr>
          <w:p w14:paraId="7A39B75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VII. Приоритетное направление «Тольятти мобильный»</w:t>
            </w:r>
          </w:p>
        </w:tc>
        <w:tc>
          <w:tcPr>
            <w:tcW w:w="3793" w:type="pct"/>
          </w:tcPr>
          <w:p w14:paraId="133B1F3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и дорожного хозяйства городского округа Тольятти на 2021-2025 годы.</w:t>
            </w:r>
          </w:p>
        </w:tc>
      </w:tr>
      <w:tr w:rsidR="00AE121F" w:rsidRPr="00AE121F" w14:paraId="3E5ABFD0" w14:textId="77777777" w:rsidTr="009E7D30">
        <w:trPr>
          <w:trHeight w:val="2192"/>
        </w:trPr>
        <w:tc>
          <w:tcPr>
            <w:tcW w:w="1207" w:type="pct"/>
          </w:tcPr>
          <w:p w14:paraId="6517A28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муниципальные программы, связанные с управлением реализацией Стратегии</w:t>
            </w:r>
          </w:p>
        </w:tc>
        <w:tc>
          <w:tcPr>
            <w:tcW w:w="3793" w:type="pct"/>
          </w:tcPr>
          <w:p w14:paraId="56C3229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органов местного самоуправления городского округа Тольятти на 2017 - 2022 годы».</w:t>
            </w:r>
          </w:p>
          <w:p w14:paraId="17128C8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органов местного самоуправления городского округа Тольятти на 2023 - 2028 годы».</w:t>
            </w:r>
          </w:p>
          <w:p w14:paraId="3DA65EE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городском округе Тольятти на 2017 - 2021 годы».</w:t>
            </w:r>
          </w:p>
          <w:p w14:paraId="3292A1E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городском округе Тольятти на 2022 - 2026 годы».</w:t>
            </w:r>
          </w:p>
        </w:tc>
      </w:tr>
    </w:tbl>
    <w:p w14:paraId="3A7D69AD" w14:textId="77777777" w:rsidR="00AE121F" w:rsidRPr="00AE121F" w:rsidRDefault="00AE121F" w:rsidP="00AE121F">
      <w:pPr>
        <w:spacing w:after="160" w:line="259" w:lineRule="auto"/>
        <w:ind w:firstLine="0"/>
      </w:pPr>
    </w:p>
    <w:p w14:paraId="7019769F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791619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1B3B50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5E5661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E0097B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B945CE" w14:textId="77777777" w:rsidR="00AE121F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2744B1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82FCAF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Приложение 2 к решению Думы</w:t>
      </w:r>
    </w:p>
    <w:p w14:paraId="5624C33A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5B62795C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от «___» ________ 2023 № _______</w:t>
      </w:r>
    </w:p>
    <w:p w14:paraId="6BD6B0D6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4AE998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F03CC5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14:paraId="75580F28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к Стратегии</w:t>
      </w:r>
    </w:p>
    <w:p w14:paraId="4E4A5735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</w:p>
    <w:p w14:paraId="150078D4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4E28180F" w14:textId="77777777" w:rsidR="00AE121F" w:rsidRPr="00AE121F" w:rsidRDefault="00AE121F" w:rsidP="00AE121F">
      <w:pPr>
        <w:spacing w:line="240" w:lineRule="auto"/>
        <w:ind w:left="4536" w:firstLine="0"/>
        <w:jc w:val="center"/>
        <w:rPr>
          <w:lang w:eastAsia="ru-RU"/>
        </w:rPr>
      </w:pPr>
      <w:r w:rsidRPr="00AE121F">
        <w:rPr>
          <w:rFonts w:ascii="Times New Roman" w:hAnsi="Times New Roman" w:cs="Times New Roman"/>
          <w:sz w:val="28"/>
          <w:szCs w:val="28"/>
          <w:lang w:eastAsia="ru-RU"/>
        </w:rPr>
        <w:t>на период до 2030 года</w:t>
      </w:r>
    </w:p>
    <w:p w14:paraId="732FD661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04CC4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DA2B0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72F93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4518FB23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СТРАТЕГИЧЕСКИХ ПРОЕКТОВ ГОРОДСКОГО ОКРУГА ТОЛЬЯТТИ</w:t>
      </w:r>
    </w:p>
    <w:p w14:paraId="6A67344C" w14:textId="77777777" w:rsidR="00AE121F" w:rsidRPr="00AE121F" w:rsidRDefault="00AE121F" w:rsidP="00AE121F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3254"/>
        <w:gridCol w:w="1757"/>
        <w:gridCol w:w="2463"/>
        <w:gridCol w:w="1403"/>
      </w:tblGrid>
      <w:tr w:rsidR="00AE121F" w:rsidRPr="00AE121F" w14:paraId="3F033D3C" w14:textId="77777777" w:rsidTr="009E7D30">
        <w:trPr>
          <w:tblHeader/>
          <w:jc w:val="center"/>
        </w:trPr>
        <w:tc>
          <w:tcPr>
            <w:tcW w:w="250" w:type="pct"/>
          </w:tcPr>
          <w:p w14:paraId="144E257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41" w:type="pct"/>
          </w:tcPr>
          <w:p w14:paraId="1501437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проекта/объекта</w:t>
            </w:r>
          </w:p>
        </w:tc>
        <w:tc>
          <w:tcPr>
            <w:tcW w:w="940" w:type="pct"/>
          </w:tcPr>
          <w:p w14:paraId="6C860D4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развития</w:t>
            </w:r>
          </w:p>
        </w:tc>
        <w:tc>
          <w:tcPr>
            <w:tcW w:w="1318" w:type="pct"/>
          </w:tcPr>
          <w:p w14:paraId="6DB7A5C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Инициатор/Частный партнер</w:t>
            </w:r>
          </w:p>
        </w:tc>
        <w:tc>
          <w:tcPr>
            <w:tcW w:w="751" w:type="pct"/>
          </w:tcPr>
          <w:p w14:paraId="396050A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</w:tr>
      <w:tr w:rsidR="00AE121F" w:rsidRPr="00AE121F" w14:paraId="185D134F" w14:textId="77777777" w:rsidTr="009E7D30">
        <w:trPr>
          <w:jc w:val="center"/>
        </w:trPr>
        <w:tc>
          <w:tcPr>
            <w:tcW w:w="250" w:type="pct"/>
          </w:tcPr>
          <w:p w14:paraId="7A50F87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14:paraId="0F58ECF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учреждений дошкольного образования с привлечением регионального и федерального финансирования</w:t>
            </w:r>
          </w:p>
        </w:tc>
        <w:tc>
          <w:tcPr>
            <w:tcW w:w="940" w:type="pct"/>
          </w:tcPr>
          <w:p w14:paraId="61884DD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451F508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5D621F7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</w:tr>
      <w:tr w:rsidR="00AE121F" w:rsidRPr="00AE121F" w14:paraId="1D0CC0CE" w14:textId="77777777" w:rsidTr="009E7D30">
        <w:trPr>
          <w:jc w:val="center"/>
        </w:trPr>
        <w:tc>
          <w:tcPr>
            <w:tcW w:w="250" w:type="pct"/>
          </w:tcPr>
          <w:p w14:paraId="45BA8EB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pct"/>
          </w:tcPr>
          <w:p w14:paraId="21012A1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пищеблоков в дошкольных образовательных учреждениях</w:t>
            </w:r>
          </w:p>
        </w:tc>
        <w:tc>
          <w:tcPr>
            <w:tcW w:w="940" w:type="pct"/>
          </w:tcPr>
          <w:p w14:paraId="44B79B2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52C7095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38BF46D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</w:tr>
      <w:tr w:rsidR="00AE121F" w:rsidRPr="00AE121F" w14:paraId="67B84C94" w14:textId="77777777" w:rsidTr="009E7D30">
        <w:trPr>
          <w:jc w:val="center"/>
        </w:trPr>
        <w:tc>
          <w:tcPr>
            <w:tcW w:w="250" w:type="pct"/>
          </w:tcPr>
          <w:p w14:paraId="0D4D628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pct"/>
          </w:tcPr>
          <w:p w14:paraId="6CC87CC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строительство новых общеобразовательных учреждений 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Тольятти: </w:t>
            </w:r>
          </w:p>
          <w:p w14:paraId="6268961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-общеобразовательная школа в 18 квартале Автозаводского района;</w:t>
            </w:r>
          </w:p>
          <w:p w14:paraId="6152030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школа в 20 квартале Автозаводского района;</w:t>
            </w:r>
          </w:p>
          <w:p w14:paraId="224B499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школа в 14 квартале Автозаводского района</w:t>
            </w:r>
          </w:p>
        </w:tc>
        <w:tc>
          <w:tcPr>
            <w:tcW w:w="940" w:type="pct"/>
          </w:tcPr>
          <w:p w14:paraId="3D52C6C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2B9F83A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  <w:p w14:paraId="21895CB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14:paraId="2DB72FF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</w:tr>
      <w:tr w:rsidR="00AE121F" w:rsidRPr="00AE121F" w14:paraId="7BA3FB2D" w14:textId="77777777" w:rsidTr="009E7D30">
        <w:trPr>
          <w:jc w:val="center"/>
        </w:trPr>
        <w:tc>
          <w:tcPr>
            <w:tcW w:w="250" w:type="pct"/>
          </w:tcPr>
          <w:p w14:paraId="245EC3E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pct"/>
          </w:tcPr>
          <w:p w14:paraId="628E2B3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общего образования для детей с ограниченными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</w:t>
            </w:r>
          </w:p>
        </w:tc>
        <w:tc>
          <w:tcPr>
            <w:tcW w:w="940" w:type="pct"/>
          </w:tcPr>
          <w:p w14:paraId="031DB77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Человеческий потенциал</w:t>
            </w:r>
          </w:p>
        </w:tc>
        <w:tc>
          <w:tcPr>
            <w:tcW w:w="1318" w:type="pct"/>
          </w:tcPr>
          <w:p w14:paraId="26138D0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5715D54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</w:tr>
      <w:tr w:rsidR="00AE121F" w:rsidRPr="00AE121F" w14:paraId="5A643848" w14:textId="77777777" w:rsidTr="009E7D30">
        <w:trPr>
          <w:jc w:val="center"/>
        </w:trPr>
        <w:tc>
          <w:tcPr>
            <w:tcW w:w="250" w:type="pct"/>
          </w:tcPr>
          <w:p w14:paraId="5CE7ED4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pct"/>
          </w:tcPr>
          <w:p w14:paraId="48858C7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интерактивной среды для формирования гибких навыков у детей (в том числе детей с ограниченными возможностями здоровья), позволяющих быстро адаптироваться в изменяющихся условиях окружающего мира (проект "Детский университет")</w:t>
            </w:r>
          </w:p>
        </w:tc>
        <w:tc>
          <w:tcPr>
            <w:tcW w:w="940" w:type="pct"/>
          </w:tcPr>
          <w:p w14:paraId="466B61E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2097307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6329EC8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2019 - 2022</w:t>
            </w:r>
          </w:p>
        </w:tc>
      </w:tr>
      <w:tr w:rsidR="00AE121F" w:rsidRPr="00AE121F" w14:paraId="328FE378" w14:textId="77777777" w:rsidTr="009E7D30">
        <w:trPr>
          <w:jc w:val="center"/>
        </w:trPr>
        <w:tc>
          <w:tcPr>
            <w:tcW w:w="250" w:type="pct"/>
          </w:tcPr>
          <w:p w14:paraId="51D00D4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pct"/>
          </w:tcPr>
          <w:p w14:paraId="359B396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школы для учащихся школ г. Тольятти</w:t>
            </w:r>
          </w:p>
        </w:tc>
        <w:tc>
          <w:tcPr>
            <w:tcW w:w="940" w:type="pct"/>
          </w:tcPr>
          <w:p w14:paraId="1EF737D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0D25BE6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7C06F91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</w:t>
            </w:r>
          </w:p>
        </w:tc>
      </w:tr>
      <w:tr w:rsidR="00AE121F" w:rsidRPr="00AE121F" w14:paraId="28209F67" w14:textId="77777777" w:rsidTr="009E7D30">
        <w:trPr>
          <w:jc w:val="center"/>
        </w:trPr>
        <w:tc>
          <w:tcPr>
            <w:tcW w:w="250" w:type="pct"/>
          </w:tcPr>
          <w:p w14:paraId="551637E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1" w:type="pct"/>
          </w:tcPr>
          <w:p w14:paraId="506B736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Подготовка кадрового резерва для предприятий химической отрасли</w:t>
            </w:r>
          </w:p>
        </w:tc>
        <w:tc>
          <w:tcPr>
            <w:tcW w:w="940" w:type="pct"/>
          </w:tcPr>
          <w:p w14:paraId="45382CF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1318" w:type="pct"/>
          </w:tcPr>
          <w:p w14:paraId="17229A3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ПАО "</w:t>
            </w:r>
            <w:proofErr w:type="spellStart"/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КуйбышевАзот</w:t>
            </w:r>
            <w:proofErr w:type="spellEnd"/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1" w:type="pct"/>
          </w:tcPr>
          <w:p w14:paraId="2582DB3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AE121F" w:rsidRPr="00AE121F" w14:paraId="08A1A377" w14:textId="77777777" w:rsidTr="009E7D30">
        <w:trPr>
          <w:jc w:val="center"/>
        </w:trPr>
        <w:tc>
          <w:tcPr>
            <w:tcW w:w="250" w:type="pct"/>
          </w:tcPr>
          <w:p w14:paraId="069004C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1" w:type="pct"/>
          </w:tcPr>
          <w:p w14:paraId="5E139E9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передового технологического образования в средней школе</w:t>
            </w:r>
          </w:p>
        </w:tc>
        <w:tc>
          <w:tcPr>
            <w:tcW w:w="940" w:type="pct"/>
          </w:tcPr>
          <w:p w14:paraId="31B789A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6927B49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3348BDA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</w:tr>
      <w:tr w:rsidR="00AE121F" w:rsidRPr="00AE121F" w14:paraId="2DC89B2A" w14:textId="77777777" w:rsidTr="009E7D30">
        <w:trPr>
          <w:jc w:val="center"/>
        </w:trPr>
        <w:tc>
          <w:tcPr>
            <w:tcW w:w="250" w:type="pct"/>
          </w:tcPr>
          <w:p w14:paraId="3C08CB3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1" w:type="pct"/>
          </w:tcPr>
          <w:p w14:paraId="386A008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</w:tc>
        <w:tc>
          <w:tcPr>
            <w:tcW w:w="940" w:type="pct"/>
          </w:tcPr>
          <w:p w14:paraId="55A2662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5235A15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Самарской области</w:t>
            </w:r>
          </w:p>
        </w:tc>
        <w:tc>
          <w:tcPr>
            <w:tcW w:w="751" w:type="pct"/>
          </w:tcPr>
          <w:p w14:paraId="6E7C334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</w:tr>
      <w:tr w:rsidR="00AE121F" w:rsidRPr="00AE121F" w14:paraId="7C677C42" w14:textId="77777777" w:rsidTr="009E7D30">
        <w:trPr>
          <w:jc w:val="center"/>
        </w:trPr>
        <w:tc>
          <w:tcPr>
            <w:tcW w:w="250" w:type="pct"/>
          </w:tcPr>
          <w:p w14:paraId="03F568B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41" w:type="pct"/>
          </w:tcPr>
          <w:p w14:paraId="78BEC86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Центра спортивной гимнастики "Немов-центр"</w:t>
            </w:r>
          </w:p>
        </w:tc>
        <w:tc>
          <w:tcPr>
            <w:tcW w:w="940" w:type="pct"/>
          </w:tcPr>
          <w:p w14:paraId="4A1B4A1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13F7695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Самарской области</w:t>
            </w:r>
          </w:p>
        </w:tc>
        <w:tc>
          <w:tcPr>
            <w:tcW w:w="751" w:type="pct"/>
          </w:tcPr>
          <w:p w14:paraId="159125E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AE121F" w:rsidRPr="00AE121F" w14:paraId="0050060F" w14:textId="77777777" w:rsidTr="009E7D30">
        <w:trPr>
          <w:jc w:val="center"/>
        </w:trPr>
        <w:tc>
          <w:tcPr>
            <w:tcW w:w="250" w:type="pct"/>
          </w:tcPr>
          <w:p w14:paraId="2916E76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41" w:type="pct"/>
          </w:tcPr>
          <w:p w14:paraId="6EB895A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легкоатлетического манежа в городском округе Тольятти</w:t>
            </w:r>
          </w:p>
        </w:tc>
        <w:tc>
          <w:tcPr>
            <w:tcW w:w="940" w:type="pct"/>
          </w:tcPr>
          <w:p w14:paraId="3A52718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Человеческий потенциал</w:t>
            </w:r>
          </w:p>
        </w:tc>
        <w:tc>
          <w:tcPr>
            <w:tcW w:w="1318" w:type="pct"/>
          </w:tcPr>
          <w:p w14:paraId="07DA08B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751" w:type="pct"/>
          </w:tcPr>
          <w:p w14:paraId="528CD83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AE121F" w:rsidRPr="00AE121F" w14:paraId="0291658D" w14:textId="77777777" w:rsidTr="009E7D30">
        <w:trPr>
          <w:jc w:val="center"/>
        </w:trPr>
        <w:tc>
          <w:tcPr>
            <w:tcW w:w="250" w:type="pct"/>
          </w:tcPr>
          <w:p w14:paraId="190530E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1" w:type="pct"/>
          </w:tcPr>
          <w:p w14:paraId="77313A3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открытых общественных территорий Центрального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города Тольятти через вовлечение жителей и городских сообществ в процессы принятия решений с учетом идентичности территории "исторического центра" города (проект "Исторический центр Тольятти")</w:t>
            </w:r>
          </w:p>
          <w:p w14:paraId="3693890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</w:tcPr>
          <w:p w14:paraId="54FCF2B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сообщество и идентичность</w:t>
            </w:r>
          </w:p>
        </w:tc>
        <w:tc>
          <w:tcPr>
            <w:tcW w:w="1318" w:type="pct"/>
          </w:tcPr>
          <w:p w14:paraId="06F8252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"Тольяттинский государственный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университет"</w:t>
            </w:r>
          </w:p>
        </w:tc>
        <w:tc>
          <w:tcPr>
            <w:tcW w:w="751" w:type="pct"/>
          </w:tcPr>
          <w:p w14:paraId="78B63EB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2019 - 2024</w:t>
            </w:r>
          </w:p>
        </w:tc>
      </w:tr>
      <w:tr w:rsidR="00AE121F" w:rsidRPr="00AE121F" w14:paraId="39DAC65E" w14:textId="77777777" w:rsidTr="009E7D30">
        <w:trPr>
          <w:jc w:val="center"/>
        </w:trPr>
        <w:tc>
          <w:tcPr>
            <w:tcW w:w="250" w:type="pct"/>
          </w:tcPr>
          <w:p w14:paraId="1EF18EF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41" w:type="pct"/>
          </w:tcPr>
          <w:p w14:paraId="340765A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продвижение туристического потенциала городского округа Тольятти</w:t>
            </w:r>
          </w:p>
        </w:tc>
        <w:tc>
          <w:tcPr>
            <w:tcW w:w="940" w:type="pct"/>
          </w:tcPr>
          <w:p w14:paraId="1AD40ED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сообщество и идентичность</w:t>
            </w:r>
          </w:p>
        </w:tc>
        <w:tc>
          <w:tcPr>
            <w:tcW w:w="1318" w:type="pct"/>
          </w:tcPr>
          <w:p w14:paraId="544B018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5C86C90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</w:tr>
      <w:tr w:rsidR="00AE121F" w:rsidRPr="00AE121F" w14:paraId="32490A6F" w14:textId="77777777" w:rsidTr="009E7D30">
        <w:trPr>
          <w:jc w:val="center"/>
        </w:trPr>
        <w:tc>
          <w:tcPr>
            <w:tcW w:w="250" w:type="pct"/>
          </w:tcPr>
          <w:p w14:paraId="18F8E02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41" w:type="pct"/>
          </w:tcPr>
          <w:p w14:paraId="1EBC60D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нового университетского кампуса, как второго ядра межвузовского кампуса Самарской области </w:t>
            </w:r>
          </w:p>
          <w:p w14:paraId="3BDBA05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</w:tcPr>
          <w:p w14:paraId="73A34F6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5B2ABAF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1152D88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AE121F" w:rsidRPr="00AE121F" w14:paraId="14C49D7C" w14:textId="77777777" w:rsidTr="009E7D30">
        <w:trPr>
          <w:jc w:val="center"/>
        </w:trPr>
        <w:tc>
          <w:tcPr>
            <w:tcW w:w="250" w:type="pct"/>
          </w:tcPr>
          <w:p w14:paraId="37220CE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41" w:type="pct"/>
          </w:tcPr>
          <w:p w14:paraId="3056E0A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Капитальный ремонт общеобразовательных учреждений с привлечением регионального и федерального финансирования</w:t>
            </w:r>
          </w:p>
        </w:tc>
        <w:tc>
          <w:tcPr>
            <w:tcW w:w="940" w:type="pct"/>
          </w:tcPr>
          <w:p w14:paraId="0FF61B0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6F7693C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3310561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</w:tr>
      <w:tr w:rsidR="00AE121F" w:rsidRPr="00AE121F" w14:paraId="1EFBDE9B" w14:textId="77777777" w:rsidTr="009E7D30">
        <w:trPr>
          <w:jc w:val="center"/>
        </w:trPr>
        <w:tc>
          <w:tcPr>
            <w:tcW w:w="250" w:type="pct"/>
          </w:tcPr>
          <w:p w14:paraId="55DA56B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1" w:type="pct"/>
          </w:tcPr>
          <w:p w14:paraId="343CAA6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Поддержка передового технологического образования в средней школе</w:t>
            </w:r>
          </w:p>
        </w:tc>
        <w:tc>
          <w:tcPr>
            <w:tcW w:w="940" w:type="pct"/>
          </w:tcPr>
          <w:p w14:paraId="1663078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7025213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5B77D38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</w:tr>
      <w:tr w:rsidR="00AE121F" w:rsidRPr="00AE121F" w14:paraId="11E1589D" w14:textId="77777777" w:rsidTr="009E7D30">
        <w:trPr>
          <w:jc w:val="center"/>
        </w:trPr>
        <w:tc>
          <w:tcPr>
            <w:tcW w:w="250" w:type="pct"/>
          </w:tcPr>
          <w:p w14:paraId="3F97A8F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1" w:type="pct"/>
          </w:tcPr>
          <w:p w14:paraId="383AD31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базе ПВГУС образовательного кластера среднего профессионального образования в целях подготовки кадров для отрасли туризма и сферы услуг Самарской области в рамках федерального проекта «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государственной программы РФ «Развитие образования»</w:t>
            </w:r>
          </w:p>
        </w:tc>
        <w:tc>
          <w:tcPr>
            <w:tcW w:w="940" w:type="pct"/>
          </w:tcPr>
          <w:p w14:paraId="43C109B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потенциал</w:t>
            </w:r>
          </w:p>
        </w:tc>
        <w:tc>
          <w:tcPr>
            <w:tcW w:w="1318" w:type="pct"/>
          </w:tcPr>
          <w:p w14:paraId="5F9FCFE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«ПВГУС»</w:t>
            </w:r>
          </w:p>
        </w:tc>
        <w:tc>
          <w:tcPr>
            <w:tcW w:w="751" w:type="pct"/>
          </w:tcPr>
          <w:p w14:paraId="10F7EA3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E121F" w:rsidRPr="00AE121F" w14:paraId="77D30F0E" w14:textId="77777777" w:rsidTr="009E7D30">
        <w:trPr>
          <w:jc w:val="center"/>
        </w:trPr>
        <w:tc>
          <w:tcPr>
            <w:tcW w:w="250" w:type="pct"/>
          </w:tcPr>
          <w:p w14:paraId="0D11329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1" w:type="pct"/>
          </w:tcPr>
          <w:p w14:paraId="67CE7D2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конкурса инновационных бизнес-проектов "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Businessholiday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со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школой молодых ученых "Школа инновационного предпринимателя" как объекта событийного туризма в городском округе Тольятти</w:t>
            </w:r>
          </w:p>
        </w:tc>
        <w:tc>
          <w:tcPr>
            <w:tcW w:w="940" w:type="pct"/>
          </w:tcPr>
          <w:p w14:paraId="77A3569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сообщество и идентичность</w:t>
            </w:r>
          </w:p>
        </w:tc>
        <w:tc>
          <w:tcPr>
            <w:tcW w:w="1318" w:type="pct"/>
          </w:tcPr>
          <w:p w14:paraId="503EE05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"Поволжский государственный университет сервиса"</w:t>
            </w:r>
          </w:p>
        </w:tc>
        <w:tc>
          <w:tcPr>
            <w:tcW w:w="751" w:type="pct"/>
          </w:tcPr>
          <w:p w14:paraId="1732181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2020 - 2024</w:t>
            </w:r>
          </w:p>
        </w:tc>
      </w:tr>
      <w:tr w:rsidR="00AE121F" w:rsidRPr="00AE121F" w14:paraId="197F0F19" w14:textId="77777777" w:rsidTr="009E7D30">
        <w:trPr>
          <w:jc w:val="center"/>
        </w:trPr>
        <w:tc>
          <w:tcPr>
            <w:tcW w:w="250" w:type="pct"/>
          </w:tcPr>
          <w:p w14:paraId="76F5911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41" w:type="pct"/>
          </w:tcPr>
          <w:p w14:paraId="45CBBC5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Создание общественного пространства с современным и комфортным благоустройством, являющимся визитной карточкой Автозаводского района городского округа Тольятти (проект "32 квартал")</w:t>
            </w:r>
          </w:p>
        </w:tc>
        <w:tc>
          <w:tcPr>
            <w:tcW w:w="940" w:type="pct"/>
          </w:tcPr>
          <w:p w14:paraId="3405ADE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Городское сообщество и идентичность</w:t>
            </w:r>
          </w:p>
        </w:tc>
        <w:tc>
          <w:tcPr>
            <w:tcW w:w="1318" w:type="pct"/>
          </w:tcPr>
          <w:p w14:paraId="58EE1FC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42462ED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AE121F" w:rsidRPr="00AE121F" w14:paraId="1B8471D6" w14:textId="77777777" w:rsidTr="009E7D30">
        <w:trPr>
          <w:jc w:val="center"/>
        </w:trPr>
        <w:tc>
          <w:tcPr>
            <w:tcW w:w="250" w:type="pct"/>
          </w:tcPr>
          <w:p w14:paraId="3A72FFA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41" w:type="pct"/>
          </w:tcPr>
          <w:p w14:paraId="68C5C39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"Музейный квартал" как новое общественное пространство</w:t>
            </w:r>
          </w:p>
        </w:tc>
        <w:tc>
          <w:tcPr>
            <w:tcW w:w="940" w:type="pct"/>
          </w:tcPr>
          <w:p w14:paraId="05EE4F1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сообщество и идентичность</w:t>
            </w:r>
          </w:p>
        </w:tc>
        <w:tc>
          <w:tcPr>
            <w:tcW w:w="1318" w:type="pct"/>
          </w:tcPr>
          <w:p w14:paraId="225D75F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768305D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</w:tr>
      <w:tr w:rsidR="00AE121F" w:rsidRPr="00AE121F" w14:paraId="25B91DED" w14:textId="77777777" w:rsidTr="009E7D30">
        <w:trPr>
          <w:jc w:val="center"/>
        </w:trPr>
        <w:tc>
          <w:tcPr>
            <w:tcW w:w="250" w:type="pct"/>
          </w:tcPr>
          <w:p w14:paraId="430FD91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41" w:type="pct"/>
          </w:tcPr>
          <w:p w14:paraId="5208F41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особой экономической зоны промышленно-производственного типа "Тольятти"</w:t>
            </w:r>
          </w:p>
        </w:tc>
        <w:tc>
          <w:tcPr>
            <w:tcW w:w="940" w:type="pct"/>
          </w:tcPr>
          <w:p w14:paraId="3C8A00C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каждого</w:t>
            </w:r>
          </w:p>
        </w:tc>
        <w:tc>
          <w:tcPr>
            <w:tcW w:w="1318" w:type="pct"/>
          </w:tcPr>
          <w:p w14:paraId="154CE95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Федерации.</w:t>
            </w:r>
          </w:p>
          <w:p w14:paraId="42A0DC5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Самарской области</w:t>
            </w:r>
          </w:p>
        </w:tc>
        <w:tc>
          <w:tcPr>
            <w:tcW w:w="751" w:type="pct"/>
          </w:tcPr>
          <w:p w14:paraId="3032BE3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2010 - 2059</w:t>
            </w:r>
          </w:p>
        </w:tc>
      </w:tr>
      <w:tr w:rsidR="00AE121F" w:rsidRPr="00AE121F" w14:paraId="1C3021B1" w14:textId="77777777" w:rsidTr="009E7D30">
        <w:trPr>
          <w:jc w:val="center"/>
        </w:trPr>
        <w:tc>
          <w:tcPr>
            <w:tcW w:w="250" w:type="pct"/>
          </w:tcPr>
          <w:p w14:paraId="49BDD8E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41" w:type="pct"/>
          </w:tcPr>
          <w:p w14:paraId="1337CF0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агрегатов аммиака с увеличением мощности аммиака до 12200 т/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pct"/>
          </w:tcPr>
          <w:p w14:paraId="5F0EB5C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каждого</w:t>
            </w:r>
          </w:p>
        </w:tc>
        <w:tc>
          <w:tcPr>
            <w:tcW w:w="1318" w:type="pct"/>
          </w:tcPr>
          <w:p w14:paraId="525FA85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"Тольяттиазот"</w:t>
            </w:r>
          </w:p>
        </w:tc>
        <w:tc>
          <w:tcPr>
            <w:tcW w:w="751" w:type="pct"/>
          </w:tcPr>
          <w:p w14:paraId="3ACB16A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2015 - 2025</w:t>
            </w:r>
          </w:p>
        </w:tc>
      </w:tr>
      <w:tr w:rsidR="00AE121F" w:rsidRPr="00AE121F" w14:paraId="41F52DE9" w14:textId="77777777" w:rsidTr="009E7D30">
        <w:trPr>
          <w:jc w:val="center"/>
        </w:trPr>
        <w:tc>
          <w:tcPr>
            <w:tcW w:w="250" w:type="pct"/>
          </w:tcPr>
          <w:p w14:paraId="7D8938C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41" w:type="pct"/>
          </w:tcPr>
          <w:p w14:paraId="1454DE7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Реконструкция агрегатов карбамида с увеличением мощности до 5200 т/</w:t>
            </w:r>
            <w:proofErr w:type="spellStart"/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14:paraId="16E7A53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1318" w:type="pct"/>
          </w:tcPr>
          <w:p w14:paraId="4FBB1AD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ПАО "Тольяттиазот"</w:t>
            </w:r>
          </w:p>
        </w:tc>
        <w:tc>
          <w:tcPr>
            <w:tcW w:w="751" w:type="pct"/>
          </w:tcPr>
          <w:p w14:paraId="5801390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</w:tr>
      <w:tr w:rsidR="00AE121F" w:rsidRPr="00AE121F" w14:paraId="7DD29D0B" w14:textId="77777777" w:rsidTr="009E7D30">
        <w:trPr>
          <w:jc w:val="center"/>
        </w:trPr>
        <w:tc>
          <w:tcPr>
            <w:tcW w:w="250" w:type="pct"/>
          </w:tcPr>
          <w:p w14:paraId="75EF2D3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41" w:type="pct"/>
          </w:tcPr>
          <w:p w14:paraId="73A6948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индустриального парка «Тольяттикаучук»</w:t>
            </w:r>
          </w:p>
        </w:tc>
        <w:tc>
          <w:tcPr>
            <w:tcW w:w="940" w:type="pct"/>
          </w:tcPr>
          <w:p w14:paraId="589E1C4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каждого</w:t>
            </w:r>
          </w:p>
        </w:tc>
        <w:tc>
          <w:tcPr>
            <w:tcW w:w="1318" w:type="pct"/>
          </w:tcPr>
          <w:p w14:paraId="44AF79A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Тольяттисинтез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1" w:type="pct"/>
          </w:tcPr>
          <w:p w14:paraId="1ADBD04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E121F" w:rsidRPr="00AE121F" w14:paraId="06B8A4B3" w14:textId="77777777" w:rsidTr="009E7D30">
        <w:trPr>
          <w:jc w:val="center"/>
        </w:trPr>
        <w:tc>
          <w:tcPr>
            <w:tcW w:w="250" w:type="pct"/>
          </w:tcPr>
          <w:p w14:paraId="13DF99F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41" w:type="pct"/>
          </w:tcPr>
          <w:p w14:paraId="04238DC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"Жигулевская долина 2"</w:t>
            </w:r>
          </w:p>
        </w:tc>
        <w:tc>
          <w:tcPr>
            <w:tcW w:w="940" w:type="pct"/>
          </w:tcPr>
          <w:p w14:paraId="6303B3D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Возможности для каждого</w:t>
            </w:r>
          </w:p>
        </w:tc>
        <w:tc>
          <w:tcPr>
            <w:tcW w:w="1318" w:type="pct"/>
          </w:tcPr>
          <w:p w14:paraId="2017D63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751" w:type="pct"/>
          </w:tcPr>
          <w:p w14:paraId="4D81C6E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</w:tr>
      <w:tr w:rsidR="00AE121F" w:rsidRPr="00AE121F" w14:paraId="7BAF6A22" w14:textId="77777777" w:rsidTr="009E7D30">
        <w:trPr>
          <w:jc w:val="center"/>
        </w:trPr>
        <w:tc>
          <w:tcPr>
            <w:tcW w:w="250" w:type="pct"/>
          </w:tcPr>
          <w:p w14:paraId="7493288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1" w:type="pct"/>
          </w:tcPr>
          <w:p w14:paraId="4C86205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технопарка в сфере высоких технологий "Жигулевская долина"</w:t>
            </w:r>
          </w:p>
        </w:tc>
        <w:tc>
          <w:tcPr>
            <w:tcW w:w="940" w:type="pct"/>
          </w:tcPr>
          <w:p w14:paraId="5093F2C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инноваций</w:t>
            </w:r>
          </w:p>
        </w:tc>
        <w:tc>
          <w:tcPr>
            <w:tcW w:w="1318" w:type="pct"/>
          </w:tcPr>
          <w:p w14:paraId="56D5FDE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"Центр инновационного развития и кластерных инициатив Самарской области"</w:t>
            </w:r>
          </w:p>
        </w:tc>
        <w:tc>
          <w:tcPr>
            <w:tcW w:w="751" w:type="pct"/>
          </w:tcPr>
          <w:p w14:paraId="6A7A94E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</w:t>
            </w:r>
          </w:p>
        </w:tc>
      </w:tr>
      <w:tr w:rsidR="00AE121F" w:rsidRPr="00AE121F" w14:paraId="6617D50A" w14:textId="77777777" w:rsidTr="009E7D30">
        <w:trPr>
          <w:jc w:val="center"/>
        </w:trPr>
        <w:tc>
          <w:tcPr>
            <w:tcW w:w="250" w:type="pct"/>
          </w:tcPr>
          <w:p w14:paraId="1387A31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1741" w:type="pct"/>
          </w:tcPr>
          <w:p w14:paraId="5588BC9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Создание нового регионального научно-инновационного центра в области медицинской химии</w:t>
            </w:r>
          </w:p>
        </w:tc>
        <w:tc>
          <w:tcPr>
            <w:tcW w:w="940" w:type="pct"/>
          </w:tcPr>
          <w:p w14:paraId="79B7C3C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Город инноваций</w:t>
            </w:r>
          </w:p>
        </w:tc>
        <w:tc>
          <w:tcPr>
            <w:tcW w:w="1318" w:type="pct"/>
          </w:tcPr>
          <w:p w14:paraId="19DE516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00E4D6F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E121F" w:rsidRPr="00AE121F" w14:paraId="36AE476E" w14:textId="77777777" w:rsidTr="009E7D30">
        <w:trPr>
          <w:jc w:val="center"/>
        </w:trPr>
        <w:tc>
          <w:tcPr>
            <w:tcW w:w="250" w:type="pct"/>
          </w:tcPr>
          <w:p w14:paraId="3B54BE8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41" w:type="pct"/>
          </w:tcPr>
          <w:p w14:paraId="3D1DCA1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Создание независимого компетентного центра экологических и физико-химических исследований</w:t>
            </w:r>
          </w:p>
        </w:tc>
        <w:tc>
          <w:tcPr>
            <w:tcW w:w="940" w:type="pct"/>
          </w:tcPr>
          <w:p w14:paraId="3ADF6D3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Экогород</w:t>
            </w:r>
          </w:p>
        </w:tc>
        <w:tc>
          <w:tcPr>
            <w:tcW w:w="1318" w:type="pct"/>
          </w:tcPr>
          <w:p w14:paraId="286C9C3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69B0976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AE121F" w:rsidRPr="00AE121F" w14:paraId="73780AE9" w14:textId="77777777" w:rsidTr="009E7D30">
        <w:trPr>
          <w:jc w:val="center"/>
        </w:trPr>
        <w:tc>
          <w:tcPr>
            <w:tcW w:w="250" w:type="pct"/>
          </w:tcPr>
          <w:p w14:paraId="56F7131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1" w:type="pct"/>
          </w:tcPr>
          <w:p w14:paraId="5FA421C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Создание распределенного инжинирингового центра путем развития центров компетенций (ЦК) при различных организациях Тольятти и региона и их интеграции на базе цифровой платформы управления ресурсами центров компетенций.</w:t>
            </w:r>
          </w:p>
        </w:tc>
        <w:tc>
          <w:tcPr>
            <w:tcW w:w="940" w:type="pct"/>
          </w:tcPr>
          <w:p w14:paraId="36B1F4D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инноваций</w:t>
            </w:r>
          </w:p>
        </w:tc>
        <w:tc>
          <w:tcPr>
            <w:tcW w:w="1318" w:type="pct"/>
          </w:tcPr>
          <w:p w14:paraId="640AB27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096E9C8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AE121F" w:rsidRPr="00AE121F" w14:paraId="1E00A588" w14:textId="77777777" w:rsidTr="009E7D30">
        <w:trPr>
          <w:jc w:val="center"/>
        </w:trPr>
        <w:tc>
          <w:tcPr>
            <w:tcW w:w="250" w:type="pct"/>
          </w:tcPr>
          <w:p w14:paraId="5F476FF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41" w:type="pct"/>
          </w:tcPr>
          <w:p w14:paraId="52A0847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воспроизводства городских лесов</w:t>
            </w:r>
          </w:p>
        </w:tc>
        <w:tc>
          <w:tcPr>
            <w:tcW w:w="940" w:type="pct"/>
          </w:tcPr>
          <w:p w14:paraId="7305D81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423FB98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21BE564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</w:tr>
      <w:tr w:rsidR="00AE121F" w:rsidRPr="00AE121F" w14:paraId="70998D80" w14:textId="77777777" w:rsidTr="009E7D30">
        <w:trPr>
          <w:jc w:val="center"/>
        </w:trPr>
        <w:tc>
          <w:tcPr>
            <w:tcW w:w="250" w:type="pct"/>
          </w:tcPr>
          <w:p w14:paraId="19DB0DA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41" w:type="pct"/>
          </w:tcPr>
          <w:p w14:paraId="03A8735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раскрытие пространственного потенциала г. Тольятти (городские леса) с целью сохранения рекреационных и ландшафтно-композиционных функций природной среды</w:t>
            </w:r>
          </w:p>
        </w:tc>
        <w:tc>
          <w:tcPr>
            <w:tcW w:w="940" w:type="pct"/>
          </w:tcPr>
          <w:p w14:paraId="705D09F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3C537E1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6A19889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</w:tr>
      <w:tr w:rsidR="00AE121F" w:rsidRPr="00AE121F" w14:paraId="30FC3362" w14:textId="77777777" w:rsidTr="009E7D30">
        <w:trPr>
          <w:jc w:val="center"/>
        </w:trPr>
        <w:tc>
          <w:tcPr>
            <w:tcW w:w="250" w:type="pct"/>
          </w:tcPr>
          <w:p w14:paraId="4DD64B6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41" w:type="pct"/>
          </w:tcPr>
          <w:p w14:paraId="3116A70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Рекультивация полигона ТБО с. 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Узюково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реконструкции элементов конструкции</w:t>
            </w:r>
          </w:p>
        </w:tc>
        <w:tc>
          <w:tcPr>
            <w:tcW w:w="940" w:type="pct"/>
          </w:tcPr>
          <w:p w14:paraId="4D12626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5555DF5C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5A66B35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</w:tr>
      <w:tr w:rsidR="00AE121F" w:rsidRPr="00AE121F" w14:paraId="1DE49365" w14:textId="77777777" w:rsidTr="009E7D30">
        <w:trPr>
          <w:jc w:val="center"/>
        </w:trPr>
        <w:tc>
          <w:tcPr>
            <w:tcW w:w="250" w:type="pct"/>
          </w:tcPr>
          <w:p w14:paraId="564BF15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741" w:type="pct"/>
          </w:tcPr>
          <w:p w14:paraId="3A76A66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очистных сооружений дождевых и производственных незагрязненных сточных вод ЛНС цеха ОСК ООО "АВК"</w:t>
            </w:r>
          </w:p>
        </w:tc>
        <w:tc>
          <w:tcPr>
            <w:tcW w:w="940" w:type="pct"/>
          </w:tcPr>
          <w:p w14:paraId="74DA39F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72EED1A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"АВК"</w:t>
            </w:r>
          </w:p>
        </w:tc>
        <w:tc>
          <w:tcPr>
            <w:tcW w:w="751" w:type="pct"/>
          </w:tcPr>
          <w:p w14:paraId="4EEE0FE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</w:t>
            </w:r>
          </w:p>
        </w:tc>
      </w:tr>
      <w:tr w:rsidR="00AE121F" w:rsidRPr="00AE121F" w14:paraId="68BF34E0" w14:textId="77777777" w:rsidTr="009E7D30">
        <w:trPr>
          <w:jc w:val="center"/>
        </w:trPr>
        <w:tc>
          <w:tcPr>
            <w:tcW w:w="250" w:type="pct"/>
          </w:tcPr>
          <w:p w14:paraId="64F73CF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41" w:type="pct"/>
          </w:tcPr>
          <w:p w14:paraId="7BE9CCA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накопленного экологического ущерба на территории бывшего ОАО "Фосфор", ликвидация опасных отходов и остатков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некондиционных продуктов бывшего ОАО "Фосфор", рекультивация территории</w:t>
            </w:r>
          </w:p>
        </w:tc>
        <w:tc>
          <w:tcPr>
            <w:tcW w:w="940" w:type="pct"/>
          </w:tcPr>
          <w:p w14:paraId="535E14F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Экогород</w:t>
            </w:r>
          </w:p>
        </w:tc>
        <w:tc>
          <w:tcPr>
            <w:tcW w:w="1318" w:type="pct"/>
          </w:tcPr>
          <w:p w14:paraId="5B5714F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36CCC57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2020-2030</w:t>
            </w:r>
          </w:p>
        </w:tc>
      </w:tr>
      <w:tr w:rsidR="00AE121F" w:rsidRPr="00AE121F" w14:paraId="1C203919" w14:textId="77777777" w:rsidTr="009E7D30">
        <w:trPr>
          <w:jc w:val="center"/>
        </w:trPr>
        <w:tc>
          <w:tcPr>
            <w:tcW w:w="250" w:type="pct"/>
          </w:tcPr>
          <w:p w14:paraId="0A5C516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741" w:type="pct"/>
          </w:tcPr>
          <w:p w14:paraId="12AB1EE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промышленных производств, внедрение современных корпоративных принципов экологической ответственности предприятия</w:t>
            </w:r>
          </w:p>
        </w:tc>
        <w:tc>
          <w:tcPr>
            <w:tcW w:w="940" w:type="pct"/>
          </w:tcPr>
          <w:p w14:paraId="49CD58E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65D7D58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"Тольяттиазот"</w:t>
            </w:r>
          </w:p>
          <w:p w14:paraId="2428814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14:paraId="40F5433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2020 - 2024</w:t>
            </w:r>
          </w:p>
        </w:tc>
      </w:tr>
      <w:tr w:rsidR="00AE121F" w:rsidRPr="00AE121F" w14:paraId="34C40987" w14:textId="77777777" w:rsidTr="009E7D30">
        <w:trPr>
          <w:jc w:val="center"/>
        </w:trPr>
        <w:tc>
          <w:tcPr>
            <w:tcW w:w="250" w:type="pct"/>
          </w:tcPr>
          <w:p w14:paraId="1B3B3CB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741" w:type="pct"/>
          </w:tcPr>
          <w:p w14:paraId="4A94062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Модернизация объектов сортировки твердых коммунальных отходов:</w:t>
            </w:r>
          </w:p>
          <w:p w14:paraId="2BBCD45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Комплекс сортировки</w:t>
            </w:r>
          </w:p>
          <w:p w14:paraId="062A129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Комплекс по переработке</w:t>
            </w:r>
          </w:p>
        </w:tc>
        <w:tc>
          <w:tcPr>
            <w:tcW w:w="940" w:type="pct"/>
          </w:tcPr>
          <w:p w14:paraId="1717618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</w:p>
        </w:tc>
        <w:tc>
          <w:tcPr>
            <w:tcW w:w="1318" w:type="pct"/>
          </w:tcPr>
          <w:p w14:paraId="77044C0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ЭкоРесурсПоволжье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1" w:type="pct"/>
          </w:tcPr>
          <w:p w14:paraId="7AE4C0C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AE121F" w:rsidRPr="00AE121F" w14:paraId="6CEE3B7D" w14:textId="77777777" w:rsidTr="009E7D30">
        <w:trPr>
          <w:jc w:val="center"/>
        </w:trPr>
        <w:tc>
          <w:tcPr>
            <w:tcW w:w="250" w:type="pct"/>
          </w:tcPr>
          <w:p w14:paraId="5FAE504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1" w:type="pct"/>
          </w:tcPr>
          <w:p w14:paraId="3D4B155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Реконструкция набережной Автозаводского района городского округа Тольятти</w:t>
            </w:r>
          </w:p>
        </w:tc>
        <w:tc>
          <w:tcPr>
            <w:tcW w:w="940" w:type="pct"/>
          </w:tcPr>
          <w:p w14:paraId="047E075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жизни</w:t>
            </w:r>
          </w:p>
        </w:tc>
        <w:tc>
          <w:tcPr>
            <w:tcW w:w="1318" w:type="pct"/>
          </w:tcPr>
          <w:p w14:paraId="71EB730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  <w:p w14:paraId="70A9EEF9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14:paraId="4241AF4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2019-2026</w:t>
            </w:r>
          </w:p>
        </w:tc>
      </w:tr>
      <w:tr w:rsidR="00AE121F" w:rsidRPr="00AE121F" w14:paraId="085F4F28" w14:textId="77777777" w:rsidTr="009E7D30">
        <w:trPr>
          <w:jc w:val="center"/>
        </w:trPr>
        <w:tc>
          <w:tcPr>
            <w:tcW w:w="250" w:type="pct"/>
          </w:tcPr>
          <w:p w14:paraId="0A6D1E8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1" w:type="pct"/>
          </w:tcPr>
          <w:p w14:paraId="1739CFA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существующего городского жилищного фонда</w:t>
            </w:r>
          </w:p>
        </w:tc>
        <w:tc>
          <w:tcPr>
            <w:tcW w:w="940" w:type="pct"/>
          </w:tcPr>
          <w:p w14:paraId="1FE1127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жизни</w:t>
            </w:r>
          </w:p>
        </w:tc>
        <w:tc>
          <w:tcPr>
            <w:tcW w:w="1318" w:type="pct"/>
          </w:tcPr>
          <w:p w14:paraId="188F1BC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452A71D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2019-2028</w:t>
            </w:r>
          </w:p>
        </w:tc>
      </w:tr>
      <w:tr w:rsidR="00AE121F" w:rsidRPr="00AE121F" w14:paraId="5EFA211F" w14:textId="77777777" w:rsidTr="009E7D30">
        <w:trPr>
          <w:jc w:val="center"/>
        </w:trPr>
        <w:tc>
          <w:tcPr>
            <w:tcW w:w="250" w:type="pct"/>
          </w:tcPr>
          <w:p w14:paraId="4B6C6E8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1" w:type="pct"/>
          </w:tcPr>
          <w:p w14:paraId="19D8DEF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благоустройства знаковых и социально значимых мест</w:t>
            </w:r>
          </w:p>
        </w:tc>
        <w:tc>
          <w:tcPr>
            <w:tcW w:w="940" w:type="pct"/>
          </w:tcPr>
          <w:p w14:paraId="2FEEDD8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жизни</w:t>
            </w:r>
          </w:p>
        </w:tc>
        <w:tc>
          <w:tcPr>
            <w:tcW w:w="1318" w:type="pct"/>
          </w:tcPr>
          <w:p w14:paraId="79B68E6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6B816B3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</w:tr>
      <w:tr w:rsidR="00AE121F" w:rsidRPr="00AE121F" w14:paraId="03334D27" w14:textId="77777777" w:rsidTr="009E7D30">
        <w:trPr>
          <w:jc w:val="center"/>
        </w:trPr>
        <w:tc>
          <w:tcPr>
            <w:tcW w:w="250" w:type="pct"/>
          </w:tcPr>
          <w:p w14:paraId="3CD598E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41" w:type="pct"/>
          </w:tcPr>
          <w:p w14:paraId="6956917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благоустройства внутриквартальных территорий</w:t>
            </w:r>
          </w:p>
        </w:tc>
        <w:tc>
          <w:tcPr>
            <w:tcW w:w="940" w:type="pct"/>
          </w:tcPr>
          <w:p w14:paraId="3917054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жизни</w:t>
            </w:r>
          </w:p>
        </w:tc>
        <w:tc>
          <w:tcPr>
            <w:tcW w:w="1318" w:type="pct"/>
          </w:tcPr>
          <w:p w14:paraId="433345F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</w:t>
            </w:r>
          </w:p>
        </w:tc>
        <w:tc>
          <w:tcPr>
            <w:tcW w:w="751" w:type="pct"/>
          </w:tcPr>
          <w:p w14:paraId="2110239F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2019-2029</w:t>
            </w:r>
          </w:p>
        </w:tc>
      </w:tr>
      <w:tr w:rsidR="00AE121F" w:rsidRPr="00AE121F" w14:paraId="31BC3931" w14:textId="77777777" w:rsidTr="009E7D30">
        <w:trPr>
          <w:jc w:val="center"/>
        </w:trPr>
        <w:tc>
          <w:tcPr>
            <w:tcW w:w="250" w:type="pct"/>
          </w:tcPr>
          <w:p w14:paraId="6223821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1" w:type="pct"/>
          </w:tcPr>
          <w:p w14:paraId="0742C40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обхода г. Тольятти с мостовым переходом через реку Волгу в составе международного транспортного маршрута "Европа - Западный Китай"</w:t>
            </w:r>
          </w:p>
        </w:tc>
        <w:tc>
          <w:tcPr>
            <w:tcW w:w="940" w:type="pct"/>
          </w:tcPr>
          <w:p w14:paraId="27668A2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 мобильный</w:t>
            </w:r>
          </w:p>
        </w:tc>
        <w:tc>
          <w:tcPr>
            <w:tcW w:w="1318" w:type="pct"/>
          </w:tcPr>
          <w:p w14:paraId="23CE8C3A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Самарской области. Министерство экономического развития и инвестиций Самарской области</w:t>
            </w:r>
          </w:p>
        </w:tc>
        <w:tc>
          <w:tcPr>
            <w:tcW w:w="751" w:type="pct"/>
          </w:tcPr>
          <w:p w14:paraId="45E65E4B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E121F" w:rsidRPr="00AE121F" w14:paraId="3D0DD75D" w14:textId="77777777" w:rsidTr="009E7D30">
        <w:trPr>
          <w:jc w:val="center"/>
        </w:trPr>
        <w:tc>
          <w:tcPr>
            <w:tcW w:w="250" w:type="pct"/>
          </w:tcPr>
          <w:p w14:paraId="1CEACD6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41" w:type="pct"/>
          </w:tcPr>
          <w:p w14:paraId="76D63ED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скоростного пассажирского железнодорожного сообщения по маршруту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Новокуйбышевск - Самара - международный аэропорт "Курумоч" - Тольятти</w:t>
            </w:r>
          </w:p>
        </w:tc>
        <w:tc>
          <w:tcPr>
            <w:tcW w:w="940" w:type="pct"/>
          </w:tcPr>
          <w:p w14:paraId="1435527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Тольятти мобильный</w:t>
            </w:r>
          </w:p>
        </w:tc>
        <w:tc>
          <w:tcPr>
            <w:tcW w:w="1318" w:type="pct"/>
          </w:tcPr>
          <w:p w14:paraId="5CAA487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транспорта и автомобильных дорог Самарской области. </w:t>
            </w: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экономического развития и инвестиций Самарской области</w:t>
            </w:r>
          </w:p>
        </w:tc>
        <w:tc>
          <w:tcPr>
            <w:tcW w:w="751" w:type="pct"/>
          </w:tcPr>
          <w:p w14:paraId="0BAB133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стадии разработки</w:t>
            </w:r>
          </w:p>
        </w:tc>
      </w:tr>
      <w:tr w:rsidR="00AE121F" w:rsidRPr="00AE121F" w14:paraId="4F38668C" w14:textId="77777777" w:rsidTr="009E7D30">
        <w:trPr>
          <w:jc w:val="center"/>
        </w:trPr>
        <w:tc>
          <w:tcPr>
            <w:tcW w:w="250" w:type="pct"/>
          </w:tcPr>
          <w:p w14:paraId="570BDA3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741" w:type="pct"/>
          </w:tcPr>
          <w:p w14:paraId="7CBF11C5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и эксплуатация железнодорожных путей для обеспечения деятельности особой экономической зоны промышленно-производственного типа "Тольятти"</w:t>
            </w:r>
          </w:p>
        </w:tc>
        <w:tc>
          <w:tcPr>
            <w:tcW w:w="940" w:type="pct"/>
          </w:tcPr>
          <w:p w14:paraId="4919AFB2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 мобильный</w:t>
            </w:r>
          </w:p>
        </w:tc>
        <w:tc>
          <w:tcPr>
            <w:tcW w:w="1318" w:type="pct"/>
          </w:tcPr>
          <w:p w14:paraId="797626B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Самарской области. Министерство экономического развития и инвестиций Самарской области.</w:t>
            </w:r>
          </w:p>
          <w:p w14:paraId="44B724C6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"РЖД"</w:t>
            </w:r>
          </w:p>
        </w:tc>
        <w:tc>
          <w:tcPr>
            <w:tcW w:w="751" w:type="pct"/>
          </w:tcPr>
          <w:p w14:paraId="410A9D11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</w:t>
            </w:r>
          </w:p>
        </w:tc>
      </w:tr>
      <w:tr w:rsidR="00AE121F" w:rsidRPr="00AE121F" w14:paraId="38375E28" w14:textId="77777777" w:rsidTr="009E7D30">
        <w:trPr>
          <w:jc w:val="center"/>
        </w:trPr>
        <w:tc>
          <w:tcPr>
            <w:tcW w:w="250" w:type="pct"/>
          </w:tcPr>
          <w:p w14:paraId="41C2ECBD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41" w:type="pct"/>
          </w:tcPr>
          <w:p w14:paraId="6E00ED5E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Тольятти - Ягодное</w:t>
            </w:r>
          </w:p>
        </w:tc>
        <w:tc>
          <w:tcPr>
            <w:tcW w:w="940" w:type="pct"/>
          </w:tcPr>
          <w:p w14:paraId="349F1FC4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Тольятти мобильный</w:t>
            </w:r>
          </w:p>
        </w:tc>
        <w:tc>
          <w:tcPr>
            <w:tcW w:w="1318" w:type="pct"/>
          </w:tcPr>
          <w:p w14:paraId="57927C5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транспорта и автодорог Самарской области.</w:t>
            </w:r>
          </w:p>
          <w:p w14:paraId="29B90327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Федерации.</w:t>
            </w:r>
          </w:p>
          <w:p w14:paraId="39BAB81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Федеральное дорожное агентство (Росавтодор)</w:t>
            </w:r>
          </w:p>
        </w:tc>
        <w:tc>
          <w:tcPr>
            <w:tcW w:w="751" w:type="pct"/>
          </w:tcPr>
          <w:p w14:paraId="4B3480A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</w:tr>
      <w:tr w:rsidR="00AE121F" w:rsidRPr="00AE121F" w14:paraId="73CC0085" w14:textId="77777777" w:rsidTr="009E7D30">
        <w:trPr>
          <w:jc w:val="center"/>
        </w:trPr>
        <w:tc>
          <w:tcPr>
            <w:tcW w:w="250" w:type="pct"/>
          </w:tcPr>
          <w:p w14:paraId="3F23EAD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741" w:type="pct"/>
          </w:tcPr>
          <w:p w14:paraId="5FF415F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Велоинфраструктура</w:t>
            </w:r>
            <w:proofErr w:type="spellEnd"/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Тольятти"</w:t>
            </w:r>
          </w:p>
        </w:tc>
        <w:tc>
          <w:tcPr>
            <w:tcW w:w="940" w:type="pct"/>
          </w:tcPr>
          <w:p w14:paraId="31FA7300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 мобильный</w:t>
            </w:r>
          </w:p>
        </w:tc>
        <w:tc>
          <w:tcPr>
            <w:tcW w:w="1318" w:type="pct"/>
          </w:tcPr>
          <w:p w14:paraId="701AA688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"Тольяттинский государственный университет"</w:t>
            </w:r>
          </w:p>
        </w:tc>
        <w:tc>
          <w:tcPr>
            <w:tcW w:w="751" w:type="pct"/>
          </w:tcPr>
          <w:p w14:paraId="49739FF3" w14:textId="77777777" w:rsidR="00AE121F" w:rsidRPr="00AE121F" w:rsidRDefault="00AE121F" w:rsidP="00AE121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</w:t>
            </w:r>
          </w:p>
        </w:tc>
      </w:tr>
    </w:tbl>
    <w:p w14:paraId="743CE6F3" w14:textId="77777777" w:rsidR="00AE121F" w:rsidRPr="00AE121F" w:rsidRDefault="00AE121F" w:rsidP="00AE121F">
      <w:pPr>
        <w:spacing w:after="160" w:line="259" w:lineRule="auto"/>
        <w:ind w:firstLine="0"/>
      </w:pPr>
    </w:p>
    <w:p w14:paraId="4414F952" w14:textId="77777777" w:rsidR="00AE121F" w:rsidRPr="005D7687" w:rsidRDefault="00AE121F" w:rsidP="00DB4A00">
      <w:pPr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AE121F" w:rsidRPr="005D7687" w:rsidSect="00841D00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D6B3" w14:textId="77777777" w:rsidR="0056492A" w:rsidRDefault="0056492A" w:rsidP="00841D00">
      <w:pPr>
        <w:spacing w:line="240" w:lineRule="auto"/>
      </w:pPr>
      <w:r>
        <w:separator/>
      </w:r>
    </w:p>
  </w:endnote>
  <w:endnote w:type="continuationSeparator" w:id="0">
    <w:p w14:paraId="290DEB26" w14:textId="77777777" w:rsidR="0056492A" w:rsidRDefault="0056492A" w:rsidP="0084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AF05" w14:textId="77777777" w:rsidR="0056492A" w:rsidRDefault="0056492A" w:rsidP="00841D00">
      <w:pPr>
        <w:spacing w:line="240" w:lineRule="auto"/>
      </w:pPr>
      <w:r>
        <w:separator/>
      </w:r>
    </w:p>
  </w:footnote>
  <w:footnote w:type="continuationSeparator" w:id="0">
    <w:p w14:paraId="16EFE4CF" w14:textId="77777777" w:rsidR="0056492A" w:rsidRDefault="0056492A" w:rsidP="00841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539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9AB296" w14:textId="4508D4F3" w:rsidR="00D241EC" w:rsidRPr="00D241EC" w:rsidRDefault="00D241E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1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1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1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1EC">
          <w:rPr>
            <w:rFonts w:ascii="Times New Roman" w:hAnsi="Times New Roman" w:cs="Times New Roman"/>
            <w:sz w:val="24"/>
            <w:szCs w:val="24"/>
          </w:rPr>
          <w:t>2</w:t>
        </w:r>
        <w:r w:rsidRPr="00D241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EF0AEC" w14:textId="77777777" w:rsidR="00841D00" w:rsidRDefault="00841D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5C1"/>
    <w:multiLevelType w:val="hybridMultilevel"/>
    <w:tmpl w:val="1D2EEE7A"/>
    <w:lvl w:ilvl="0" w:tplc="6408F1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375CA"/>
    <w:multiLevelType w:val="hybridMultilevel"/>
    <w:tmpl w:val="4F561C4C"/>
    <w:lvl w:ilvl="0" w:tplc="24F2B43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077A61"/>
    <w:multiLevelType w:val="hybridMultilevel"/>
    <w:tmpl w:val="51048992"/>
    <w:lvl w:ilvl="0" w:tplc="7D36F7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FF1A6D"/>
    <w:multiLevelType w:val="hybridMultilevel"/>
    <w:tmpl w:val="123E1150"/>
    <w:lvl w:ilvl="0" w:tplc="88083B90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0339BC"/>
    <w:multiLevelType w:val="hybridMultilevel"/>
    <w:tmpl w:val="10E8EA26"/>
    <w:lvl w:ilvl="0" w:tplc="BF92EB8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E956426"/>
    <w:multiLevelType w:val="hybridMultilevel"/>
    <w:tmpl w:val="87E6FFFA"/>
    <w:lvl w:ilvl="0" w:tplc="5BBE0D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980F15"/>
    <w:multiLevelType w:val="hybridMultilevel"/>
    <w:tmpl w:val="DFD0D140"/>
    <w:lvl w:ilvl="0" w:tplc="DB54DF0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593254A"/>
    <w:multiLevelType w:val="hybridMultilevel"/>
    <w:tmpl w:val="87B6C99C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D6867"/>
    <w:multiLevelType w:val="hybridMultilevel"/>
    <w:tmpl w:val="87B6C99C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AA311C"/>
    <w:multiLevelType w:val="hybridMultilevel"/>
    <w:tmpl w:val="550AE5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0338E"/>
    <w:multiLevelType w:val="hybridMultilevel"/>
    <w:tmpl w:val="2D4E5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C20C87"/>
    <w:multiLevelType w:val="hybridMultilevel"/>
    <w:tmpl w:val="DF0A354C"/>
    <w:lvl w:ilvl="0" w:tplc="F2961B94">
      <w:start w:val="15"/>
      <w:numFmt w:val="decimal"/>
      <w:lvlText w:val="%1)"/>
      <w:lvlJc w:val="left"/>
      <w:pPr>
        <w:ind w:left="1099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3852BE"/>
    <w:multiLevelType w:val="hybridMultilevel"/>
    <w:tmpl w:val="577A4100"/>
    <w:lvl w:ilvl="0" w:tplc="3808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334135"/>
    <w:multiLevelType w:val="hybridMultilevel"/>
    <w:tmpl w:val="93AA772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7098427">
    <w:abstractNumId w:val="12"/>
  </w:num>
  <w:num w:numId="2" w16cid:durableId="761799307">
    <w:abstractNumId w:val="0"/>
  </w:num>
  <w:num w:numId="3" w16cid:durableId="1100219400">
    <w:abstractNumId w:val="7"/>
  </w:num>
  <w:num w:numId="4" w16cid:durableId="1922173278">
    <w:abstractNumId w:val="8"/>
  </w:num>
  <w:num w:numId="5" w16cid:durableId="581135909">
    <w:abstractNumId w:val="3"/>
  </w:num>
  <w:num w:numId="6" w16cid:durableId="1580796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073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16153">
    <w:abstractNumId w:val="5"/>
  </w:num>
  <w:num w:numId="9" w16cid:durableId="1300263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70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421888">
    <w:abstractNumId w:val="11"/>
  </w:num>
  <w:num w:numId="12" w16cid:durableId="1546987226">
    <w:abstractNumId w:val="2"/>
  </w:num>
  <w:num w:numId="13" w16cid:durableId="1979719574">
    <w:abstractNumId w:val="10"/>
  </w:num>
  <w:num w:numId="14" w16cid:durableId="918832891">
    <w:abstractNumId w:val="13"/>
  </w:num>
  <w:num w:numId="15" w16cid:durableId="952782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68"/>
    <w:rsid w:val="00004EE6"/>
    <w:rsid w:val="00012B70"/>
    <w:rsid w:val="0001762D"/>
    <w:rsid w:val="00037410"/>
    <w:rsid w:val="00046547"/>
    <w:rsid w:val="00047390"/>
    <w:rsid w:val="00066412"/>
    <w:rsid w:val="0006667F"/>
    <w:rsid w:val="00067691"/>
    <w:rsid w:val="000679FA"/>
    <w:rsid w:val="0007226D"/>
    <w:rsid w:val="00076C24"/>
    <w:rsid w:val="00083A22"/>
    <w:rsid w:val="000924A1"/>
    <w:rsid w:val="00094203"/>
    <w:rsid w:val="000A0C95"/>
    <w:rsid w:val="000C076F"/>
    <w:rsid w:val="000D0C66"/>
    <w:rsid w:val="000D7785"/>
    <w:rsid w:val="000E23C5"/>
    <w:rsid w:val="000E24CD"/>
    <w:rsid w:val="000E3FCD"/>
    <w:rsid w:val="001027C7"/>
    <w:rsid w:val="00107249"/>
    <w:rsid w:val="00123FD8"/>
    <w:rsid w:val="00127198"/>
    <w:rsid w:val="00132299"/>
    <w:rsid w:val="001403DD"/>
    <w:rsid w:val="00140FA4"/>
    <w:rsid w:val="00141B39"/>
    <w:rsid w:val="001468A0"/>
    <w:rsid w:val="00152279"/>
    <w:rsid w:val="0015243C"/>
    <w:rsid w:val="0015777A"/>
    <w:rsid w:val="00166D74"/>
    <w:rsid w:val="001678D0"/>
    <w:rsid w:val="00181E7C"/>
    <w:rsid w:val="001867E3"/>
    <w:rsid w:val="00190189"/>
    <w:rsid w:val="00192A68"/>
    <w:rsid w:val="001B6BF7"/>
    <w:rsid w:val="001C0D3A"/>
    <w:rsid w:val="001C34D5"/>
    <w:rsid w:val="001C3A16"/>
    <w:rsid w:val="001C4A8F"/>
    <w:rsid w:val="001D094A"/>
    <w:rsid w:val="001D1850"/>
    <w:rsid w:val="001E3466"/>
    <w:rsid w:val="001E645E"/>
    <w:rsid w:val="001F0456"/>
    <w:rsid w:val="00203C04"/>
    <w:rsid w:val="00215466"/>
    <w:rsid w:val="00224195"/>
    <w:rsid w:val="002322B3"/>
    <w:rsid w:val="00242EE0"/>
    <w:rsid w:val="00244274"/>
    <w:rsid w:val="00254A7C"/>
    <w:rsid w:val="00256601"/>
    <w:rsid w:val="002638D0"/>
    <w:rsid w:val="002704EB"/>
    <w:rsid w:val="00273AE9"/>
    <w:rsid w:val="0027475C"/>
    <w:rsid w:val="00275739"/>
    <w:rsid w:val="00277EA9"/>
    <w:rsid w:val="0028489C"/>
    <w:rsid w:val="00287DA1"/>
    <w:rsid w:val="002B6629"/>
    <w:rsid w:val="002B7A42"/>
    <w:rsid w:val="00312424"/>
    <w:rsid w:val="00314468"/>
    <w:rsid w:val="00316848"/>
    <w:rsid w:val="0032486F"/>
    <w:rsid w:val="00325B99"/>
    <w:rsid w:val="00330A83"/>
    <w:rsid w:val="00332F2E"/>
    <w:rsid w:val="003349E0"/>
    <w:rsid w:val="0033712C"/>
    <w:rsid w:val="00345E3C"/>
    <w:rsid w:val="00354C24"/>
    <w:rsid w:val="00357E97"/>
    <w:rsid w:val="003653F6"/>
    <w:rsid w:val="00366613"/>
    <w:rsid w:val="00370C14"/>
    <w:rsid w:val="00380B23"/>
    <w:rsid w:val="00383A8F"/>
    <w:rsid w:val="00385E37"/>
    <w:rsid w:val="003A67D7"/>
    <w:rsid w:val="003B79EE"/>
    <w:rsid w:val="003C729B"/>
    <w:rsid w:val="003D25C8"/>
    <w:rsid w:val="003F60F1"/>
    <w:rsid w:val="00401450"/>
    <w:rsid w:val="00414085"/>
    <w:rsid w:val="0041433D"/>
    <w:rsid w:val="004209A1"/>
    <w:rsid w:val="004216D3"/>
    <w:rsid w:val="00422DCF"/>
    <w:rsid w:val="00423D8B"/>
    <w:rsid w:val="004300AD"/>
    <w:rsid w:val="00431D83"/>
    <w:rsid w:val="00433EFD"/>
    <w:rsid w:val="00435E96"/>
    <w:rsid w:val="00446CEF"/>
    <w:rsid w:val="0045355D"/>
    <w:rsid w:val="00457C30"/>
    <w:rsid w:val="00462FBB"/>
    <w:rsid w:val="00467E70"/>
    <w:rsid w:val="004766BD"/>
    <w:rsid w:val="00480D42"/>
    <w:rsid w:val="004813B5"/>
    <w:rsid w:val="0048677D"/>
    <w:rsid w:val="00495318"/>
    <w:rsid w:val="00497202"/>
    <w:rsid w:val="004A0F87"/>
    <w:rsid w:val="004A6682"/>
    <w:rsid w:val="004B00EF"/>
    <w:rsid w:val="004C3191"/>
    <w:rsid w:val="004D0179"/>
    <w:rsid w:val="004E7681"/>
    <w:rsid w:val="004F28DD"/>
    <w:rsid w:val="0052692A"/>
    <w:rsid w:val="005501C3"/>
    <w:rsid w:val="0055568A"/>
    <w:rsid w:val="0056492A"/>
    <w:rsid w:val="0058024C"/>
    <w:rsid w:val="0058471C"/>
    <w:rsid w:val="00584E7A"/>
    <w:rsid w:val="00586113"/>
    <w:rsid w:val="005923B4"/>
    <w:rsid w:val="005A30F2"/>
    <w:rsid w:val="005A4C73"/>
    <w:rsid w:val="005B098F"/>
    <w:rsid w:val="005B1ACC"/>
    <w:rsid w:val="005B32ED"/>
    <w:rsid w:val="005B3C09"/>
    <w:rsid w:val="005C0B7A"/>
    <w:rsid w:val="005C4389"/>
    <w:rsid w:val="005D0308"/>
    <w:rsid w:val="005D7687"/>
    <w:rsid w:val="005E299B"/>
    <w:rsid w:val="005E4BA6"/>
    <w:rsid w:val="005F0AD8"/>
    <w:rsid w:val="005F307F"/>
    <w:rsid w:val="005F4C73"/>
    <w:rsid w:val="00601E10"/>
    <w:rsid w:val="00601E32"/>
    <w:rsid w:val="00616150"/>
    <w:rsid w:val="00631470"/>
    <w:rsid w:val="00631DB8"/>
    <w:rsid w:val="00636E83"/>
    <w:rsid w:val="006459A4"/>
    <w:rsid w:val="00655387"/>
    <w:rsid w:val="006647FF"/>
    <w:rsid w:val="00674AD0"/>
    <w:rsid w:val="0067651D"/>
    <w:rsid w:val="006809DF"/>
    <w:rsid w:val="006857D9"/>
    <w:rsid w:val="00687DCC"/>
    <w:rsid w:val="00696987"/>
    <w:rsid w:val="006979AC"/>
    <w:rsid w:val="006A1206"/>
    <w:rsid w:val="006A1DC8"/>
    <w:rsid w:val="006A53C3"/>
    <w:rsid w:val="006B6875"/>
    <w:rsid w:val="006B6C0A"/>
    <w:rsid w:val="006C0F18"/>
    <w:rsid w:val="006C287E"/>
    <w:rsid w:val="006C69F5"/>
    <w:rsid w:val="006D01B2"/>
    <w:rsid w:val="006D2752"/>
    <w:rsid w:val="006D5D8D"/>
    <w:rsid w:val="006F04C2"/>
    <w:rsid w:val="006F276E"/>
    <w:rsid w:val="00716911"/>
    <w:rsid w:val="00723926"/>
    <w:rsid w:val="007318FF"/>
    <w:rsid w:val="00732EB1"/>
    <w:rsid w:val="007400D2"/>
    <w:rsid w:val="0074549B"/>
    <w:rsid w:val="00750337"/>
    <w:rsid w:val="00762352"/>
    <w:rsid w:val="007A16D0"/>
    <w:rsid w:val="007B1DB9"/>
    <w:rsid w:val="007B3CCC"/>
    <w:rsid w:val="007B4E97"/>
    <w:rsid w:val="007B5AC0"/>
    <w:rsid w:val="007C16E5"/>
    <w:rsid w:val="007C687F"/>
    <w:rsid w:val="007D1DE6"/>
    <w:rsid w:val="007D64B3"/>
    <w:rsid w:val="007D6F84"/>
    <w:rsid w:val="007E1D41"/>
    <w:rsid w:val="00800FF9"/>
    <w:rsid w:val="00804AAA"/>
    <w:rsid w:val="008068B2"/>
    <w:rsid w:val="00811C04"/>
    <w:rsid w:val="00814BF0"/>
    <w:rsid w:val="00821861"/>
    <w:rsid w:val="008235AC"/>
    <w:rsid w:val="00832446"/>
    <w:rsid w:val="00840561"/>
    <w:rsid w:val="00841D00"/>
    <w:rsid w:val="00861C97"/>
    <w:rsid w:val="0086383D"/>
    <w:rsid w:val="00882268"/>
    <w:rsid w:val="00884FCF"/>
    <w:rsid w:val="00894357"/>
    <w:rsid w:val="008A15F2"/>
    <w:rsid w:val="008A546A"/>
    <w:rsid w:val="008B1968"/>
    <w:rsid w:val="008B25A7"/>
    <w:rsid w:val="008B468C"/>
    <w:rsid w:val="008C2E2E"/>
    <w:rsid w:val="008D0582"/>
    <w:rsid w:val="008E0CC5"/>
    <w:rsid w:val="008E7D3B"/>
    <w:rsid w:val="008F32C5"/>
    <w:rsid w:val="008F5E24"/>
    <w:rsid w:val="009012B5"/>
    <w:rsid w:val="009048D0"/>
    <w:rsid w:val="00916232"/>
    <w:rsid w:val="009167AF"/>
    <w:rsid w:val="00916ECC"/>
    <w:rsid w:val="00920386"/>
    <w:rsid w:val="00942BFF"/>
    <w:rsid w:val="00944A45"/>
    <w:rsid w:val="00963335"/>
    <w:rsid w:val="00963AB7"/>
    <w:rsid w:val="00972595"/>
    <w:rsid w:val="00975A58"/>
    <w:rsid w:val="00983625"/>
    <w:rsid w:val="00991DE5"/>
    <w:rsid w:val="00996716"/>
    <w:rsid w:val="009A25C6"/>
    <w:rsid w:val="009A5FEA"/>
    <w:rsid w:val="009B10EB"/>
    <w:rsid w:val="009B1BF8"/>
    <w:rsid w:val="009B2DFD"/>
    <w:rsid w:val="009B7944"/>
    <w:rsid w:val="009D5807"/>
    <w:rsid w:val="009E3FAC"/>
    <w:rsid w:val="009E634E"/>
    <w:rsid w:val="00A0426C"/>
    <w:rsid w:val="00A07D04"/>
    <w:rsid w:val="00A10F90"/>
    <w:rsid w:val="00A114BB"/>
    <w:rsid w:val="00A13D42"/>
    <w:rsid w:val="00A146C2"/>
    <w:rsid w:val="00A14805"/>
    <w:rsid w:val="00A22A9D"/>
    <w:rsid w:val="00A24762"/>
    <w:rsid w:val="00A26169"/>
    <w:rsid w:val="00A27F00"/>
    <w:rsid w:val="00A314DB"/>
    <w:rsid w:val="00A330C0"/>
    <w:rsid w:val="00A332AB"/>
    <w:rsid w:val="00A42A5E"/>
    <w:rsid w:val="00A5368D"/>
    <w:rsid w:val="00A5574A"/>
    <w:rsid w:val="00A716FA"/>
    <w:rsid w:val="00A8514D"/>
    <w:rsid w:val="00AA38B3"/>
    <w:rsid w:val="00AA49FC"/>
    <w:rsid w:val="00AA6419"/>
    <w:rsid w:val="00AB6ED2"/>
    <w:rsid w:val="00AC08CB"/>
    <w:rsid w:val="00AC0F2C"/>
    <w:rsid w:val="00AC6F15"/>
    <w:rsid w:val="00AE121F"/>
    <w:rsid w:val="00AE1511"/>
    <w:rsid w:val="00AE5A31"/>
    <w:rsid w:val="00AF404E"/>
    <w:rsid w:val="00AF5F29"/>
    <w:rsid w:val="00B0104C"/>
    <w:rsid w:val="00B035EF"/>
    <w:rsid w:val="00B058D0"/>
    <w:rsid w:val="00B1072B"/>
    <w:rsid w:val="00B13E02"/>
    <w:rsid w:val="00B20F00"/>
    <w:rsid w:val="00B2347B"/>
    <w:rsid w:val="00B32534"/>
    <w:rsid w:val="00B352F1"/>
    <w:rsid w:val="00B430A9"/>
    <w:rsid w:val="00B54F1B"/>
    <w:rsid w:val="00B77A76"/>
    <w:rsid w:val="00B869B0"/>
    <w:rsid w:val="00B87D13"/>
    <w:rsid w:val="00B91B76"/>
    <w:rsid w:val="00B92C0D"/>
    <w:rsid w:val="00B92CCB"/>
    <w:rsid w:val="00B93EE2"/>
    <w:rsid w:val="00B97D54"/>
    <w:rsid w:val="00BA7822"/>
    <w:rsid w:val="00BA7B83"/>
    <w:rsid w:val="00BC274B"/>
    <w:rsid w:val="00BE39A8"/>
    <w:rsid w:val="00BE7338"/>
    <w:rsid w:val="00BF3564"/>
    <w:rsid w:val="00C0427E"/>
    <w:rsid w:val="00C207E1"/>
    <w:rsid w:val="00C24B53"/>
    <w:rsid w:val="00C26801"/>
    <w:rsid w:val="00C3655F"/>
    <w:rsid w:val="00C3665B"/>
    <w:rsid w:val="00C42BB5"/>
    <w:rsid w:val="00C54E3C"/>
    <w:rsid w:val="00C57A86"/>
    <w:rsid w:val="00C61497"/>
    <w:rsid w:val="00C67CBA"/>
    <w:rsid w:val="00C772BE"/>
    <w:rsid w:val="00C94A11"/>
    <w:rsid w:val="00C96E76"/>
    <w:rsid w:val="00CA0AFC"/>
    <w:rsid w:val="00CA3427"/>
    <w:rsid w:val="00CB259F"/>
    <w:rsid w:val="00CB5C3C"/>
    <w:rsid w:val="00CB7557"/>
    <w:rsid w:val="00CC56D5"/>
    <w:rsid w:val="00CD241B"/>
    <w:rsid w:val="00CF2238"/>
    <w:rsid w:val="00CF2D9F"/>
    <w:rsid w:val="00CF54C4"/>
    <w:rsid w:val="00CF5A6E"/>
    <w:rsid w:val="00D028B4"/>
    <w:rsid w:val="00D12706"/>
    <w:rsid w:val="00D17746"/>
    <w:rsid w:val="00D20608"/>
    <w:rsid w:val="00D241EC"/>
    <w:rsid w:val="00D24A7B"/>
    <w:rsid w:val="00D327F3"/>
    <w:rsid w:val="00D36025"/>
    <w:rsid w:val="00D50A46"/>
    <w:rsid w:val="00D558D4"/>
    <w:rsid w:val="00D63C05"/>
    <w:rsid w:val="00D80CEC"/>
    <w:rsid w:val="00D83272"/>
    <w:rsid w:val="00D9338F"/>
    <w:rsid w:val="00DA6E15"/>
    <w:rsid w:val="00DA7BCE"/>
    <w:rsid w:val="00DB3443"/>
    <w:rsid w:val="00DB4A00"/>
    <w:rsid w:val="00DD2C96"/>
    <w:rsid w:val="00DD791B"/>
    <w:rsid w:val="00DE10B0"/>
    <w:rsid w:val="00DE2F1D"/>
    <w:rsid w:val="00DE408B"/>
    <w:rsid w:val="00E001CB"/>
    <w:rsid w:val="00E00CC7"/>
    <w:rsid w:val="00E06660"/>
    <w:rsid w:val="00E26232"/>
    <w:rsid w:val="00E3416D"/>
    <w:rsid w:val="00E430CC"/>
    <w:rsid w:val="00E65161"/>
    <w:rsid w:val="00E84060"/>
    <w:rsid w:val="00EA0CFD"/>
    <w:rsid w:val="00EA45A6"/>
    <w:rsid w:val="00EA57DD"/>
    <w:rsid w:val="00EB4C84"/>
    <w:rsid w:val="00ED073D"/>
    <w:rsid w:val="00ED6BB5"/>
    <w:rsid w:val="00EE13F7"/>
    <w:rsid w:val="00EE3230"/>
    <w:rsid w:val="00F15EB2"/>
    <w:rsid w:val="00F21E95"/>
    <w:rsid w:val="00F25E22"/>
    <w:rsid w:val="00F26C59"/>
    <w:rsid w:val="00F3098A"/>
    <w:rsid w:val="00F44664"/>
    <w:rsid w:val="00F508F7"/>
    <w:rsid w:val="00F548F5"/>
    <w:rsid w:val="00F54DBF"/>
    <w:rsid w:val="00F55A81"/>
    <w:rsid w:val="00F574B2"/>
    <w:rsid w:val="00F60541"/>
    <w:rsid w:val="00F60615"/>
    <w:rsid w:val="00F6300E"/>
    <w:rsid w:val="00F81FFD"/>
    <w:rsid w:val="00F828F3"/>
    <w:rsid w:val="00F94CD4"/>
    <w:rsid w:val="00F9708E"/>
    <w:rsid w:val="00FA0E24"/>
    <w:rsid w:val="00FB267A"/>
    <w:rsid w:val="00FC6E24"/>
    <w:rsid w:val="00FD265D"/>
    <w:rsid w:val="00FD38EA"/>
    <w:rsid w:val="00FE37E2"/>
    <w:rsid w:val="00FF38E2"/>
    <w:rsid w:val="00FF5DB0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CA74"/>
  <w15:chartTrackingRefBased/>
  <w15:docId w15:val="{DA7719F8-5CF6-458D-8440-06090AE2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D0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D00"/>
  </w:style>
  <w:style w:type="paragraph" w:styleId="a6">
    <w:name w:val="footer"/>
    <w:basedOn w:val="a"/>
    <w:link w:val="a7"/>
    <w:uiPriority w:val="99"/>
    <w:unhideWhenUsed/>
    <w:rsid w:val="00841D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D00"/>
  </w:style>
  <w:style w:type="paragraph" w:customStyle="1" w:styleId="ConsPlusNormal">
    <w:name w:val="ConsPlusNormal"/>
    <w:rsid w:val="007400D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C07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076F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C076F"/>
    <w:rPr>
      <w:sz w:val="16"/>
      <w:szCs w:val="16"/>
    </w:rPr>
  </w:style>
  <w:style w:type="character" w:customStyle="1" w:styleId="hgkelc">
    <w:name w:val="hgkelc"/>
    <w:basedOn w:val="a0"/>
    <w:rsid w:val="00C4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nstantinovich.da\Documents\&#1056;&#1077;&#1096;&#1077;&#1085;&#1080;&#1077;%20&#1044;&#1091;&#1084;&#1099;%20131%20&#1056;&#1040;&#1041;&#1054;&#1058;&#1040;_24.10.202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08FFF7B2C0D5EF90B35C94FBDC1E1910592203692C6AC64658D220952B1FEBE03946973B0D5AC30CD19EF394A94C6620A96F0402CECD4EB6A2888EgEq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8FFF7B2C0D5EF90B35C94FBDC1E1910592203692C6AC64658D220952B1FEBE03946973B0D5AC30CD19EF394A94C6620A96F0402CECD4EB6A2888EgE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381C-0C24-4D9E-AC37-ACE5E69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32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25</cp:revision>
  <cp:lastPrinted>2023-10-31T11:11:00Z</cp:lastPrinted>
  <dcterms:created xsi:type="dcterms:W3CDTF">2023-09-26T06:28:00Z</dcterms:created>
  <dcterms:modified xsi:type="dcterms:W3CDTF">2023-10-31T11:37:00Z</dcterms:modified>
</cp:coreProperties>
</file>