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F0" w:rsidRDefault="001945F0">
      <w:pPr>
        <w:pStyle w:val="ConsPlusTitlePage"/>
      </w:pPr>
    </w:p>
    <w:p w:rsidR="001945F0" w:rsidRDefault="001945F0">
      <w:pPr>
        <w:pStyle w:val="ConsPlusNormal"/>
        <w:jc w:val="both"/>
        <w:outlineLvl w:val="0"/>
      </w:pPr>
    </w:p>
    <w:p w:rsidR="001945F0" w:rsidRPr="00E35A16" w:rsidRDefault="001945F0">
      <w:pPr>
        <w:pStyle w:val="ConsPlusTitle"/>
        <w:jc w:val="center"/>
        <w:rPr>
          <w:rFonts w:ascii="Times New Roman" w:hAnsi="Times New Roman" w:cs="Times New Roman"/>
        </w:rPr>
      </w:pPr>
      <w:bookmarkStart w:id="0" w:name="P34"/>
      <w:bookmarkEnd w:id="0"/>
      <w:r w:rsidRPr="00E35A16">
        <w:rPr>
          <w:rFonts w:ascii="Times New Roman" w:hAnsi="Times New Roman" w:cs="Times New Roman"/>
        </w:rPr>
        <w:t>ПОЛОЖЕНИЕ</w:t>
      </w:r>
    </w:p>
    <w:p w:rsidR="001945F0" w:rsidRPr="00E35A16" w:rsidRDefault="001945F0">
      <w:pPr>
        <w:pStyle w:val="ConsPlusTitle"/>
        <w:jc w:val="center"/>
        <w:rPr>
          <w:rFonts w:ascii="Times New Roman" w:hAnsi="Times New Roman" w:cs="Times New Roman"/>
        </w:rPr>
      </w:pPr>
      <w:r w:rsidRPr="00E35A16">
        <w:rPr>
          <w:rFonts w:ascii="Times New Roman" w:hAnsi="Times New Roman" w:cs="Times New Roman"/>
        </w:rPr>
        <w:t>О ПОРЯДКЕ ПРОВЕДЕНИЯ КОНКУРСА НА ПРИСУЖДЕНИЕ</w:t>
      </w:r>
    </w:p>
    <w:p w:rsidR="001945F0" w:rsidRPr="00E35A16" w:rsidRDefault="001945F0">
      <w:pPr>
        <w:pStyle w:val="ConsPlusTitle"/>
        <w:jc w:val="center"/>
        <w:rPr>
          <w:rFonts w:ascii="Times New Roman" w:hAnsi="Times New Roman" w:cs="Times New Roman"/>
        </w:rPr>
      </w:pPr>
      <w:r w:rsidRPr="00E35A16">
        <w:rPr>
          <w:rFonts w:ascii="Times New Roman" w:hAnsi="Times New Roman" w:cs="Times New Roman"/>
        </w:rPr>
        <w:t xml:space="preserve">ИМЕННЫХ СТИПЕНДИЙ </w:t>
      </w:r>
      <w:r w:rsidR="008D6F59" w:rsidRPr="00E35A16">
        <w:rPr>
          <w:rFonts w:ascii="Times New Roman" w:hAnsi="Times New Roman" w:cs="Times New Roman"/>
        </w:rPr>
        <w:t>ГЛАВЫ</w:t>
      </w:r>
      <w:r w:rsidRPr="00E35A16">
        <w:rPr>
          <w:rFonts w:ascii="Times New Roman" w:hAnsi="Times New Roman" w:cs="Times New Roman"/>
        </w:rPr>
        <w:t xml:space="preserve"> ГОРОДСКОГО ОКРУГА ТОЛЬЯТТИ</w:t>
      </w:r>
    </w:p>
    <w:p w:rsidR="001945F0" w:rsidRPr="00E35A16" w:rsidRDefault="001945F0">
      <w:pPr>
        <w:pStyle w:val="ConsPlusNormal"/>
        <w:jc w:val="both"/>
        <w:rPr>
          <w:rFonts w:ascii="Times New Roman" w:hAnsi="Times New Roman" w:cs="Times New Roman"/>
        </w:rPr>
      </w:pP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I. Общие положения</w:t>
      </w:r>
    </w:p>
    <w:p w:rsidR="001945F0" w:rsidRPr="00E35A16" w:rsidRDefault="001945F0">
      <w:pPr>
        <w:pStyle w:val="ConsPlusNormal"/>
        <w:jc w:val="both"/>
      </w:pP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1.1. Положение о порядке проведения конкурса на присуждение именных стипендий </w:t>
      </w:r>
      <w:r w:rsidR="00F44085" w:rsidRPr="00E35A16">
        <w:rPr>
          <w:rFonts w:ascii="Times New Roman" w:hAnsi="Times New Roman" w:cs="Times New Roman"/>
          <w:sz w:val="28"/>
          <w:szCs w:val="28"/>
        </w:rPr>
        <w:t xml:space="preserve">главы </w:t>
      </w:r>
      <w:r w:rsidRPr="00E35A16">
        <w:rPr>
          <w:rFonts w:ascii="Times New Roman" w:hAnsi="Times New Roman" w:cs="Times New Roman"/>
          <w:sz w:val="28"/>
          <w:szCs w:val="28"/>
        </w:rPr>
        <w:t xml:space="preserve">городского округа Тольятти (далее </w:t>
      </w:r>
      <w:r w:rsidR="00DC144C" w:rsidRPr="00E35A16">
        <w:rPr>
          <w:rFonts w:ascii="Times New Roman" w:hAnsi="Times New Roman" w:cs="Times New Roman"/>
          <w:sz w:val="28"/>
          <w:szCs w:val="28"/>
        </w:rPr>
        <w:t>–</w:t>
      </w:r>
      <w:r w:rsidRPr="00E35A16">
        <w:rPr>
          <w:rFonts w:ascii="Times New Roman" w:hAnsi="Times New Roman" w:cs="Times New Roman"/>
          <w:sz w:val="28"/>
          <w:szCs w:val="28"/>
        </w:rPr>
        <w:t xml:space="preserve"> конкурс) регламентирует порядок организации и проведения конкурса в целях поощрения лиц в возрасте от 12 до 30 лет, проявивших выдающиеся способности и добившихся значительных успехов в области образования и науки, культуры и искусства, физической культуры и спорта, активных участников молод</w:t>
      </w:r>
      <w:r w:rsidR="00DC144C" w:rsidRPr="00E35A16">
        <w:rPr>
          <w:rFonts w:ascii="Times New Roman" w:hAnsi="Times New Roman" w:cs="Times New Roman"/>
          <w:sz w:val="28"/>
          <w:szCs w:val="28"/>
        </w:rPr>
        <w:t>ё</w:t>
      </w:r>
      <w:r w:rsidRPr="00E35A16">
        <w:rPr>
          <w:rFonts w:ascii="Times New Roman" w:hAnsi="Times New Roman" w:cs="Times New Roman"/>
          <w:sz w:val="28"/>
          <w:szCs w:val="28"/>
        </w:rPr>
        <w:t>жной политики и добровольческого движения в городском округе Тольятти.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1.2. Основными принципами проведения конкурса являются:</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предоставление равных условий и возможностей для участников;</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объективность оценки;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гласность.</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1.3. Организатором конкурса является департамент образования </w:t>
      </w:r>
      <w:r w:rsidR="00F44085" w:rsidRPr="00E35A16">
        <w:rPr>
          <w:rFonts w:ascii="Times New Roman" w:hAnsi="Times New Roman" w:cs="Times New Roman"/>
          <w:sz w:val="28"/>
          <w:szCs w:val="28"/>
        </w:rPr>
        <w:t xml:space="preserve">администрации </w:t>
      </w:r>
      <w:r w:rsidRPr="00E35A16">
        <w:rPr>
          <w:rFonts w:ascii="Times New Roman" w:hAnsi="Times New Roman" w:cs="Times New Roman"/>
          <w:sz w:val="28"/>
          <w:szCs w:val="28"/>
        </w:rPr>
        <w:t xml:space="preserve">городского округа Тольятти (далее </w:t>
      </w:r>
      <w:r w:rsidR="00DC144C" w:rsidRPr="00E35A16">
        <w:rPr>
          <w:rFonts w:ascii="Times New Roman" w:hAnsi="Times New Roman" w:cs="Times New Roman"/>
          <w:sz w:val="28"/>
          <w:szCs w:val="28"/>
        </w:rPr>
        <w:t>–</w:t>
      </w:r>
      <w:r w:rsidRPr="00E35A16">
        <w:rPr>
          <w:rFonts w:ascii="Times New Roman" w:hAnsi="Times New Roman" w:cs="Times New Roman"/>
          <w:sz w:val="28"/>
          <w:szCs w:val="28"/>
        </w:rPr>
        <w:t xml:space="preserve"> Департамент).</w:t>
      </w:r>
    </w:p>
    <w:p w:rsidR="001945F0" w:rsidRPr="00E35A16" w:rsidRDefault="001945F0">
      <w:pPr>
        <w:pStyle w:val="ConsPlusNormal"/>
        <w:jc w:val="both"/>
        <w:rPr>
          <w:rFonts w:ascii="Times New Roman" w:hAnsi="Times New Roman" w:cs="Times New Roman"/>
        </w:rPr>
      </w:pP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II. Номинации конкурса</w:t>
      </w:r>
    </w:p>
    <w:p w:rsidR="001945F0" w:rsidRPr="00E35A16" w:rsidRDefault="001945F0">
      <w:pPr>
        <w:pStyle w:val="ConsPlusNormal"/>
        <w:jc w:val="both"/>
        <w:rPr>
          <w:rFonts w:ascii="Times New Roman" w:hAnsi="Times New Roman" w:cs="Times New Roman"/>
          <w:b/>
          <w:sz w:val="28"/>
          <w:szCs w:val="28"/>
        </w:rPr>
      </w:pPr>
    </w:p>
    <w:p w:rsidR="00E35A16" w:rsidRPr="00E35A16" w:rsidRDefault="001945F0"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2.1. </w:t>
      </w:r>
      <w:r w:rsidR="00E35A16" w:rsidRPr="00E35A16">
        <w:rPr>
          <w:rFonts w:ascii="Times New Roman" w:hAnsi="Times New Roman" w:cs="Times New Roman"/>
          <w:sz w:val="28"/>
          <w:szCs w:val="28"/>
        </w:rPr>
        <w:t>Именные стипендии главы городского округа Тольятти (далее - стипендия) присуждаются в каждой из следующих номинаций в количестве:</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"Образование" - 4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"Научное творчество" - 2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"Студенческая наука" - 3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"Наука" - 1 стипендия;</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"Культура и искусство" - 6 стипендий:</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"Физическая культура и спорт" - 3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"Новый взгляд" - 2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"Добровольческое движение" - 3 стипендии.</w:t>
      </w:r>
    </w:p>
    <w:p w:rsidR="001945F0"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 </w:t>
      </w:r>
      <w:r w:rsidR="001945F0" w:rsidRPr="00E35A16">
        <w:rPr>
          <w:rFonts w:ascii="Times New Roman" w:hAnsi="Times New Roman" w:cs="Times New Roman"/>
          <w:sz w:val="28"/>
          <w:szCs w:val="28"/>
        </w:rPr>
        <w:t>2.2. Расходы на проведение конкурса и выплату стипендий осуществляются за сч</w:t>
      </w:r>
      <w:r w:rsidR="00102B5A" w:rsidRPr="00E35A16">
        <w:rPr>
          <w:rFonts w:ascii="Times New Roman" w:hAnsi="Times New Roman" w:cs="Times New Roman"/>
          <w:sz w:val="28"/>
          <w:szCs w:val="28"/>
        </w:rPr>
        <w:t>ё</w:t>
      </w:r>
      <w:r w:rsidR="001945F0" w:rsidRPr="00E35A16">
        <w:rPr>
          <w:rFonts w:ascii="Times New Roman" w:hAnsi="Times New Roman" w:cs="Times New Roman"/>
          <w:sz w:val="28"/>
          <w:szCs w:val="28"/>
        </w:rPr>
        <w:t xml:space="preserve">т средств бюджета городского округа Тольятти в рамках, предусмотренных на финансовое обеспечение выполнения муниципального задания </w:t>
      </w:r>
      <w:r w:rsidR="00BF61EC" w:rsidRPr="00E35A16">
        <w:rPr>
          <w:rFonts w:ascii="Times New Roman" w:hAnsi="Times New Roman" w:cs="Times New Roman"/>
          <w:sz w:val="28"/>
          <w:szCs w:val="28"/>
        </w:rPr>
        <w:t>МБУ ММЦ «Шанс».</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2.3. Размер одной стипендии составляет 23 000 (двадцать три тысячи) рублей.</w:t>
      </w:r>
    </w:p>
    <w:p w:rsidR="001945F0" w:rsidRPr="00E35A16" w:rsidRDefault="001945F0">
      <w:pPr>
        <w:pStyle w:val="ConsPlusNormal"/>
        <w:jc w:val="center"/>
        <w:outlineLvl w:val="1"/>
        <w:rPr>
          <w:rFonts w:ascii="Times New Roman" w:hAnsi="Times New Roman" w:cs="Times New Roman"/>
          <w:b/>
          <w:sz w:val="28"/>
          <w:szCs w:val="28"/>
        </w:rPr>
      </w:pP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III. Требования к участникам конкурса</w:t>
      </w:r>
    </w:p>
    <w:p w:rsidR="001945F0" w:rsidRPr="00E35A16" w:rsidRDefault="001945F0">
      <w:pPr>
        <w:pStyle w:val="ConsPlusNormal"/>
        <w:jc w:val="both"/>
      </w:pPr>
    </w:p>
    <w:p w:rsidR="001945F0" w:rsidRPr="00E35A16" w:rsidRDefault="001945F0">
      <w:pPr>
        <w:pStyle w:val="ConsPlusNormal"/>
        <w:ind w:firstLine="540"/>
        <w:jc w:val="both"/>
        <w:rPr>
          <w:rFonts w:ascii="Times New Roman" w:hAnsi="Times New Roman" w:cs="Times New Roman"/>
          <w:sz w:val="28"/>
          <w:szCs w:val="28"/>
        </w:rPr>
      </w:pPr>
      <w:bookmarkStart w:id="1" w:name="P63"/>
      <w:bookmarkEnd w:id="1"/>
      <w:r w:rsidRPr="00E35A16">
        <w:rPr>
          <w:rFonts w:ascii="Times New Roman" w:hAnsi="Times New Roman" w:cs="Times New Roman"/>
          <w:sz w:val="28"/>
          <w:szCs w:val="28"/>
        </w:rPr>
        <w:t xml:space="preserve">3.1. Кандидатами на соискание именных стипендий </w:t>
      </w:r>
      <w:r w:rsidR="00656561" w:rsidRPr="00E35A16">
        <w:rPr>
          <w:rFonts w:ascii="Times New Roman" w:hAnsi="Times New Roman" w:cs="Times New Roman"/>
          <w:sz w:val="28"/>
          <w:szCs w:val="28"/>
        </w:rPr>
        <w:t>главы</w:t>
      </w:r>
      <w:r w:rsidRPr="00E35A16">
        <w:rPr>
          <w:rFonts w:ascii="Times New Roman" w:hAnsi="Times New Roman" w:cs="Times New Roman"/>
          <w:sz w:val="28"/>
          <w:szCs w:val="28"/>
        </w:rPr>
        <w:t xml:space="preserve"> городского округа Тольятти (далее </w:t>
      </w:r>
      <w:r w:rsidR="00102B5A" w:rsidRPr="00E35A16">
        <w:rPr>
          <w:rFonts w:ascii="Times New Roman" w:hAnsi="Times New Roman" w:cs="Times New Roman"/>
          <w:sz w:val="28"/>
          <w:szCs w:val="28"/>
        </w:rPr>
        <w:t>–</w:t>
      </w:r>
      <w:r w:rsidRPr="00E35A16">
        <w:rPr>
          <w:rFonts w:ascii="Times New Roman" w:hAnsi="Times New Roman" w:cs="Times New Roman"/>
          <w:sz w:val="28"/>
          <w:szCs w:val="28"/>
        </w:rPr>
        <w:t xml:space="preserve"> кандидаты) являются лица в возрасте от 12 до 30 лет включительно, соответствующие установленным в зависимости от </w:t>
      </w:r>
      <w:r w:rsidRPr="00E35A16">
        <w:rPr>
          <w:rFonts w:ascii="Times New Roman" w:hAnsi="Times New Roman" w:cs="Times New Roman"/>
          <w:sz w:val="28"/>
          <w:szCs w:val="28"/>
        </w:rPr>
        <w:lastRenderedPageBreak/>
        <w:t>номинации конкурса требованиям:</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3.1.1. В номинации </w:t>
      </w:r>
      <w:r w:rsidR="00102B5A" w:rsidRPr="00E35A16">
        <w:rPr>
          <w:rFonts w:ascii="Times New Roman" w:hAnsi="Times New Roman" w:cs="Times New Roman"/>
          <w:sz w:val="28"/>
          <w:szCs w:val="28"/>
        </w:rPr>
        <w:t>«</w:t>
      </w:r>
      <w:r w:rsidRPr="00E35A16">
        <w:rPr>
          <w:rFonts w:ascii="Times New Roman" w:hAnsi="Times New Roman" w:cs="Times New Roman"/>
          <w:sz w:val="28"/>
          <w:szCs w:val="28"/>
        </w:rPr>
        <w:t>Образование</w:t>
      </w:r>
      <w:r w:rsidR="00102B5A" w:rsidRPr="00E35A16">
        <w:rPr>
          <w:rFonts w:ascii="Times New Roman" w:hAnsi="Times New Roman" w:cs="Times New Roman"/>
          <w:sz w:val="28"/>
          <w:szCs w:val="28"/>
        </w:rPr>
        <w:t>»</w:t>
      </w:r>
      <w:r w:rsidRPr="00E35A16">
        <w:rPr>
          <w:rFonts w:ascii="Times New Roman" w:hAnsi="Times New Roman" w:cs="Times New Roman"/>
          <w:sz w:val="28"/>
          <w:szCs w:val="28"/>
        </w:rPr>
        <w:t xml:space="preserve"> </w:t>
      </w:r>
      <w:r w:rsidR="00102B5A" w:rsidRPr="00E35A16">
        <w:rPr>
          <w:rFonts w:ascii="Times New Roman" w:hAnsi="Times New Roman" w:cs="Times New Roman"/>
          <w:sz w:val="28"/>
          <w:szCs w:val="28"/>
        </w:rPr>
        <w:t>–</w:t>
      </w:r>
      <w:r w:rsidRPr="00E35A16">
        <w:rPr>
          <w:rFonts w:ascii="Times New Roman" w:hAnsi="Times New Roman" w:cs="Times New Roman"/>
          <w:sz w:val="28"/>
          <w:szCs w:val="28"/>
        </w:rPr>
        <w:t xml:space="preserve"> обучающиеся в муниципальных, государственных и негосударственных общеобразовательных учреждениях городского округа Тольятти, принимавшие участие в олимпиадах, научно-практических конференциях и др. конкурсах интеллектуальной направленности на городском, региональном, межрегиональном, всероссийском, международном уровнях.</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3.1.2. В номинации </w:t>
      </w:r>
      <w:r w:rsidR="00E84319" w:rsidRPr="00E35A16">
        <w:rPr>
          <w:rFonts w:ascii="Times New Roman" w:hAnsi="Times New Roman" w:cs="Times New Roman"/>
          <w:sz w:val="28"/>
          <w:szCs w:val="28"/>
        </w:rPr>
        <w:t>«</w:t>
      </w:r>
      <w:r w:rsidRPr="00E35A16">
        <w:rPr>
          <w:rFonts w:ascii="Times New Roman" w:hAnsi="Times New Roman" w:cs="Times New Roman"/>
          <w:sz w:val="28"/>
          <w:szCs w:val="28"/>
        </w:rPr>
        <w:t>Научное творчество</w:t>
      </w:r>
      <w:r w:rsidR="00E84319" w:rsidRPr="00E35A16">
        <w:rPr>
          <w:rFonts w:ascii="Times New Roman" w:hAnsi="Times New Roman" w:cs="Times New Roman"/>
          <w:sz w:val="28"/>
          <w:szCs w:val="28"/>
        </w:rPr>
        <w:t>»</w:t>
      </w:r>
      <w:r w:rsidRPr="00E35A16">
        <w:rPr>
          <w:rFonts w:ascii="Times New Roman" w:hAnsi="Times New Roman" w:cs="Times New Roman"/>
          <w:sz w:val="28"/>
          <w:szCs w:val="28"/>
        </w:rPr>
        <w:t xml:space="preserve"> </w:t>
      </w:r>
      <w:r w:rsidR="00E84319" w:rsidRPr="00E35A16">
        <w:rPr>
          <w:rFonts w:ascii="Times New Roman" w:hAnsi="Times New Roman" w:cs="Times New Roman"/>
          <w:sz w:val="28"/>
          <w:szCs w:val="28"/>
        </w:rPr>
        <w:t>–</w:t>
      </w:r>
      <w:r w:rsidRPr="00E35A16">
        <w:rPr>
          <w:rFonts w:ascii="Times New Roman" w:hAnsi="Times New Roman" w:cs="Times New Roman"/>
          <w:sz w:val="28"/>
          <w:szCs w:val="28"/>
        </w:rPr>
        <w:t xml:space="preserve"> обучающиеся в муниципальных, государственных и негосударственных профессиональных образовательных организациях городского округа Тольятти, принимавшие участие в научных мероприятиях (конференциях, выставках, симпозиумах) на городском, региональном, межрегиональном, всероссийском, международном уровнях, имеющие наличие научной публикации и (или) наличие патента на изобретение.</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3.1.2. В номинации </w:t>
      </w:r>
      <w:r w:rsidR="00240DD8" w:rsidRPr="00E35A16">
        <w:rPr>
          <w:rFonts w:ascii="Times New Roman" w:hAnsi="Times New Roman" w:cs="Times New Roman"/>
          <w:sz w:val="28"/>
          <w:szCs w:val="28"/>
        </w:rPr>
        <w:t>«</w:t>
      </w:r>
      <w:r w:rsidRPr="00E35A16">
        <w:rPr>
          <w:rFonts w:ascii="Times New Roman" w:hAnsi="Times New Roman" w:cs="Times New Roman"/>
          <w:sz w:val="28"/>
          <w:szCs w:val="28"/>
        </w:rPr>
        <w:t>Студенческая наука</w:t>
      </w:r>
      <w:r w:rsidR="00240DD8" w:rsidRPr="00E35A16">
        <w:rPr>
          <w:rFonts w:ascii="Times New Roman" w:hAnsi="Times New Roman" w:cs="Times New Roman"/>
          <w:sz w:val="28"/>
          <w:szCs w:val="28"/>
        </w:rPr>
        <w:t>»</w:t>
      </w:r>
      <w:r w:rsidRPr="00E35A16">
        <w:rPr>
          <w:rFonts w:ascii="Times New Roman" w:hAnsi="Times New Roman" w:cs="Times New Roman"/>
          <w:sz w:val="28"/>
          <w:szCs w:val="28"/>
        </w:rPr>
        <w:t xml:space="preserve"> </w:t>
      </w:r>
      <w:r w:rsidR="00240DD8" w:rsidRPr="00E35A16">
        <w:rPr>
          <w:rFonts w:ascii="Times New Roman" w:hAnsi="Times New Roman" w:cs="Times New Roman"/>
          <w:sz w:val="28"/>
          <w:szCs w:val="28"/>
        </w:rPr>
        <w:t>–</w:t>
      </w:r>
      <w:r w:rsidRPr="00E35A16">
        <w:rPr>
          <w:rFonts w:ascii="Times New Roman" w:hAnsi="Times New Roman" w:cs="Times New Roman"/>
          <w:sz w:val="28"/>
          <w:szCs w:val="28"/>
        </w:rPr>
        <w:t xml:space="preserve"> студенты (бакалавры, магистры) муниципальных, государственных и негосударственных образовательных организаций высшего образования городского округа Тольятти, принимавшие участие в научных мероприятиях (конференциях, выставках, симпозиумах) на городском, региональном, межрегиональном, всероссийском, международном уровнях, имеющие наличие научной публикации и (или) наличие патента на изобретение.</w:t>
      </w:r>
    </w:p>
    <w:p w:rsidR="00291F74" w:rsidRPr="00E35A16" w:rsidRDefault="001945F0">
      <w:pPr>
        <w:pStyle w:val="ConsPlusNormal"/>
        <w:ind w:firstLine="540"/>
        <w:jc w:val="both"/>
        <w:rPr>
          <w:rFonts w:ascii="Times New Roman" w:hAnsi="Times New Roman" w:cs="Times New Roman"/>
          <w:color w:val="000000"/>
          <w:sz w:val="28"/>
          <w:szCs w:val="28"/>
          <w:shd w:val="clear" w:color="auto" w:fill="FFFFFF"/>
        </w:rPr>
      </w:pPr>
      <w:r w:rsidRPr="00E35A16">
        <w:rPr>
          <w:rFonts w:ascii="Times New Roman" w:hAnsi="Times New Roman" w:cs="Times New Roman"/>
          <w:sz w:val="28"/>
          <w:szCs w:val="28"/>
        </w:rPr>
        <w:t xml:space="preserve">3.1.3. В номинации </w:t>
      </w:r>
      <w:r w:rsidR="00291F74" w:rsidRPr="00E35A16">
        <w:rPr>
          <w:rFonts w:ascii="Times New Roman" w:hAnsi="Times New Roman" w:cs="Times New Roman"/>
          <w:sz w:val="28"/>
          <w:szCs w:val="28"/>
        </w:rPr>
        <w:t>«</w:t>
      </w:r>
      <w:r w:rsidRPr="00E35A16">
        <w:rPr>
          <w:rFonts w:ascii="Times New Roman" w:hAnsi="Times New Roman" w:cs="Times New Roman"/>
          <w:sz w:val="28"/>
          <w:szCs w:val="28"/>
        </w:rPr>
        <w:t>Наука</w:t>
      </w:r>
      <w:r w:rsidR="00291F74" w:rsidRPr="00E35A16">
        <w:rPr>
          <w:rFonts w:ascii="Times New Roman" w:hAnsi="Times New Roman" w:cs="Times New Roman"/>
          <w:sz w:val="28"/>
          <w:szCs w:val="28"/>
        </w:rPr>
        <w:t>»</w:t>
      </w:r>
      <w:r w:rsidRPr="00E35A16">
        <w:rPr>
          <w:rFonts w:ascii="Times New Roman" w:hAnsi="Times New Roman" w:cs="Times New Roman"/>
          <w:sz w:val="28"/>
          <w:szCs w:val="28"/>
        </w:rPr>
        <w:t xml:space="preserve"> </w:t>
      </w:r>
      <w:r w:rsidR="00291F74" w:rsidRPr="00E35A16">
        <w:rPr>
          <w:rFonts w:ascii="Times New Roman" w:hAnsi="Times New Roman" w:cs="Times New Roman"/>
          <w:sz w:val="28"/>
          <w:szCs w:val="28"/>
        </w:rPr>
        <w:t>–</w:t>
      </w:r>
      <w:r w:rsidRPr="00E35A16">
        <w:rPr>
          <w:rFonts w:ascii="Times New Roman" w:hAnsi="Times New Roman" w:cs="Times New Roman"/>
          <w:sz w:val="28"/>
          <w:szCs w:val="28"/>
        </w:rPr>
        <w:t xml:space="preserve"> </w:t>
      </w:r>
      <w:r w:rsidR="00291F74" w:rsidRPr="00E35A16">
        <w:rPr>
          <w:rFonts w:ascii="Times New Roman" w:hAnsi="Times New Roman" w:cs="Times New Roman"/>
          <w:color w:val="000000"/>
          <w:sz w:val="28"/>
          <w:szCs w:val="28"/>
          <w:shd w:val="clear" w:color="auto" w:fill="FFFFFF"/>
        </w:rPr>
        <w:t>аспиранты и докторанты, кандидаты и доктора наук, научные работники, научно-педагогические работники</w:t>
      </w:r>
      <w:r w:rsidR="006B43FE" w:rsidRPr="00E35A16">
        <w:rPr>
          <w:rFonts w:ascii="Times New Roman" w:hAnsi="Times New Roman" w:cs="Times New Roman"/>
          <w:color w:val="000000"/>
          <w:sz w:val="28"/>
          <w:szCs w:val="28"/>
          <w:shd w:val="clear" w:color="auto" w:fill="FFFFFF"/>
        </w:rPr>
        <w:t xml:space="preserve"> и преподаватели </w:t>
      </w:r>
      <w:r w:rsidR="006B43FE" w:rsidRPr="00E35A16">
        <w:rPr>
          <w:rFonts w:ascii="Times New Roman" w:hAnsi="Times New Roman" w:cs="Times New Roman"/>
          <w:sz w:val="28"/>
          <w:szCs w:val="28"/>
        </w:rPr>
        <w:t>муниципальных, государственных и негосударственных общеобразовательных учреждений, профессиональных образовательных организаций и</w:t>
      </w:r>
      <w:r w:rsidR="00291F74" w:rsidRPr="00E35A16">
        <w:rPr>
          <w:rFonts w:ascii="Times New Roman" w:hAnsi="Times New Roman" w:cs="Times New Roman"/>
          <w:color w:val="000000"/>
          <w:sz w:val="28"/>
          <w:szCs w:val="28"/>
          <w:shd w:val="clear" w:color="auto" w:fill="FFFFFF"/>
        </w:rPr>
        <w:t xml:space="preserve"> организаций высшего образования, а также специалисты различных отраслей экономики, социальной сферы, оборонной промышленности, вн</w:t>
      </w:r>
      <w:r w:rsidR="006B43FE" w:rsidRPr="00E35A16">
        <w:rPr>
          <w:rFonts w:ascii="Times New Roman" w:hAnsi="Times New Roman" w:cs="Times New Roman"/>
          <w:color w:val="000000"/>
          <w:sz w:val="28"/>
          <w:szCs w:val="28"/>
          <w:shd w:val="clear" w:color="auto" w:fill="FFFFFF"/>
        </w:rPr>
        <w:t>ё</w:t>
      </w:r>
      <w:r w:rsidR="00291F74" w:rsidRPr="00E35A16">
        <w:rPr>
          <w:rFonts w:ascii="Times New Roman" w:hAnsi="Times New Roman" w:cs="Times New Roman"/>
          <w:color w:val="000000"/>
          <w:sz w:val="28"/>
          <w:szCs w:val="28"/>
          <w:shd w:val="clear" w:color="auto" w:fill="FFFFFF"/>
        </w:rPr>
        <w:t>сшие вклад в развитие науки и в инновационную деятельность, временно или постоянно проживающие в городском округе Тольятти, принимавшие участие в научных мероприятиях (конференциях, выставках, симпозиумах) на городском, областном, межрегиональном, всероссийском, международном уровнях, имеющие наличие научной публикации и (или) наличие патента на изобретение.</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3.1.4. В номинации "Культура и искусство" - лица, временно или постоянно проживающие в городском округе Тольятти или лица, учащиеся в общеобразовательном учреждении городского округа Тольятти и  получающие услуги дополнительного образования в учреждениях дополнительного образования городского округа Тольятти в течение последних 3-х лет, принимавшие участие в конкурсах, фестивалях, выставках и других мероприятиях</w:t>
      </w:r>
      <w:r w:rsidR="0042551E">
        <w:rPr>
          <w:rFonts w:ascii="Times New Roman" w:hAnsi="Times New Roman" w:cs="Times New Roman"/>
          <w:sz w:val="28"/>
          <w:szCs w:val="28"/>
        </w:rPr>
        <w:t xml:space="preserve"> </w:t>
      </w:r>
      <w:r w:rsidR="00382A0C">
        <w:rPr>
          <w:rFonts w:ascii="Times New Roman" w:hAnsi="Times New Roman" w:cs="Times New Roman"/>
          <w:sz w:val="28"/>
          <w:szCs w:val="28"/>
        </w:rPr>
        <w:t>в сфере культуры и искусства</w:t>
      </w:r>
      <w:r w:rsidRPr="00E35A16">
        <w:rPr>
          <w:rFonts w:ascii="Times New Roman" w:hAnsi="Times New Roman" w:cs="Times New Roman"/>
          <w:sz w:val="28"/>
          <w:szCs w:val="28"/>
        </w:rPr>
        <w:t xml:space="preserve"> на городском, областном, всероссийском, меж</w:t>
      </w:r>
      <w:bookmarkStart w:id="2" w:name="_GoBack"/>
      <w:bookmarkEnd w:id="2"/>
      <w:r w:rsidRPr="00E35A16">
        <w:rPr>
          <w:rFonts w:ascii="Times New Roman" w:hAnsi="Times New Roman" w:cs="Times New Roman"/>
          <w:sz w:val="28"/>
          <w:szCs w:val="28"/>
        </w:rPr>
        <w:t xml:space="preserve">дународном уровнях, создавшие художественные произведения и (или) творческие работы, получившие профессиональную оценку, в том числе: литературное творчество (проза, поэзия, журналистика, публицистика), кино- и медиатворчество (кинематография, мультипликация, анимация, фотография), музыкальные </w:t>
      </w:r>
      <w:r w:rsidRPr="00E35A16">
        <w:rPr>
          <w:rFonts w:ascii="Times New Roman" w:hAnsi="Times New Roman" w:cs="Times New Roman"/>
          <w:sz w:val="28"/>
          <w:szCs w:val="28"/>
        </w:rPr>
        <w:lastRenderedPageBreak/>
        <w:t>произведения и художественные работы.</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3.1.5. В номинации </w:t>
      </w:r>
      <w:r w:rsidR="00E25C96" w:rsidRPr="00E35A16">
        <w:rPr>
          <w:rFonts w:ascii="Times New Roman" w:hAnsi="Times New Roman" w:cs="Times New Roman"/>
          <w:sz w:val="28"/>
          <w:szCs w:val="28"/>
        </w:rPr>
        <w:t>«</w:t>
      </w:r>
      <w:r w:rsidRPr="00E35A16">
        <w:rPr>
          <w:rFonts w:ascii="Times New Roman" w:hAnsi="Times New Roman" w:cs="Times New Roman"/>
          <w:sz w:val="28"/>
          <w:szCs w:val="28"/>
        </w:rPr>
        <w:t>Физическая культура и спорт</w:t>
      </w:r>
      <w:r w:rsidR="00E25C96" w:rsidRPr="00E35A16">
        <w:rPr>
          <w:rFonts w:ascii="Times New Roman" w:hAnsi="Times New Roman" w:cs="Times New Roman"/>
          <w:sz w:val="28"/>
          <w:szCs w:val="28"/>
        </w:rPr>
        <w:t>»</w:t>
      </w:r>
      <w:r w:rsidRPr="00E35A16">
        <w:rPr>
          <w:rFonts w:ascii="Times New Roman" w:hAnsi="Times New Roman" w:cs="Times New Roman"/>
          <w:sz w:val="28"/>
          <w:szCs w:val="28"/>
        </w:rPr>
        <w:t xml:space="preserve"> </w:t>
      </w:r>
      <w:r w:rsidR="00E25C96" w:rsidRPr="00E35A16">
        <w:rPr>
          <w:rFonts w:ascii="Times New Roman" w:hAnsi="Times New Roman" w:cs="Times New Roman"/>
          <w:sz w:val="28"/>
          <w:szCs w:val="28"/>
        </w:rPr>
        <w:t>–</w:t>
      </w:r>
      <w:r w:rsidRPr="00E35A16">
        <w:rPr>
          <w:rFonts w:ascii="Times New Roman" w:hAnsi="Times New Roman" w:cs="Times New Roman"/>
          <w:sz w:val="28"/>
          <w:szCs w:val="28"/>
        </w:rPr>
        <w:t xml:space="preserve"> лица, временно или постоянно проживающие в городском округе Тольятти, принимавшие участие в официальных соревнованиях по олимпийским, неолимпийским видам спорта, на Олимпийских играх, Паралимпийских играх, Сурдлимпийских играх, официальных международных соревнованиях, официальных Всероссийских соревнованиях, официальных соревнованиях субъекта Российской Федерации.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3.1.6. В номинации </w:t>
      </w:r>
      <w:r w:rsidR="000D311E" w:rsidRPr="00E35A16">
        <w:rPr>
          <w:rFonts w:ascii="Times New Roman" w:hAnsi="Times New Roman" w:cs="Times New Roman"/>
          <w:sz w:val="28"/>
          <w:szCs w:val="28"/>
        </w:rPr>
        <w:t>«</w:t>
      </w:r>
      <w:r w:rsidRPr="00E35A16">
        <w:rPr>
          <w:rFonts w:ascii="Times New Roman" w:hAnsi="Times New Roman" w:cs="Times New Roman"/>
          <w:sz w:val="28"/>
          <w:szCs w:val="28"/>
        </w:rPr>
        <w:t>Новый взгляд</w:t>
      </w:r>
      <w:r w:rsidR="000D311E" w:rsidRPr="00E35A16">
        <w:rPr>
          <w:rFonts w:ascii="Times New Roman" w:hAnsi="Times New Roman" w:cs="Times New Roman"/>
          <w:sz w:val="28"/>
          <w:szCs w:val="28"/>
        </w:rPr>
        <w:t>»</w:t>
      </w:r>
      <w:r w:rsidRPr="00E35A16">
        <w:rPr>
          <w:rFonts w:ascii="Times New Roman" w:hAnsi="Times New Roman" w:cs="Times New Roman"/>
          <w:sz w:val="28"/>
          <w:szCs w:val="28"/>
        </w:rPr>
        <w:t xml:space="preserve"> </w:t>
      </w:r>
      <w:r w:rsidR="000D311E" w:rsidRPr="00E35A16">
        <w:rPr>
          <w:rFonts w:ascii="Times New Roman" w:hAnsi="Times New Roman" w:cs="Times New Roman"/>
          <w:sz w:val="28"/>
          <w:szCs w:val="28"/>
        </w:rPr>
        <w:t>–</w:t>
      </w:r>
      <w:r w:rsidRPr="00E35A16">
        <w:rPr>
          <w:rFonts w:ascii="Times New Roman" w:hAnsi="Times New Roman" w:cs="Times New Roman"/>
          <w:sz w:val="28"/>
          <w:szCs w:val="28"/>
        </w:rPr>
        <w:t xml:space="preserve"> лидеры и активисты детских и молод</w:t>
      </w:r>
      <w:r w:rsidR="000D311E" w:rsidRPr="00E35A16">
        <w:rPr>
          <w:rFonts w:ascii="Times New Roman" w:hAnsi="Times New Roman" w:cs="Times New Roman"/>
          <w:sz w:val="28"/>
          <w:szCs w:val="28"/>
        </w:rPr>
        <w:t>ё</w:t>
      </w:r>
      <w:r w:rsidRPr="00E35A16">
        <w:rPr>
          <w:rFonts w:ascii="Times New Roman" w:hAnsi="Times New Roman" w:cs="Times New Roman"/>
          <w:sz w:val="28"/>
          <w:szCs w:val="28"/>
        </w:rPr>
        <w:t>жных объединений городского округа Тольятти, реализующие или реализовавшие социальные проекты, направленные на создание условий для самореализации молод</w:t>
      </w:r>
      <w:r w:rsidR="001D4C81" w:rsidRPr="00E35A16">
        <w:rPr>
          <w:rFonts w:ascii="Times New Roman" w:hAnsi="Times New Roman" w:cs="Times New Roman"/>
          <w:sz w:val="28"/>
          <w:szCs w:val="28"/>
        </w:rPr>
        <w:t>ё</w:t>
      </w:r>
      <w:r w:rsidRPr="00E35A16">
        <w:rPr>
          <w:rFonts w:ascii="Times New Roman" w:hAnsi="Times New Roman" w:cs="Times New Roman"/>
          <w:sz w:val="28"/>
          <w:szCs w:val="28"/>
        </w:rPr>
        <w:t>жи и включение молод</w:t>
      </w:r>
      <w:r w:rsidR="001D4C81" w:rsidRPr="00E35A16">
        <w:rPr>
          <w:rFonts w:ascii="Times New Roman" w:hAnsi="Times New Roman" w:cs="Times New Roman"/>
          <w:sz w:val="28"/>
          <w:szCs w:val="28"/>
        </w:rPr>
        <w:t>ё</w:t>
      </w:r>
      <w:r w:rsidRPr="00E35A16">
        <w:rPr>
          <w:rFonts w:ascii="Times New Roman" w:hAnsi="Times New Roman" w:cs="Times New Roman"/>
          <w:sz w:val="28"/>
          <w:szCs w:val="28"/>
        </w:rPr>
        <w:t>жи в социально-экономическое развитие городского округа, региона.</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3.1.7. В номинации </w:t>
      </w:r>
      <w:r w:rsidR="007326F4" w:rsidRPr="00E35A16">
        <w:rPr>
          <w:rFonts w:ascii="Times New Roman" w:hAnsi="Times New Roman" w:cs="Times New Roman"/>
          <w:sz w:val="28"/>
          <w:szCs w:val="28"/>
        </w:rPr>
        <w:t>«</w:t>
      </w:r>
      <w:r w:rsidRPr="00E35A16">
        <w:rPr>
          <w:rFonts w:ascii="Times New Roman" w:hAnsi="Times New Roman" w:cs="Times New Roman"/>
          <w:sz w:val="28"/>
          <w:szCs w:val="28"/>
        </w:rPr>
        <w:t>Добровольческое движение</w:t>
      </w:r>
      <w:r w:rsidR="007326F4" w:rsidRPr="00E35A16">
        <w:rPr>
          <w:rFonts w:ascii="Times New Roman" w:hAnsi="Times New Roman" w:cs="Times New Roman"/>
          <w:sz w:val="28"/>
          <w:szCs w:val="28"/>
        </w:rPr>
        <w:t>»</w:t>
      </w:r>
      <w:r w:rsidRPr="00E35A16">
        <w:rPr>
          <w:rFonts w:ascii="Times New Roman" w:hAnsi="Times New Roman" w:cs="Times New Roman"/>
          <w:sz w:val="28"/>
          <w:szCs w:val="28"/>
        </w:rPr>
        <w:t xml:space="preserve"> </w:t>
      </w:r>
      <w:r w:rsidR="007326F4" w:rsidRPr="00E35A16">
        <w:rPr>
          <w:rFonts w:ascii="Times New Roman" w:hAnsi="Times New Roman" w:cs="Times New Roman"/>
          <w:sz w:val="28"/>
          <w:szCs w:val="28"/>
        </w:rPr>
        <w:t>–</w:t>
      </w:r>
      <w:r w:rsidRPr="00E35A16">
        <w:rPr>
          <w:rFonts w:ascii="Times New Roman" w:hAnsi="Times New Roman" w:cs="Times New Roman"/>
          <w:sz w:val="28"/>
          <w:szCs w:val="28"/>
        </w:rPr>
        <w:t xml:space="preserve"> добровольцы (волонт</w:t>
      </w:r>
      <w:r w:rsidR="007326F4" w:rsidRPr="00E35A16">
        <w:rPr>
          <w:rFonts w:ascii="Times New Roman" w:hAnsi="Times New Roman" w:cs="Times New Roman"/>
          <w:sz w:val="28"/>
          <w:szCs w:val="28"/>
        </w:rPr>
        <w:t>ё</w:t>
      </w:r>
      <w:r w:rsidRPr="00E35A16">
        <w:rPr>
          <w:rFonts w:ascii="Times New Roman" w:hAnsi="Times New Roman" w:cs="Times New Roman"/>
          <w:sz w:val="28"/>
          <w:szCs w:val="28"/>
        </w:rPr>
        <w:t>ры), реализующие или реализовавшие социальные проекты по развитию добровольческого движения в городском округе Тольятти.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3.2. Не допускается повторное присуждение премии одному и тому же лицу в течение 3-х последующих (после года присуждения) лет.    </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3.3. Один кандидат может подавать пакет документов только по одной номинации.</w:t>
      </w: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IV. Порядок проведения конкурса</w:t>
      </w:r>
    </w:p>
    <w:p w:rsidR="001945F0" w:rsidRPr="00E35A16" w:rsidRDefault="001945F0">
      <w:pPr>
        <w:pStyle w:val="ConsPlusNormal"/>
        <w:jc w:val="both"/>
      </w:pP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4.1. Объявление о проведении Конкурса и Положение размещаются на официальном портале </w:t>
      </w:r>
      <w:r w:rsidR="00656561" w:rsidRPr="00E35A16">
        <w:rPr>
          <w:rFonts w:ascii="Times New Roman" w:hAnsi="Times New Roman" w:cs="Times New Roman"/>
          <w:sz w:val="28"/>
          <w:szCs w:val="28"/>
        </w:rPr>
        <w:t>администрации</w:t>
      </w:r>
      <w:r w:rsidRPr="00E35A16">
        <w:rPr>
          <w:rFonts w:ascii="Times New Roman" w:hAnsi="Times New Roman" w:cs="Times New Roman"/>
          <w:sz w:val="28"/>
          <w:szCs w:val="28"/>
        </w:rPr>
        <w:t xml:space="preserve"> городского округа Тольятти (</w:t>
      </w:r>
      <w:r w:rsidRPr="00E35A16">
        <w:rPr>
          <w:rFonts w:ascii="Times New Roman" w:hAnsi="Times New Roman" w:cs="Times New Roman"/>
          <w:sz w:val="28"/>
          <w:szCs w:val="28"/>
          <w:lang w:val="en-US"/>
        </w:rPr>
        <w:t>tgl</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ru</w:t>
      </w:r>
      <w:r w:rsidRPr="00E35A16">
        <w:rPr>
          <w:rFonts w:ascii="Times New Roman" w:hAnsi="Times New Roman" w:cs="Times New Roman"/>
          <w:sz w:val="28"/>
          <w:szCs w:val="28"/>
        </w:rPr>
        <w:t>), на сайте Департамента (</w:t>
      </w:r>
      <w:r w:rsidRPr="00E35A16">
        <w:rPr>
          <w:rFonts w:ascii="Times New Roman" w:hAnsi="Times New Roman" w:cs="Times New Roman"/>
          <w:sz w:val="28"/>
          <w:szCs w:val="28"/>
          <w:lang w:val="en-US"/>
        </w:rPr>
        <w:t>do</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tgl</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ru</w:t>
      </w:r>
      <w:r w:rsidRPr="00E35A16">
        <w:rPr>
          <w:rFonts w:ascii="Times New Roman" w:hAnsi="Times New Roman" w:cs="Times New Roman"/>
          <w:sz w:val="28"/>
          <w:szCs w:val="28"/>
        </w:rPr>
        <w:t xml:space="preserve">), на сайте муниципального бюджетного учреждения </w:t>
      </w:r>
      <w:r w:rsidR="00245C9F" w:rsidRPr="00E35A16">
        <w:rPr>
          <w:rFonts w:ascii="Times New Roman" w:hAnsi="Times New Roman" w:cs="Times New Roman"/>
          <w:sz w:val="28"/>
          <w:szCs w:val="28"/>
        </w:rPr>
        <w:t xml:space="preserve">ММЦ «Шанс» </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dmoshans</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ru</w:t>
      </w:r>
      <w:r w:rsidRPr="00E35A16">
        <w:rPr>
          <w:rFonts w:ascii="Times New Roman" w:hAnsi="Times New Roman" w:cs="Times New Roman"/>
          <w:sz w:val="28"/>
          <w:szCs w:val="28"/>
        </w:rPr>
        <w:t>), а также направляются в газету «Городские новости» для публикации.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4.2. При</w:t>
      </w:r>
      <w:r w:rsidR="00B621FD" w:rsidRPr="00E35A16">
        <w:rPr>
          <w:rFonts w:ascii="Times New Roman" w:hAnsi="Times New Roman" w:cs="Times New Roman"/>
          <w:sz w:val="28"/>
          <w:szCs w:val="28"/>
        </w:rPr>
        <w:t>ё</w:t>
      </w:r>
      <w:r w:rsidRPr="00E35A16">
        <w:rPr>
          <w:rFonts w:ascii="Times New Roman" w:hAnsi="Times New Roman" w:cs="Times New Roman"/>
          <w:sz w:val="28"/>
          <w:szCs w:val="28"/>
        </w:rPr>
        <w:t xml:space="preserve">м пакета документов на Конкурс будет осуществляться с 10 октября по 10 ноября текущего года включительно в департаменте образования </w:t>
      </w:r>
      <w:r w:rsidR="00245C9F" w:rsidRPr="00E35A16">
        <w:rPr>
          <w:rFonts w:ascii="Times New Roman" w:hAnsi="Times New Roman" w:cs="Times New Roman"/>
          <w:sz w:val="28"/>
          <w:szCs w:val="28"/>
        </w:rPr>
        <w:t xml:space="preserve">администрации </w:t>
      </w:r>
      <w:r w:rsidRPr="00E35A16">
        <w:rPr>
          <w:rFonts w:ascii="Times New Roman" w:hAnsi="Times New Roman" w:cs="Times New Roman"/>
          <w:sz w:val="28"/>
          <w:szCs w:val="28"/>
        </w:rPr>
        <w:t>городского округа Тольятти по адресу: 445054, Самарская область, г. Тольятти, ул. Голосова, 34, кабинет 10</w:t>
      </w:r>
      <w:r w:rsidR="00271723" w:rsidRPr="00E35A16">
        <w:rPr>
          <w:rFonts w:ascii="Times New Roman" w:hAnsi="Times New Roman" w:cs="Times New Roman"/>
          <w:sz w:val="28"/>
          <w:szCs w:val="28"/>
        </w:rPr>
        <w:t>7</w:t>
      </w:r>
      <w:r w:rsidRPr="00E35A16">
        <w:rPr>
          <w:rFonts w:ascii="Times New Roman" w:hAnsi="Times New Roman" w:cs="Times New Roman"/>
          <w:sz w:val="28"/>
          <w:szCs w:val="28"/>
        </w:rPr>
        <w:t xml:space="preserve"> с 08:00 до 12:00, с 13:00 до 17:00, кроме выходных и праздничных дней.</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4.3. Кандидаты самостоятельно формируют и представляют в Департамент следующий пакет документов:</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4.3.1. Согласие кандидата на обработку персональных данных по форме (Приложение 1);</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4.2.2. Заявка кандидата на соискание именных стипендий </w:t>
      </w:r>
      <w:r w:rsidR="009A17BE" w:rsidRPr="00E35A16">
        <w:rPr>
          <w:rFonts w:ascii="Times New Roman" w:hAnsi="Times New Roman" w:cs="Times New Roman"/>
          <w:sz w:val="28"/>
          <w:szCs w:val="28"/>
        </w:rPr>
        <w:t xml:space="preserve">главы </w:t>
      </w:r>
      <w:r w:rsidRPr="00E35A16">
        <w:rPr>
          <w:rFonts w:ascii="Times New Roman" w:hAnsi="Times New Roman" w:cs="Times New Roman"/>
          <w:sz w:val="28"/>
          <w:szCs w:val="28"/>
        </w:rPr>
        <w:t xml:space="preserve"> городского округа Тольятти по форме (Приложение 2) на бумажном и электронном носителе;</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4.3.3. Копия паспорта (главная страница и страница с регистрационным уч</w:t>
      </w:r>
      <w:r w:rsidR="003D12B4" w:rsidRPr="00E35A16">
        <w:rPr>
          <w:rFonts w:ascii="Times New Roman" w:hAnsi="Times New Roman" w:cs="Times New Roman"/>
          <w:sz w:val="28"/>
          <w:szCs w:val="28"/>
        </w:rPr>
        <w:t>ё</w:t>
      </w:r>
      <w:r w:rsidRPr="00E35A16">
        <w:rPr>
          <w:rFonts w:ascii="Times New Roman" w:hAnsi="Times New Roman" w:cs="Times New Roman"/>
          <w:sz w:val="28"/>
          <w:szCs w:val="28"/>
        </w:rPr>
        <w:t>том по месту жительства) либо свидетельства о рождении (в случае если паспорт не выдан) кандидата;</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4.3.4. Справка из аспирантуры</w:t>
      </w:r>
      <w:r w:rsidR="003D12B4" w:rsidRPr="00E35A16">
        <w:rPr>
          <w:rFonts w:ascii="Times New Roman" w:hAnsi="Times New Roman" w:cs="Times New Roman"/>
          <w:sz w:val="28"/>
          <w:szCs w:val="28"/>
        </w:rPr>
        <w:t xml:space="preserve"> </w:t>
      </w:r>
      <w:r w:rsidR="00407612" w:rsidRPr="00E35A16">
        <w:rPr>
          <w:rFonts w:ascii="Times New Roman" w:hAnsi="Times New Roman" w:cs="Times New Roman"/>
          <w:sz w:val="28"/>
          <w:szCs w:val="28"/>
        </w:rPr>
        <w:t xml:space="preserve">или докторантуры </w:t>
      </w:r>
      <w:r w:rsidRPr="00E35A16">
        <w:rPr>
          <w:rFonts w:ascii="Times New Roman" w:hAnsi="Times New Roman" w:cs="Times New Roman"/>
          <w:sz w:val="28"/>
          <w:szCs w:val="28"/>
        </w:rPr>
        <w:t>(для аспирантов</w:t>
      </w:r>
      <w:r w:rsidR="00C63982" w:rsidRPr="00E35A16">
        <w:rPr>
          <w:rFonts w:ascii="Times New Roman" w:hAnsi="Times New Roman" w:cs="Times New Roman"/>
          <w:sz w:val="28"/>
          <w:szCs w:val="28"/>
        </w:rPr>
        <w:t xml:space="preserve"> и докторантов</w:t>
      </w:r>
      <w:r w:rsidRPr="00E35A16">
        <w:rPr>
          <w:rFonts w:ascii="Times New Roman" w:hAnsi="Times New Roman" w:cs="Times New Roman"/>
          <w:sz w:val="28"/>
          <w:szCs w:val="28"/>
        </w:rPr>
        <w:t xml:space="preserve">), копия диплома о присвоении ученой степени (для кандидатов </w:t>
      </w:r>
      <w:r w:rsidR="003D12B4" w:rsidRPr="00E35A16">
        <w:rPr>
          <w:rFonts w:ascii="Times New Roman" w:hAnsi="Times New Roman" w:cs="Times New Roman"/>
          <w:sz w:val="28"/>
          <w:szCs w:val="28"/>
        </w:rPr>
        <w:t xml:space="preserve">и докторов </w:t>
      </w:r>
      <w:r w:rsidRPr="00E35A16">
        <w:rPr>
          <w:rFonts w:ascii="Times New Roman" w:hAnsi="Times New Roman" w:cs="Times New Roman"/>
          <w:sz w:val="28"/>
          <w:szCs w:val="28"/>
        </w:rPr>
        <w:t>наук);</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lastRenderedPageBreak/>
        <w:t>4.3.5. Ходатайства от образовательных учреждений (для студентов и обучающихся), организаций, в которых кандидат проявил свои способности в любой из сфер, перечисленных в  п. 3.1 настоящего Положения;</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4.3.6. Копии документов, подтверждающих успехи кандидата в любой из сфер, перечисленных в п. 3.1 настоящего Положения, за последние три календарных года, включая текущий (принимаются при предъявлении оригиналов документов).</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4.4. Указанный пакет документов формируется на каждого участника отдельно и скрепляется в папку скоросшиватель. На титульном листе указывается фамилия, имя, отчество кандидата и выбранная номинация, каждый документ вкладывается в отдельный файл.</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4.5. Персональный состав Департамента, ведущих при</w:t>
      </w:r>
      <w:r w:rsidR="00E260C3" w:rsidRPr="00E35A16">
        <w:rPr>
          <w:rFonts w:ascii="Times New Roman" w:hAnsi="Times New Roman" w:cs="Times New Roman"/>
          <w:sz w:val="28"/>
          <w:szCs w:val="28"/>
        </w:rPr>
        <w:t>ё</w:t>
      </w:r>
      <w:r w:rsidRPr="00E35A16">
        <w:rPr>
          <w:rFonts w:ascii="Times New Roman" w:hAnsi="Times New Roman" w:cs="Times New Roman"/>
          <w:sz w:val="28"/>
          <w:szCs w:val="28"/>
        </w:rPr>
        <w:t>м и регистрацию документов, утверждается приказом руководителя Департамента. Контактный адрес, телефон и e-mail для справок, время при</w:t>
      </w:r>
      <w:r w:rsidR="00E260C3" w:rsidRPr="00E35A16">
        <w:rPr>
          <w:rFonts w:ascii="Times New Roman" w:hAnsi="Times New Roman" w:cs="Times New Roman"/>
          <w:sz w:val="28"/>
          <w:szCs w:val="28"/>
        </w:rPr>
        <w:t>ё</w:t>
      </w:r>
      <w:r w:rsidRPr="00E35A16">
        <w:rPr>
          <w:rFonts w:ascii="Times New Roman" w:hAnsi="Times New Roman" w:cs="Times New Roman"/>
          <w:sz w:val="28"/>
          <w:szCs w:val="28"/>
        </w:rPr>
        <w:t>ма документов указываются в объявлении о проведении конкурса.</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4.6. Для формирования рейтинга кандидатов и списков стипендиатов создается конкурсная комиссия, которая строит свою работу на принципах коллегиальности и равноправия, в своей деятельности руководствуется настоящим Положением.</w:t>
      </w:r>
    </w:p>
    <w:p w:rsidR="00CF01FD" w:rsidRPr="00E35A16" w:rsidRDefault="001945F0" w:rsidP="00CF01FD">
      <w:pPr>
        <w:spacing w:after="0" w:line="240" w:lineRule="auto"/>
        <w:ind w:firstLine="709"/>
        <w:jc w:val="both"/>
        <w:rPr>
          <w:rFonts w:ascii="Times New Roman" w:hAnsi="Times New Roman"/>
          <w:color w:val="000000" w:themeColor="text1"/>
          <w:sz w:val="28"/>
          <w:szCs w:val="28"/>
        </w:rPr>
      </w:pPr>
      <w:r w:rsidRPr="00E35A16">
        <w:rPr>
          <w:rFonts w:ascii="Times New Roman" w:hAnsi="Times New Roman"/>
          <w:sz w:val="28"/>
          <w:szCs w:val="28"/>
        </w:rPr>
        <w:t xml:space="preserve">4.7. Общее руководство деятельностью конкурсной комиссии осуществляет председатель комиссии </w:t>
      </w:r>
      <w:r w:rsidR="00554AFB" w:rsidRPr="00E35A16">
        <w:rPr>
          <w:rFonts w:ascii="Times New Roman" w:hAnsi="Times New Roman"/>
          <w:sz w:val="28"/>
          <w:szCs w:val="28"/>
        </w:rPr>
        <w:t>–</w:t>
      </w:r>
      <w:r w:rsidRPr="00E35A16">
        <w:rPr>
          <w:rFonts w:ascii="Times New Roman" w:hAnsi="Times New Roman"/>
          <w:sz w:val="28"/>
          <w:szCs w:val="28"/>
        </w:rPr>
        <w:t xml:space="preserve"> </w:t>
      </w:r>
      <w:r w:rsidR="00CF01FD" w:rsidRPr="00E35A16">
        <w:rPr>
          <w:rFonts w:ascii="Times New Roman" w:hAnsi="Times New Roman"/>
          <w:color w:val="000000" w:themeColor="text1"/>
          <w:sz w:val="28"/>
          <w:szCs w:val="28"/>
        </w:rPr>
        <w:t>заместитель главы городского округа по социальным вопросам.</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4.8. Персональный состав конкурсной комиссии формируется из числа представителей департамента образования, департамента культуры, управления физической культуры и спорта </w:t>
      </w:r>
      <w:r w:rsidR="00434607" w:rsidRPr="00E35A16">
        <w:rPr>
          <w:rFonts w:ascii="Times New Roman" w:hAnsi="Times New Roman" w:cs="Times New Roman"/>
          <w:sz w:val="28"/>
          <w:szCs w:val="28"/>
        </w:rPr>
        <w:t>администрации</w:t>
      </w:r>
      <w:r w:rsidRPr="00E35A16">
        <w:rPr>
          <w:rFonts w:ascii="Times New Roman" w:hAnsi="Times New Roman" w:cs="Times New Roman"/>
          <w:sz w:val="28"/>
          <w:szCs w:val="28"/>
        </w:rPr>
        <w:t xml:space="preserve"> городского округа Тольятти, а также, по согласованию, из числа представителей Тольяттинского управления министерства образования и науки Самарской области, комиссии по социальной политике Думы городского округа Тольятти, общественных организаций (Приложение 3).</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4.9. Заседание комиссии правомочно, если на е</w:t>
      </w:r>
      <w:r w:rsidR="004C382F" w:rsidRPr="00E35A16">
        <w:rPr>
          <w:rFonts w:ascii="Times New Roman" w:hAnsi="Times New Roman" w:cs="Times New Roman"/>
          <w:sz w:val="28"/>
          <w:szCs w:val="28"/>
        </w:rPr>
        <w:t>ё</w:t>
      </w:r>
      <w:r w:rsidRPr="00E35A16">
        <w:rPr>
          <w:rFonts w:ascii="Times New Roman" w:hAnsi="Times New Roman" w:cs="Times New Roman"/>
          <w:sz w:val="28"/>
          <w:szCs w:val="28"/>
        </w:rPr>
        <w:t xml:space="preserve"> заседании присутствовало не менее 2/3 от списочного состава. Решения конкурсной комиссии принимаются простым большинством голосов от числа присутствовавших на заседании.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4.10. Организатор конкурса обеспечивает сортировку документов по номинациям, сохранность заявочных документов, предоставление пакетов документов в конкурсную комиссию.</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4.11. В рамках конкурсной комиссии из членов конкурсной комиссии формируются экспертные группы по номинациям конкурса. Персональный состав экспертных групп утверждается протоколом первого заседания конкурсной комиссии. Члены экспертных групп по номинациям проводят проверку соответствия кандидатов требованиям </w:t>
      </w:r>
      <w:hyperlink w:anchor="P63" w:history="1">
        <w:r w:rsidRPr="00E35A16">
          <w:rPr>
            <w:rFonts w:ascii="Times New Roman" w:hAnsi="Times New Roman" w:cs="Times New Roman"/>
            <w:color w:val="000000"/>
            <w:sz w:val="28"/>
            <w:szCs w:val="28"/>
          </w:rPr>
          <w:t>п. 3.1</w:t>
        </w:r>
      </w:hyperlink>
      <w:r w:rsidR="009F3AEB" w:rsidRPr="00E35A16">
        <w:rPr>
          <w:rFonts w:ascii="Times New Roman" w:hAnsi="Times New Roman" w:cs="Times New Roman"/>
          <w:color w:val="000000"/>
          <w:sz w:val="28"/>
          <w:szCs w:val="28"/>
        </w:rPr>
        <w:t xml:space="preserve"> </w:t>
      </w:r>
      <w:r w:rsidRPr="00E35A16">
        <w:rPr>
          <w:rFonts w:ascii="Times New Roman" w:hAnsi="Times New Roman" w:cs="Times New Roman"/>
          <w:sz w:val="28"/>
          <w:szCs w:val="28"/>
        </w:rPr>
        <w:t xml:space="preserve">настоящего Положения и экспертизу пакетов документов в соответствии с </w:t>
      </w:r>
      <w:hyperlink w:anchor="P220" w:history="1">
        <w:r w:rsidRPr="00E35A16">
          <w:rPr>
            <w:rFonts w:ascii="Times New Roman" w:hAnsi="Times New Roman" w:cs="Times New Roman"/>
            <w:color w:val="000000"/>
            <w:sz w:val="28"/>
            <w:szCs w:val="28"/>
          </w:rPr>
          <w:t>критериями</w:t>
        </w:r>
      </w:hyperlink>
      <w:r w:rsidRPr="00E35A16">
        <w:rPr>
          <w:rFonts w:ascii="Times New Roman" w:hAnsi="Times New Roman" w:cs="Times New Roman"/>
          <w:sz w:val="28"/>
          <w:szCs w:val="28"/>
        </w:rPr>
        <w:t xml:space="preserve"> оценки (Приложение 4), формируют итоговый рейтинг кандидатов. Решения экспертных групп принимаются простым большинством голосов от числа присутствовавших на заседании членов экспертной группы.</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lastRenderedPageBreak/>
        <w:t>4.13. Конкурсная комиссия рассматривает итоговый рейтинг кандидатов, сформированный экспертными группами, формирует список стипендиатов. Решения конкурсной комиссии оформляются протоколом, который подписывается председателем комиссии.</w:t>
      </w:r>
    </w:p>
    <w:p w:rsidR="001945F0" w:rsidRPr="00E35A16" w:rsidRDefault="001945F0">
      <w:pPr>
        <w:pStyle w:val="ConsPlusNormal"/>
        <w:jc w:val="both"/>
        <w:rPr>
          <w:rFonts w:ascii="Times New Roman" w:hAnsi="Times New Roman" w:cs="Times New Roman"/>
          <w:sz w:val="28"/>
          <w:szCs w:val="28"/>
        </w:rPr>
      </w:pP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V. Порядок награждения</w:t>
      </w:r>
    </w:p>
    <w:p w:rsidR="001945F0" w:rsidRPr="00E35A16" w:rsidRDefault="001945F0">
      <w:pPr>
        <w:pStyle w:val="ConsPlusNormal"/>
        <w:jc w:val="both"/>
      </w:pP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5.1. Решение о присуждении стипендий принимается </w:t>
      </w:r>
      <w:r w:rsidR="00AA54D6" w:rsidRPr="00E35A16">
        <w:rPr>
          <w:rFonts w:ascii="Times New Roman" w:hAnsi="Times New Roman" w:cs="Times New Roman"/>
          <w:sz w:val="28"/>
          <w:szCs w:val="28"/>
        </w:rPr>
        <w:t xml:space="preserve">главой </w:t>
      </w:r>
      <w:r w:rsidRPr="00E35A16">
        <w:rPr>
          <w:rFonts w:ascii="Times New Roman" w:hAnsi="Times New Roman" w:cs="Times New Roman"/>
          <w:sz w:val="28"/>
          <w:szCs w:val="28"/>
        </w:rPr>
        <w:t xml:space="preserve">городского округа Тольятти по представлению конкурсной комиссии и оформляется постановлением </w:t>
      </w:r>
      <w:r w:rsidR="006C47B3" w:rsidRPr="00E35A16">
        <w:rPr>
          <w:rFonts w:ascii="Times New Roman" w:hAnsi="Times New Roman" w:cs="Times New Roman"/>
          <w:sz w:val="28"/>
          <w:szCs w:val="28"/>
        </w:rPr>
        <w:t>администрации</w:t>
      </w:r>
      <w:r w:rsidRPr="00E35A16">
        <w:rPr>
          <w:rFonts w:ascii="Times New Roman" w:hAnsi="Times New Roman" w:cs="Times New Roman"/>
          <w:sz w:val="28"/>
          <w:szCs w:val="28"/>
        </w:rPr>
        <w:t>.</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5.2. Кандидаты могут забрать у организатора конкурса представленный пакет документов в течение 30 календарных дней после официального опубликования результатов конкурса.</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5.3. Церемония награждения именными стипендиями </w:t>
      </w:r>
      <w:r w:rsidR="008A2F24" w:rsidRPr="00E35A16">
        <w:rPr>
          <w:rFonts w:ascii="Times New Roman" w:hAnsi="Times New Roman" w:cs="Times New Roman"/>
          <w:sz w:val="28"/>
          <w:szCs w:val="28"/>
        </w:rPr>
        <w:t>главы</w:t>
      </w:r>
      <w:r w:rsidRPr="00E35A16">
        <w:rPr>
          <w:rFonts w:ascii="Times New Roman" w:hAnsi="Times New Roman" w:cs="Times New Roman"/>
          <w:sz w:val="28"/>
          <w:szCs w:val="28"/>
        </w:rPr>
        <w:t xml:space="preserve"> городского округа Тольятти проводится в торжественной обстановке.</w:t>
      </w:r>
    </w:p>
    <w:p w:rsidR="001945F0" w:rsidRPr="00E35A16" w:rsidRDefault="001945F0" w:rsidP="0024545A">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5.4. Информация об именных стипендиатах </w:t>
      </w:r>
      <w:r w:rsidR="00CD605E" w:rsidRPr="00E35A16">
        <w:rPr>
          <w:rFonts w:ascii="Times New Roman" w:hAnsi="Times New Roman" w:cs="Times New Roman"/>
          <w:sz w:val="28"/>
          <w:szCs w:val="28"/>
        </w:rPr>
        <w:t>главы</w:t>
      </w:r>
      <w:r w:rsidRPr="00E35A16">
        <w:rPr>
          <w:rFonts w:ascii="Times New Roman" w:hAnsi="Times New Roman" w:cs="Times New Roman"/>
          <w:sz w:val="28"/>
          <w:szCs w:val="28"/>
        </w:rPr>
        <w:t xml:space="preserve"> городского округа Тольятти публикуется на официальном портале </w:t>
      </w:r>
      <w:r w:rsidR="00E7655A" w:rsidRPr="00E35A16">
        <w:rPr>
          <w:rFonts w:ascii="Times New Roman" w:hAnsi="Times New Roman" w:cs="Times New Roman"/>
          <w:sz w:val="28"/>
          <w:szCs w:val="28"/>
        </w:rPr>
        <w:t>администрации</w:t>
      </w:r>
      <w:r w:rsidRPr="00E35A16">
        <w:rPr>
          <w:rFonts w:ascii="Times New Roman" w:hAnsi="Times New Roman" w:cs="Times New Roman"/>
          <w:sz w:val="28"/>
          <w:szCs w:val="28"/>
        </w:rPr>
        <w:t xml:space="preserve"> городского округа Тольятти  (</w:t>
      </w:r>
      <w:r w:rsidRPr="00E35A16">
        <w:rPr>
          <w:rFonts w:ascii="Times New Roman" w:hAnsi="Times New Roman" w:cs="Times New Roman"/>
          <w:sz w:val="28"/>
          <w:szCs w:val="28"/>
          <w:lang w:val="en-US"/>
        </w:rPr>
        <w:t>tgl</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ru</w:t>
      </w:r>
      <w:r w:rsidRPr="00E35A16">
        <w:rPr>
          <w:rFonts w:ascii="Times New Roman" w:hAnsi="Times New Roman" w:cs="Times New Roman"/>
          <w:sz w:val="28"/>
          <w:szCs w:val="28"/>
        </w:rPr>
        <w:t>)</w:t>
      </w:r>
      <w:r w:rsidR="00E7655A" w:rsidRPr="00E35A16">
        <w:rPr>
          <w:rFonts w:ascii="Times New Roman" w:hAnsi="Times New Roman" w:cs="Times New Roman"/>
          <w:sz w:val="28"/>
          <w:szCs w:val="28"/>
        </w:rPr>
        <w:t>.</w:t>
      </w:r>
    </w:p>
    <w:p w:rsidR="0024545A" w:rsidRPr="00E35A16" w:rsidRDefault="0024545A">
      <w:pPr>
        <w:spacing w:after="0" w:line="240" w:lineRule="auto"/>
        <w:rPr>
          <w:rFonts w:ascii="Times New Roman" w:eastAsia="Times New Roman" w:hAnsi="Times New Roman"/>
          <w:lang w:eastAsia="ru-RU"/>
        </w:rPr>
      </w:pPr>
      <w:r w:rsidRPr="00E35A16">
        <w:rPr>
          <w:rFonts w:ascii="Times New Roman" w:hAnsi="Times New Roman"/>
        </w:rPr>
        <w:br w:type="page"/>
      </w:r>
    </w:p>
    <w:p w:rsidR="001945F0" w:rsidRPr="00E35A16" w:rsidRDefault="001945F0" w:rsidP="0024545A">
      <w:pPr>
        <w:pStyle w:val="ConsPlusNormal"/>
        <w:jc w:val="right"/>
        <w:outlineLvl w:val="1"/>
        <w:rPr>
          <w:rFonts w:ascii="Times New Roman" w:hAnsi="Times New Roman" w:cs="Times New Roman"/>
          <w:sz w:val="24"/>
          <w:szCs w:val="24"/>
        </w:rPr>
      </w:pPr>
      <w:r w:rsidRPr="00E35A16">
        <w:rPr>
          <w:rFonts w:ascii="Times New Roman" w:hAnsi="Times New Roman" w:cs="Times New Roman"/>
          <w:sz w:val="24"/>
          <w:szCs w:val="24"/>
        </w:rPr>
        <w:lastRenderedPageBreak/>
        <w:t xml:space="preserve">Приложение </w:t>
      </w:r>
      <w:r w:rsidR="0024545A" w:rsidRPr="00E35A16">
        <w:rPr>
          <w:rFonts w:ascii="Times New Roman" w:hAnsi="Times New Roman" w:cs="Times New Roman"/>
          <w:sz w:val="24"/>
          <w:szCs w:val="24"/>
        </w:rPr>
        <w:t>№</w:t>
      </w:r>
      <w:r w:rsidRPr="00E35A16">
        <w:rPr>
          <w:rFonts w:ascii="Times New Roman" w:hAnsi="Times New Roman" w:cs="Times New Roman"/>
          <w:sz w:val="24"/>
          <w:szCs w:val="24"/>
        </w:rPr>
        <w:t>1</w:t>
      </w:r>
    </w:p>
    <w:p w:rsidR="001945F0" w:rsidRPr="00E35A16" w:rsidRDefault="001945F0" w:rsidP="005B553F">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к Положению</w:t>
      </w:r>
    </w:p>
    <w:p w:rsidR="001945F0" w:rsidRPr="00E35A16" w:rsidRDefault="001945F0" w:rsidP="005B553F">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о порядке проведения конкурса на</w:t>
      </w:r>
    </w:p>
    <w:p w:rsidR="001945F0" w:rsidRPr="00E35A16" w:rsidRDefault="001945F0" w:rsidP="005B553F">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 xml:space="preserve">присуждение именных стипендий </w:t>
      </w:r>
      <w:r w:rsidR="001C04F0" w:rsidRPr="00E35A16">
        <w:rPr>
          <w:rFonts w:ascii="Times New Roman" w:hAnsi="Times New Roman" w:cs="Times New Roman"/>
          <w:sz w:val="24"/>
          <w:szCs w:val="24"/>
        </w:rPr>
        <w:t>главы</w:t>
      </w:r>
    </w:p>
    <w:p w:rsidR="001945F0" w:rsidRPr="00E35A16" w:rsidRDefault="001945F0" w:rsidP="005B553F">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городского округа Тольятти</w:t>
      </w:r>
    </w:p>
    <w:p w:rsidR="004F2CB6" w:rsidRPr="00E35A16" w:rsidRDefault="004F2CB6" w:rsidP="00543D75">
      <w:pPr>
        <w:pStyle w:val="ConsPlusNonformat"/>
        <w:jc w:val="both"/>
        <w:rPr>
          <w:rFonts w:ascii="Times New Roman" w:hAnsi="Times New Roman" w:cs="Times New Roman"/>
          <w:b/>
        </w:rPr>
      </w:pPr>
      <w:bookmarkStart w:id="3" w:name="P118"/>
      <w:bookmarkEnd w:id="3"/>
    </w:p>
    <w:p w:rsidR="001945F0" w:rsidRPr="00E35A16" w:rsidRDefault="001945F0" w:rsidP="004F2CB6">
      <w:pPr>
        <w:pStyle w:val="ConsPlusNonformat"/>
        <w:jc w:val="center"/>
        <w:rPr>
          <w:rFonts w:ascii="Times New Roman" w:hAnsi="Times New Roman" w:cs="Times New Roman"/>
          <w:b/>
        </w:rPr>
      </w:pPr>
      <w:r w:rsidRPr="00E35A16">
        <w:rPr>
          <w:rFonts w:ascii="Times New Roman" w:hAnsi="Times New Roman" w:cs="Times New Roman"/>
          <w:b/>
        </w:rPr>
        <w:t>Согласие на обработку персональных данных</w:t>
      </w:r>
    </w:p>
    <w:p w:rsidR="004F2CB6" w:rsidRPr="00E35A16" w:rsidRDefault="004F2CB6" w:rsidP="00543D75">
      <w:pPr>
        <w:pStyle w:val="ConsPlusNonformat"/>
        <w:jc w:val="both"/>
        <w:rPr>
          <w:rFonts w:ascii="Times New Roman" w:hAnsi="Times New Roman" w:cs="Times New Roman"/>
          <w:b/>
        </w:rPr>
      </w:pPr>
    </w:p>
    <w:p w:rsidR="001945F0" w:rsidRPr="00E35A16" w:rsidRDefault="001945F0" w:rsidP="004F2CB6">
      <w:pPr>
        <w:pStyle w:val="ConsPlusNonformat"/>
        <w:ind w:firstLine="708"/>
        <w:jc w:val="both"/>
        <w:rPr>
          <w:rFonts w:ascii="Times New Roman" w:hAnsi="Times New Roman" w:cs="Times New Roman"/>
        </w:rPr>
      </w:pPr>
      <w:r w:rsidRPr="00E35A16">
        <w:rPr>
          <w:rFonts w:ascii="Times New Roman" w:hAnsi="Times New Roman" w:cs="Times New Roman"/>
        </w:rPr>
        <w:t>Я, __________________________________________________</w:t>
      </w:r>
      <w:r w:rsidR="00781044" w:rsidRPr="00E35A16">
        <w:rPr>
          <w:rFonts w:ascii="Times New Roman" w:hAnsi="Times New Roman" w:cs="Times New Roman"/>
        </w:rPr>
        <w:t>_________________________</w:t>
      </w:r>
      <w:r w:rsidRPr="00E35A16">
        <w:rPr>
          <w:rFonts w:ascii="Times New Roman" w:hAnsi="Times New Roman" w:cs="Times New Roman"/>
        </w:rPr>
        <w:t>_________</w:t>
      </w:r>
    </w:p>
    <w:p w:rsidR="001945F0" w:rsidRPr="00E35A16" w:rsidRDefault="001945F0" w:rsidP="00543D75">
      <w:pPr>
        <w:pStyle w:val="ConsPlusNonformat"/>
        <w:jc w:val="both"/>
        <w:rPr>
          <w:rFonts w:ascii="Times New Roman" w:hAnsi="Times New Roman" w:cs="Times New Roman"/>
        </w:rPr>
      </w:pPr>
      <w:r w:rsidRPr="00E35A16">
        <w:rPr>
          <w:rFonts w:ascii="Times New Roman" w:hAnsi="Times New Roman" w:cs="Times New Roman"/>
        </w:rPr>
        <w:t xml:space="preserve">  </w:t>
      </w:r>
      <w:r w:rsidR="00E175D4" w:rsidRPr="00E35A16">
        <w:rPr>
          <w:rFonts w:ascii="Times New Roman" w:hAnsi="Times New Roman" w:cs="Times New Roman"/>
        </w:rPr>
        <w:tab/>
      </w:r>
      <w:r w:rsidR="00E175D4" w:rsidRPr="00E35A16">
        <w:rPr>
          <w:rFonts w:ascii="Times New Roman" w:hAnsi="Times New Roman" w:cs="Times New Roman"/>
        </w:rPr>
        <w:tab/>
      </w:r>
      <w:r w:rsidRPr="00E35A16">
        <w:rPr>
          <w:rFonts w:ascii="Times New Roman" w:hAnsi="Times New Roman" w:cs="Times New Roman"/>
        </w:rPr>
        <w:t>(фамилия, имя, отчество субъекта персональных данных)</w:t>
      </w:r>
    </w:p>
    <w:p w:rsidR="001945F0" w:rsidRPr="00E35A16" w:rsidRDefault="001945F0" w:rsidP="00543D75">
      <w:pPr>
        <w:pStyle w:val="ConsPlusNonformat"/>
        <w:jc w:val="both"/>
        <w:rPr>
          <w:rFonts w:ascii="Times New Roman" w:hAnsi="Times New Roman" w:cs="Times New Roman"/>
        </w:rPr>
      </w:pPr>
      <w:r w:rsidRPr="00E35A16">
        <w:rPr>
          <w:rFonts w:ascii="Times New Roman" w:hAnsi="Times New Roman" w:cs="Times New Roman"/>
        </w:rPr>
        <w:t xml:space="preserve">   ____________________________________________________________________</w:t>
      </w:r>
      <w:r w:rsidR="00781044" w:rsidRPr="00E35A16">
        <w:rPr>
          <w:rFonts w:ascii="Times New Roman" w:hAnsi="Times New Roman" w:cs="Times New Roman"/>
        </w:rPr>
        <w:t>________________________</w:t>
      </w:r>
    </w:p>
    <w:p w:rsidR="001945F0" w:rsidRPr="00E35A16" w:rsidRDefault="001945F0" w:rsidP="00543D75">
      <w:pPr>
        <w:pStyle w:val="ConsPlusNonformat"/>
        <w:jc w:val="both"/>
        <w:rPr>
          <w:rFonts w:ascii="Times New Roman" w:hAnsi="Times New Roman" w:cs="Times New Roman"/>
        </w:rPr>
      </w:pPr>
      <w:r w:rsidRPr="00E35A16">
        <w:rPr>
          <w:rFonts w:ascii="Times New Roman" w:hAnsi="Times New Roman" w:cs="Times New Roman"/>
        </w:rPr>
        <w:t xml:space="preserve">                   </w:t>
      </w:r>
      <w:r w:rsidR="00E175D4" w:rsidRPr="00E35A16">
        <w:rPr>
          <w:rFonts w:ascii="Times New Roman" w:hAnsi="Times New Roman" w:cs="Times New Roman"/>
        </w:rPr>
        <w:tab/>
      </w:r>
      <w:r w:rsidRPr="00E35A16">
        <w:rPr>
          <w:rFonts w:ascii="Times New Roman" w:hAnsi="Times New Roman" w:cs="Times New Roman"/>
        </w:rPr>
        <w:t>(адрес субъекта персональных данных)</w:t>
      </w:r>
    </w:p>
    <w:p w:rsidR="001945F0" w:rsidRPr="00E35A16" w:rsidRDefault="001945F0" w:rsidP="00543D75">
      <w:pPr>
        <w:pStyle w:val="ConsPlusNormal"/>
        <w:jc w:val="both"/>
        <w:rPr>
          <w:rFonts w:ascii="Times New Roman" w:hAnsi="Times New Roman" w:cs="Times New Roman"/>
          <w:sz w:val="20"/>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95"/>
        <w:gridCol w:w="4961"/>
      </w:tblGrid>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даю сво</w:t>
            </w:r>
            <w:r w:rsidR="001C04F0" w:rsidRPr="00E35A16">
              <w:rPr>
                <w:rFonts w:ascii="Times New Roman" w:hAnsi="Times New Roman" w:cs="Times New Roman"/>
                <w:sz w:val="20"/>
              </w:rPr>
              <w:t>ё</w:t>
            </w:r>
            <w:r w:rsidRPr="00E35A16">
              <w:rPr>
                <w:rFonts w:ascii="Times New Roman" w:hAnsi="Times New Roman" w:cs="Times New Roman"/>
                <w:sz w:val="20"/>
              </w:rPr>
              <w:t xml:space="preserve"> согласие на обработку моих персональных данных</w:t>
            </w:r>
          </w:p>
        </w:tc>
        <w:tc>
          <w:tcPr>
            <w:tcW w:w="4961"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Департамент образования мэрии городского округа Тольятти (445054, г. Тольятти, ул. Голосова, 34)</w:t>
            </w:r>
          </w:p>
        </w:tc>
      </w:tr>
      <w:tr w:rsidR="001945F0" w:rsidRPr="00E35A16" w:rsidTr="00781044">
        <w:tc>
          <w:tcPr>
            <w:tcW w:w="9356" w:type="dxa"/>
            <w:gridSpan w:val="2"/>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 xml:space="preserve">с целью проведения экспертизы конкурсных материалов на присуждение именной стипендии </w:t>
            </w:r>
            <w:r w:rsidR="001C04F0" w:rsidRPr="00E35A16">
              <w:rPr>
                <w:rFonts w:ascii="Times New Roman" w:hAnsi="Times New Roman" w:cs="Times New Roman"/>
                <w:sz w:val="20"/>
              </w:rPr>
              <w:t>главы</w:t>
            </w:r>
            <w:r w:rsidRPr="00E35A16">
              <w:rPr>
                <w:rFonts w:ascii="Times New Roman" w:hAnsi="Times New Roman" w:cs="Times New Roman"/>
                <w:sz w:val="20"/>
              </w:rPr>
              <w:t xml:space="preserve"> городского округа Тольятти</w:t>
            </w:r>
          </w:p>
        </w:tc>
      </w:tr>
      <w:tr w:rsidR="001945F0" w:rsidRPr="00E35A16" w:rsidTr="00781044">
        <w:tc>
          <w:tcPr>
            <w:tcW w:w="9356" w:type="dxa"/>
            <w:gridSpan w:val="2"/>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Перечень персональных данных, на обработку которых да</w:t>
            </w:r>
            <w:r w:rsidR="001C04F0" w:rsidRPr="00E35A16">
              <w:rPr>
                <w:rFonts w:ascii="Times New Roman" w:hAnsi="Times New Roman" w:cs="Times New Roman"/>
                <w:sz w:val="20"/>
              </w:rPr>
              <w:t>ё</w:t>
            </w:r>
            <w:r w:rsidRPr="00E35A16">
              <w:rPr>
                <w:rFonts w:ascii="Times New Roman" w:hAnsi="Times New Roman" w:cs="Times New Roman"/>
                <w:sz w:val="20"/>
              </w:rPr>
              <w:t>тся согласие:</w:t>
            </w: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bookmarkStart w:id="4" w:name="P128"/>
            <w:bookmarkEnd w:id="4"/>
            <w:r w:rsidRPr="00E35A16">
              <w:rPr>
                <w:rFonts w:ascii="Times New Roman" w:hAnsi="Times New Roman" w:cs="Times New Roman"/>
                <w:sz w:val="20"/>
              </w:rPr>
              <w:t>1. Фамилия, имя, отчество</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2. Полное наименование места учебы</w:t>
            </w:r>
            <w:r w:rsidR="001C04F0" w:rsidRPr="00E35A16">
              <w:rPr>
                <w:rFonts w:ascii="Times New Roman" w:hAnsi="Times New Roman" w:cs="Times New Roman"/>
                <w:sz w:val="20"/>
              </w:rPr>
              <w:t xml:space="preserve"> </w:t>
            </w:r>
            <w:r w:rsidRPr="00E35A16">
              <w:rPr>
                <w:rFonts w:ascii="Times New Roman" w:hAnsi="Times New Roman" w:cs="Times New Roman"/>
                <w:sz w:val="20"/>
              </w:rPr>
              <w:t>/</w:t>
            </w:r>
            <w:r w:rsidR="001C04F0" w:rsidRPr="00E35A16">
              <w:rPr>
                <w:rFonts w:ascii="Times New Roman" w:hAnsi="Times New Roman" w:cs="Times New Roman"/>
                <w:sz w:val="20"/>
              </w:rPr>
              <w:t xml:space="preserve"> </w:t>
            </w:r>
            <w:r w:rsidRPr="00E35A16">
              <w:rPr>
                <w:rFonts w:ascii="Times New Roman" w:hAnsi="Times New Roman" w:cs="Times New Roman"/>
                <w:sz w:val="20"/>
              </w:rPr>
              <w:t>работы</w:t>
            </w:r>
            <w:r w:rsidR="001C04F0" w:rsidRPr="00E35A16">
              <w:rPr>
                <w:rFonts w:ascii="Times New Roman" w:hAnsi="Times New Roman" w:cs="Times New Roman"/>
                <w:sz w:val="20"/>
              </w:rPr>
              <w:t xml:space="preserve"> </w:t>
            </w:r>
            <w:r w:rsidRPr="00E35A16">
              <w:rPr>
                <w:rFonts w:ascii="Times New Roman" w:hAnsi="Times New Roman" w:cs="Times New Roman"/>
                <w:sz w:val="20"/>
              </w:rPr>
              <w:t>/</w:t>
            </w:r>
            <w:r w:rsidR="001C04F0" w:rsidRPr="00E35A16">
              <w:rPr>
                <w:rFonts w:ascii="Times New Roman" w:hAnsi="Times New Roman" w:cs="Times New Roman"/>
                <w:sz w:val="20"/>
              </w:rPr>
              <w:t xml:space="preserve"> </w:t>
            </w:r>
            <w:r w:rsidRPr="00E35A16">
              <w:rPr>
                <w:rFonts w:ascii="Times New Roman" w:hAnsi="Times New Roman" w:cs="Times New Roman"/>
                <w:sz w:val="20"/>
              </w:rPr>
              <w:t>иной представляемой организации, класса</w:t>
            </w:r>
            <w:r w:rsidR="001C04F0" w:rsidRPr="00E35A16">
              <w:rPr>
                <w:rFonts w:ascii="Times New Roman" w:hAnsi="Times New Roman" w:cs="Times New Roman"/>
                <w:sz w:val="20"/>
              </w:rPr>
              <w:t xml:space="preserve"> </w:t>
            </w:r>
            <w:r w:rsidRPr="00E35A16">
              <w:rPr>
                <w:rFonts w:ascii="Times New Roman" w:hAnsi="Times New Roman" w:cs="Times New Roman"/>
                <w:sz w:val="20"/>
              </w:rPr>
              <w:t>/</w:t>
            </w:r>
            <w:r w:rsidR="001C04F0" w:rsidRPr="00E35A16">
              <w:rPr>
                <w:rFonts w:ascii="Times New Roman" w:hAnsi="Times New Roman" w:cs="Times New Roman"/>
                <w:sz w:val="20"/>
              </w:rPr>
              <w:t xml:space="preserve"> </w:t>
            </w:r>
            <w:r w:rsidRPr="00E35A16">
              <w:rPr>
                <w:rFonts w:ascii="Times New Roman" w:hAnsi="Times New Roman" w:cs="Times New Roman"/>
                <w:sz w:val="20"/>
              </w:rPr>
              <w:t>курса</w:t>
            </w:r>
            <w:r w:rsidR="001C04F0" w:rsidRPr="00E35A16">
              <w:rPr>
                <w:rFonts w:ascii="Times New Roman" w:hAnsi="Times New Roman" w:cs="Times New Roman"/>
                <w:sz w:val="20"/>
              </w:rPr>
              <w:t xml:space="preserve"> </w:t>
            </w:r>
            <w:r w:rsidRPr="00E35A16">
              <w:rPr>
                <w:rFonts w:ascii="Times New Roman" w:hAnsi="Times New Roman" w:cs="Times New Roman"/>
                <w:sz w:val="20"/>
              </w:rPr>
              <w:t>/</w:t>
            </w:r>
            <w:r w:rsidR="001C04F0" w:rsidRPr="00E35A16">
              <w:rPr>
                <w:rFonts w:ascii="Times New Roman" w:hAnsi="Times New Roman" w:cs="Times New Roman"/>
                <w:sz w:val="20"/>
              </w:rPr>
              <w:t xml:space="preserve"> </w:t>
            </w:r>
            <w:r w:rsidRPr="00E35A16">
              <w:rPr>
                <w:rFonts w:ascii="Times New Roman" w:hAnsi="Times New Roman" w:cs="Times New Roman"/>
                <w:sz w:val="20"/>
              </w:rPr>
              <w:t>должности</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3. Дата рождения</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bookmarkStart w:id="5" w:name="P134"/>
            <w:bookmarkEnd w:id="5"/>
            <w:r w:rsidRPr="00E35A16">
              <w:rPr>
                <w:rFonts w:ascii="Times New Roman" w:hAnsi="Times New Roman" w:cs="Times New Roman"/>
                <w:sz w:val="20"/>
              </w:rPr>
              <w:t>4. Контактный e-mail</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5. Номер основного документа, удостоверяющего его личность, сведения о дате выдачи указанного документа и выдавшем его органе</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6. Домашний адрес, индекс</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7. Контактный телефон</w:t>
            </w:r>
          </w:p>
        </w:tc>
        <w:tc>
          <w:tcPr>
            <w:tcW w:w="4961" w:type="dxa"/>
          </w:tcPr>
          <w:p w:rsidR="001945F0" w:rsidRPr="00E35A16" w:rsidRDefault="001945F0" w:rsidP="00543D75">
            <w:pPr>
              <w:pStyle w:val="ConsPlusNormal"/>
              <w:jc w:val="both"/>
              <w:rPr>
                <w:rFonts w:ascii="Times New Roman" w:hAnsi="Times New Roman" w:cs="Times New Roman"/>
                <w:sz w:val="20"/>
              </w:rPr>
            </w:pPr>
          </w:p>
        </w:tc>
      </w:tr>
    </w:tbl>
    <w:p w:rsidR="0024545A" w:rsidRPr="00E35A16" w:rsidRDefault="0024545A" w:rsidP="00543D75">
      <w:pPr>
        <w:pStyle w:val="ConsPlusNonformat"/>
        <w:jc w:val="both"/>
        <w:rPr>
          <w:rFonts w:ascii="Times New Roman" w:hAnsi="Times New Roman" w:cs="Times New Roman"/>
          <w:b/>
        </w:rPr>
      </w:pP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b/>
        </w:rPr>
        <w:t>Перечень действий с персональными данными, на совершение которых да</w:t>
      </w:r>
      <w:r w:rsidR="001C04F0" w:rsidRPr="00E35A16">
        <w:rPr>
          <w:rFonts w:ascii="Times New Roman" w:hAnsi="Times New Roman" w:cs="Times New Roman"/>
          <w:b/>
        </w:rPr>
        <w:t>ё</w:t>
      </w:r>
      <w:r w:rsidRPr="00E35A16">
        <w:rPr>
          <w:rFonts w:ascii="Times New Roman" w:hAnsi="Times New Roman" w:cs="Times New Roman"/>
          <w:b/>
        </w:rPr>
        <w:t>тся согласие, общее описание используемых оператором способов обработки:</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получение персональных данных у субъекта персональных данных;</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хранение персональных данных (на бумажном и электронном носителях);</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передача персональных данных субъекта в порядке, предусмотренном</w:t>
      </w:r>
      <w:r w:rsidR="00690D82" w:rsidRPr="00E35A16">
        <w:rPr>
          <w:rFonts w:ascii="Times New Roman" w:hAnsi="Times New Roman" w:cs="Times New Roman"/>
        </w:rPr>
        <w:t xml:space="preserve"> </w:t>
      </w:r>
      <w:r w:rsidRPr="00E35A16">
        <w:rPr>
          <w:rFonts w:ascii="Times New Roman" w:hAnsi="Times New Roman" w:cs="Times New Roman"/>
        </w:rPr>
        <w:t>законодательством РФ;</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обезличивание персональных данных при формировании статистической</w:t>
      </w:r>
      <w:r w:rsidR="00690D82" w:rsidRPr="00E35A16">
        <w:rPr>
          <w:rFonts w:ascii="Times New Roman" w:hAnsi="Times New Roman" w:cs="Times New Roman"/>
        </w:rPr>
        <w:t xml:space="preserve"> </w:t>
      </w:r>
      <w:r w:rsidRPr="00E35A16">
        <w:rPr>
          <w:rFonts w:ascii="Times New Roman" w:hAnsi="Times New Roman" w:cs="Times New Roman"/>
        </w:rPr>
        <w:t>отчетности;</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использование данных,</w:t>
      </w:r>
      <w:r w:rsidR="00690D82" w:rsidRPr="00E35A16">
        <w:rPr>
          <w:rFonts w:ascii="Times New Roman" w:hAnsi="Times New Roman" w:cs="Times New Roman"/>
        </w:rPr>
        <w:t xml:space="preserve"> </w:t>
      </w:r>
      <w:r w:rsidRPr="00E35A16">
        <w:rPr>
          <w:rFonts w:ascii="Times New Roman" w:hAnsi="Times New Roman" w:cs="Times New Roman"/>
        </w:rPr>
        <w:t xml:space="preserve">представленных в </w:t>
      </w:r>
      <w:r w:rsidRPr="00E35A16">
        <w:rPr>
          <w:rFonts w:ascii="Times New Roman" w:hAnsi="Times New Roman" w:cs="Times New Roman"/>
          <w:color w:val="000000"/>
        </w:rPr>
        <w:t xml:space="preserve">пп. 1 </w:t>
      </w:r>
      <w:r w:rsidR="007867A4" w:rsidRPr="00E35A16">
        <w:rPr>
          <w:rFonts w:ascii="Times New Roman" w:hAnsi="Times New Roman" w:cs="Times New Roman"/>
          <w:color w:val="000000"/>
        </w:rPr>
        <w:t>–</w:t>
      </w:r>
      <w:r w:rsidRPr="00E35A16">
        <w:rPr>
          <w:rFonts w:ascii="Times New Roman" w:hAnsi="Times New Roman" w:cs="Times New Roman"/>
          <w:color w:val="000000"/>
        </w:rPr>
        <w:t xml:space="preserve"> </w:t>
      </w:r>
      <w:hyperlink w:anchor="P134" w:history="1">
        <w:r w:rsidRPr="00E35A16">
          <w:rPr>
            <w:rFonts w:ascii="Times New Roman" w:hAnsi="Times New Roman" w:cs="Times New Roman"/>
            <w:color w:val="000000"/>
          </w:rPr>
          <w:t>4</w:t>
        </w:r>
      </w:hyperlink>
      <w:r w:rsidRPr="00E35A16">
        <w:rPr>
          <w:rFonts w:ascii="Times New Roman" w:hAnsi="Times New Roman" w:cs="Times New Roman"/>
        </w:rPr>
        <w:t xml:space="preserve"> для общедоступного</w:t>
      </w:r>
      <w:r w:rsidR="00690D82" w:rsidRPr="00E35A16">
        <w:rPr>
          <w:rFonts w:ascii="Times New Roman" w:hAnsi="Times New Roman" w:cs="Times New Roman"/>
        </w:rPr>
        <w:t xml:space="preserve"> </w:t>
      </w:r>
      <w:r w:rsidRPr="00E35A16">
        <w:rPr>
          <w:rFonts w:ascii="Times New Roman" w:hAnsi="Times New Roman" w:cs="Times New Roman"/>
        </w:rPr>
        <w:t xml:space="preserve">источника </w:t>
      </w:r>
      <w:r w:rsidR="00C64073" w:rsidRPr="00E35A16">
        <w:rPr>
          <w:rFonts w:ascii="Times New Roman" w:hAnsi="Times New Roman" w:cs="Times New Roman"/>
        </w:rPr>
        <w:t>–</w:t>
      </w:r>
      <w:r w:rsidRPr="00E35A16">
        <w:rPr>
          <w:rFonts w:ascii="Times New Roman" w:hAnsi="Times New Roman" w:cs="Times New Roman"/>
        </w:rPr>
        <w:t xml:space="preserve"> справочника</w:t>
      </w:r>
      <w:r w:rsidR="00C64073" w:rsidRPr="00E35A16">
        <w:rPr>
          <w:rFonts w:ascii="Times New Roman" w:hAnsi="Times New Roman" w:cs="Times New Roman"/>
        </w:rPr>
        <w:t xml:space="preserve"> </w:t>
      </w:r>
      <w:r w:rsidRPr="00E35A16">
        <w:rPr>
          <w:rFonts w:ascii="Times New Roman" w:hAnsi="Times New Roman" w:cs="Times New Roman"/>
        </w:rPr>
        <w:t xml:space="preserve">именных стипендиатов </w:t>
      </w:r>
      <w:r w:rsidR="00690D82" w:rsidRPr="00E35A16">
        <w:rPr>
          <w:rFonts w:ascii="Times New Roman" w:hAnsi="Times New Roman" w:cs="Times New Roman"/>
        </w:rPr>
        <w:t>главы</w:t>
      </w:r>
      <w:r w:rsidRPr="00E35A16">
        <w:rPr>
          <w:rFonts w:ascii="Times New Roman" w:hAnsi="Times New Roman" w:cs="Times New Roman"/>
        </w:rPr>
        <w:t xml:space="preserve"> городского округа</w:t>
      </w:r>
      <w:r w:rsidR="00C64073" w:rsidRPr="00E35A16">
        <w:rPr>
          <w:rFonts w:ascii="Times New Roman" w:hAnsi="Times New Roman" w:cs="Times New Roman"/>
        </w:rPr>
        <w:t xml:space="preserve"> </w:t>
      </w:r>
      <w:r w:rsidRPr="00E35A16">
        <w:rPr>
          <w:rFonts w:ascii="Times New Roman" w:hAnsi="Times New Roman" w:cs="Times New Roman"/>
        </w:rPr>
        <w:t>Тольятти.</w:t>
      </w:r>
    </w:p>
    <w:p w:rsidR="0024545A" w:rsidRPr="00E35A16" w:rsidRDefault="001945F0" w:rsidP="005D55FE">
      <w:pPr>
        <w:pStyle w:val="ConsPlusNonformat"/>
        <w:ind w:firstLine="708"/>
        <w:jc w:val="both"/>
        <w:rPr>
          <w:rFonts w:ascii="Times New Roman" w:hAnsi="Times New Roman" w:cs="Times New Roman"/>
        </w:rPr>
      </w:pPr>
      <w:r w:rsidRPr="00E35A16">
        <w:rPr>
          <w:rFonts w:ascii="Times New Roman" w:hAnsi="Times New Roman" w:cs="Times New Roman"/>
          <w:b/>
        </w:rPr>
        <w:t>Доступ субъекта к персональным данным, обрабатываемым оператором</w:t>
      </w:r>
      <w:r w:rsidRPr="00E35A16">
        <w:rPr>
          <w:rFonts w:ascii="Times New Roman" w:hAnsi="Times New Roman" w:cs="Times New Roman"/>
        </w:rPr>
        <w:t>,</w:t>
      </w:r>
      <w:r w:rsidR="00C64073" w:rsidRPr="00E35A16">
        <w:rPr>
          <w:rFonts w:ascii="Times New Roman" w:hAnsi="Times New Roman" w:cs="Times New Roman"/>
        </w:rPr>
        <w:t xml:space="preserve"> </w:t>
      </w:r>
      <w:r w:rsidRPr="00E35A16">
        <w:rPr>
          <w:rFonts w:ascii="Times New Roman" w:hAnsi="Times New Roman" w:cs="Times New Roman"/>
        </w:rPr>
        <w:t>осуществляется в порядке,</w:t>
      </w:r>
      <w:r w:rsidR="00C64073" w:rsidRPr="00E35A16">
        <w:rPr>
          <w:rFonts w:ascii="Times New Roman" w:hAnsi="Times New Roman" w:cs="Times New Roman"/>
        </w:rPr>
        <w:t xml:space="preserve"> </w:t>
      </w:r>
      <w:r w:rsidRPr="00E35A16">
        <w:rPr>
          <w:rFonts w:ascii="Times New Roman" w:hAnsi="Times New Roman" w:cs="Times New Roman"/>
        </w:rPr>
        <w:t xml:space="preserve">предусмотренном ст. 14, 20 Федерального закона от 27.07.2006 </w:t>
      </w:r>
      <w:r w:rsidR="00C64073" w:rsidRPr="00E35A16">
        <w:rPr>
          <w:rFonts w:ascii="Times New Roman" w:hAnsi="Times New Roman" w:cs="Times New Roman"/>
        </w:rPr>
        <w:t>№</w:t>
      </w:r>
      <w:r w:rsidRPr="00E35A16">
        <w:rPr>
          <w:rFonts w:ascii="Times New Roman" w:hAnsi="Times New Roman" w:cs="Times New Roman"/>
        </w:rPr>
        <w:t xml:space="preserve">152-ФЗ </w:t>
      </w:r>
      <w:r w:rsidR="00C64073" w:rsidRPr="00E35A16">
        <w:rPr>
          <w:rFonts w:ascii="Times New Roman" w:hAnsi="Times New Roman" w:cs="Times New Roman"/>
        </w:rPr>
        <w:t>«</w:t>
      </w:r>
      <w:r w:rsidRPr="00E35A16">
        <w:rPr>
          <w:rFonts w:ascii="Times New Roman" w:hAnsi="Times New Roman" w:cs="Times New Roman"/>
        </w:rPr>
        <w:t>О персональных данных</w:t>
      </w:r>
      <w:r w:rsidR="00C64073" w:rsidRPr="00E35A16">
        <w:rPr>
          <w:rFonts w:ascii="Times New Roman" w:hAnsi="Times New Roman" w:cs="Times New Roman"/>
        </w:rPr>
        <w:t>»</w:t>
      </w:r>
      <w:r w:rsidRPr="00E35A16">
        <w:rPr>
          <w:rFonts w:ascii="Times New Roman" w:hAnsi="Times New Roman" w:cs="Times New Roman"/>
        </w:rPr>
        <w:t>.</w:t>
      </w:r>
    </w:p>
    <w:p w:rsidR="0024545A" w:rsidRPr="00E35A16" w:rsidRDefault="0024545A" w:rsidP="005D55FE">
      <w:pPr>
        <w:pStyle w:val="ConsPlusNonformat"/>
        <w:ind w:firstLine="708"/>
        <w:jc w:val="both"/>
        <w:rPr>
          <w:rFonts w:ascii="Times New Roman" w:hAnsi="Times New Roman" w:cs="Times New Roman"/>
          <w:b/>
        </w:rPr>
      </w:pPr>
    </w:p>
    <w:p w:rsidR="0024545A" w:rsidRPr="00E35A16" w:rsidRDefault="001945F0" w:rsidP="005D55FE">
      <w:pPr>
        <w:pStyle w:val="ConsPlusNonformat"/>
        <w:ind w:firstLine="708"/>
        <w:jc w:val="both"/>
        <w:rPr>
          <w:rFonts w:ascii="Times New Roman" w:hAnsi="Times New Roman" w:cs="Times New Roman"/>
        </w:rPr>
      </w:pPr>
      <w:r w:rsidRPr="00E35A16">
        <w:rPr>
          <w:rFonts w:ascii="Times New Roman" w:hAnsi="Times New Roman" w:cs="Times New Roman"/>
        </w:rPr>
        <w:t xml:space="preserve">Настоящее согласие дается на срок: до 01.04.20___ года </w:t>
      </w:r>
      <w:r w:rsidR="0024545A" w:rsidRPr="00E35A16">
        <w:rPr>
          <w:rFonts w:ascii="Times New Roman" w:hAnsi="Times New Roman" w:cs="Times New Roman"/>
        </w:rPr>
        <w:t>–</w:t>
      </w:r>
      <w:r w:rsidRPr="00E35A16">
        <w:rPr>
          <w:rFonts w:ascii="Times New Roman" w:hAnsi="Times New Roman" w:cs="Times New Roman"/>
        </w:rPr>
        <w:t xml:space="preserve"> для данных,</w:t>
      </w:r>
      <w:r w:rsidR="0024545A" w:rsidRPr="00E35A16">
        <w:rPr>
          <w:rFonts w:ascii="Times New Roman" w:hAnsi="Times New Roman" w:cs="Times New Roman"/>
        </w:rPr>
        <w:t xml:space="preserve"> </w:t>
      </w:r>
      <w:r w:rsidRPr="00E35A16">
        <w:rPr>
          <w:rFonts w:ascii="Times New Roman" w:hAnsi="Times New Roman" w:cs="Times New Roman"/>
        </w:rPr>
        <w:t xml:space="preserve">перечисленных под </w:t>
      </w:r>
      <w:r w:rsidR="0024545A" w:rsidRPr="00E35A16">
        <w:rPr>
          <w:rFonts w:ascii="Times New Roman" w:hAnsi="Times New Roman" w:cs="Times New Roman"/>
        </w:rPr>
        <w:t>№</w:t>
      </w:r>
      <w:r w:rsidRPr="00E35A16">
        <w:rPr>
          <w:rFonts w:ascii="Times New Roman" w:hAnsi="Times New Roman" w:cs="Times New Roman"/>
        </w:rPr>
        <w:t xml:space="preserve">6 </w:t>
      </w:r>
      <w:r w:rsidR="0024545A" w:rsidRPr="00E35A16">
        <w:rPr>
          <w:rFonts w:ascii="Times New Roman" w:hAnsi="Times New Roman" w:cs="Times New Roman"/>
        </w:rPr>
        <w:t>–</w:t>
      </w:r>
      <w:r w:rsidRPr="00E35A16">
        <w:rPr>
          <w:rFonts w:ascii="Times New Roman" w:hAnsi="Times New Roman" w:cs="Times New Roman"/>
        </w:rPr>
        <w:t xml:space="preserve"> 7,</w:t>
      </w:r>
      <w:r w:rsidR="0024545A" w:rsidRPr="00E35A16">
        <w:rPr>
          <w:rFonts w:ascii="Times New Roman" w:hAnsi="Times New Roman" w:cs="Times New Roman"/>
        </w:rPr>
        <w:t xml:space="preserve"> </w:t>
      </w:r>
      <w:r w:rsidRPr="00E35A16">
        <w:rPr>
          <w:rFonts w:ascii="Times New Roman" w:hAnsi="Times New Roman" w:cs="Times New Roman"/>
        </w:rPr>
        <w:t xml:space="preserve">бессрочно </w:t>
      </w:r>
      <w:r w:rsidR="0024545A" w:rsidRPr="00E35A16">
        <w:rPr>
          <w:rFonts w:ascii="Times New Roman" w:hAnsi="Times New Roman" w:cs="Times New Roman"/>
        </w:rPr>
        <w:t>–</w:t>
      </w:r>
      <w:r w:rsidRPr="00E35A16">
        <w:rPr>
          <w:rFonts w:ascii="Times New Roman" w:hAnsi="Times New Roman" w:cs="Times New Roman"/>
        </w:rPr>
        <w:t xml:space="preserve"> для данных</w:t>
      </w:r>
      <w:r w:rsidR="0024545A" w:rsidRPr="00E35A16">
        <w:rPr>
          <w:rFonts w:ascii="Times New Roman" w:hAnsi="Times New Roman" w:cs="Times New Roman"/>
        </w:rPr>
        <w:t xml:space="preserve">, </w:t>
      </w:r>
      <w:r w:rsidRPr="00E35A16">
        <w:rPr>
          <w:rFonts w:ascii="Times New Roman" w:hAnsi="Times New Roman" w:cs="Times New Roman"/>
        </w:rPr>
        <w:t xml:space="preserve">перечисленных под </w:t>
      </w:r>
      <w:r w:rsidR="0024545A" w:rsidRPr="00E35A16">
        <w:rPr>
          <w:rFonts w:ascii="Times New Roman" w:hAnsi="Times New Roman" w:cs="Times New Roman"/>
        </w:rPr>
        <w:t>№</w:t>
      </w:r>
      <w:r w:rsidRPr="00E35A16">
        <w:rPr>
          <w:rFonts w:ascii="Times New Roman" w:hAnsi="Times New Roman" w:cs="Times New Roman"/>
        </w:rPr>
        <w:t xml:space="preserve">1 </w:t>
      </w:r>
      <w:r w:rsidR="0024545A" w:rsidRPr="00E35A16">
        <w:rPr>
          <w:rFonts w:ascii="Times New Roman" w:hAnsi="Times New Roman" w:cs="Times New Roman"/>
        </w:rPr>
        <w:t>–</w:t>
      </w:r>
      <w:r w:rsidRPr="00E35A16">
        <w:rPr>
          <w:rFonts w:ascii="Times New Roman" w:hAnsi="Times New Roman" w:cs="Times New Roman"/>
        </w:rPr>
        <w:t xml:space="preserve"> 5</w:t>
      </w:r>
      <w:r w:rsidR="0024545A" w:rsidRPr="00E35A16">
        <w:rPr>
          <w:rFonts w:ascii="Times New Roman" w:hAnsi="Times New Roman" w:cs="Times New Roman"/>
        </w:rPr>
        <w:t>.</w:t>
      </w:r>
    </w:p>
    <w:p w:rsidR="0024545A" w:rsidRPr="00E35A16" w:rsidRDefault="0024545A" w:rsidP="005D55FE">
      <w:pPr>
        <w:pStyle w:val="ConsPlusNonformat"/>
        <w:ind w:firstLine="708"/>
        <w:jc w:val="both"/>
        <w:rPr>
          <w:rFonts w:ascii="Times New Roman" w:hAnsi="Times New Roman" w:cs="Times New Roman"/>
        </w:rPr>
      </w:pPr>
    </w:p>
    <w:p w:rsidR="001945F0" w:rsidRPr="00E35A16" w:rsidRDefault="001945F0" w:rsidP="005D55FE">
      <w:pPr>
        <w:pStyle w:val="ConsPlusNonformat"/>
        <w:ind w:firstLine="708"/>
        <w:jc w:val="both"/>
        <w:rPr>
          <w:rFonts w:ascii="Times New Roman" w:hAnsi="Times New Roman" w:cs="Times New Roman"/>
        </w:rPr>
      </w:pPr>
      <w:r w:rsidRPr="00E35A16">
        <w:rPr>
          <w:rFonts w:ascii="Times New Roman" w:hAnsi="Times New Roman" w:cs="Times New Roman"/>
        </w:rPr>
        <w:t>Порядок отзыва настоящего согласия по личному заявлению субъекта</w:t>
      </w:r>
      <w:r w:rsidR="0024545A" w:rsidRPr="00E35A16">
        <w:rPr>
          <w:rFonts w:ascii="Times New Roman" w:hAnsi="Times New Roman" w:cs="Times New Roman"/>
        </w:rPr>
        <w:t xml:space="preserve"> </w:t>
      </w:r>
      <w:r w:rsidRPr="00E35A16">
        <w:rPr>
          <w:rFonts w:ascii="Times New Roman" w:hAnsi="Times New Roman" w:cs="Times New Roman"/>
        </w:rPr>
        <w:t>персональных данных.</w:t>
      </w:r>
    </w:p>
    <w:p w:rsidR="005D55FE" w:rsidRPr="00E35A16" w:rsidRDefault="005D55FE" w:rsidP="005D55FE">
      <w:pPr>
        <w:pStyle w:val="ConsPlusNonformat"/>
        <w:jc w:val="both"/>
        <w:rPr>
          <w:rFonts w:ascii="Times New Roman" w:hAnsi="Times New Roman" w:cs="Times New Roman"/>
        </w:rPr>
      </w:pPr>
    </w:p>
    <w:p w:rsidR="001945F0" w:rsidRPr="00E35A16" w:rsidRDefault="005D55FE" w:rsidP="005D55FE">
      <w:pPr>
        <w:pStyle w:val="ConsPlusNonformat"/>
        <w:jc w:val="both"/>
        <w:rPr>
          <w:rFonts w:ascii="Times New Roman" w:hAnsi="Times New Roman" w:cs="Times New Roman"/>
        </w:rPr>
      </w:pPr>
      <w:r w:rsidRPr="00E35A16">
        <w:rPr>
          <w:rFonts w:ascii="Times New Roman" w:hAnsi="Times New Roman" w:cs="Times New Roman"/>
        </w:rPr>
        <w:t>«___» _________________ 20___ год</w:t>
      </w:r>
    </w:p>
    <w:p w:rsidR="001945F0" w:rsidRPr="00E35A16" w:rsidRDefault="001945F0" w:rsidP="005D55FE">
      <w:pPr>
        <w:pStyle w:val="ConsPlusNonformat"/>
        <w:jc w:val="right"/>
        <w:rPr>
          <w:rFonts w:ascii="Times New Roman" w:hAnsi="Times New Roman" w:cs="Times New Roman"/>
        </w:rPr>
      </w:pPr>
      <w:r w:rsidRPr="00E35A16">
        <w:rPr>
          <w:rFonts w:ascii="Times New Roman" w:hAnsi="Times New Roman" w:cs="Times New Roman"/>
        </w:rPr>
        <w:t xml:space="preserve">       /____________/ _</w:t>
      </w:r>
      <w:r w:rsidR="005D55FE" w:rsidRPr="00E35A16">
        <w:rPr>
          <w:rFonts w:ascii="Times New Roman" w:hAnsi="Times New Roman" w:cs="Times New Roman"/>
        </w:rPr>
        <w:t>__________</w:t>
      </w:r>
      <w:r w:rsidRPr="00E35A16">
        <w:rPr>
          <w:rFonts w:ascii="Times New Roman" w:hAnsi="Times New Roman" w:cs="Times New Roman"/>
        </w:rPr>
        <w:t>_________________</w:t>
      </w:r>
    </w:p>
    <w:p w:rsidR="001945F0" w:rsidRPr="00E35A16" w:rsidRDefault="001945F0" w:rsidP="005D55FE">
      <w:pPr>
        <w:pStyle w:val="ConsPlusNonformat"/>
        <w:jc w:val="right"/>
        <w:rPr>
          <w:rFonts w:ascii="Times New Roman" w:hAnsi="Times New Roman" w:cs="Times New Roman"/>
        </w:rPr>
      </w:pPr>
      <w:r w:rsidRPr="00E35A16">
        <w:rPr>
          <w:rFonts w:ascii="Times New Roman" w:hAnsi="Times New Roman" w:cs="Times New Roman"/>
        </w:rPr>
        <w:t xml:space="preserve">                                    (личная подпись, расшифровка)</w:t>
      </w:r>
    </w:p>
    <w:p w:rsidR="0024545A" w:rsidRPr="00E35A16" w:rsidRDefault="0024545A">
      <w:pPr>
        <w:spacing w:after="0" w:line="240" w:lineRule="auto"/>
        <w:rPr>
          <w:rFonts w:ascii="Times New Roman" w:eastAsia="Times New Roman" w:hAnsi="Times New Roman"/>
          <w:szCs w:val="20"/>
          <w:lang w:eastAsia="ru-RU"/>
        </w:rPr>
      </w:pPr>
      <w:r w:rsidRPr="00E35A16">
        <w:rPr>
          <w:rFonts w:ascii="Times New Roman" w:hAnsi="Times New Roman"/>
        </w:rPr>
        <w:br w:type="page"/>
      </w:r>
    </w:p>
    <w:p w:rsidR="001945F0" w:rsidRPr="00E35A16" w:rsidRDefault="001945F0">
      <w:pPr>
        <w:pStyle w:val="ConsPlusNormal"/>
        <w:jc w:val="right"/>
        <w:outlineLvl w:val="1"/>
        <w:rPr>
          <w:rFonts w:ascii="Times New Roman" w:hAnsi="Times New Roman" w:cs="Times New Roman"/>
          <w:sz w:val="24"/>
          <w:szCs w:val="24"/>
        </w:rPr>
      </w:pPr>
      <w:r w:rsidRPr="00E35A16">
        <w:rPr>
          <w:rFonts w:ascii="Times New Roman" w:hAnsi="Times New Roman" w:cs="Times New Roman"/>
          <w:sz w:val="24"/>
          <w:szCs w:val="24"/>
        </w:rPr>
        <w:lastRenderedPageBreak/>
        <w:t xml:space="preserve">Приложение </w:t>
      </w:r>
      <w:r w:rsidR="00F9254A" w:rsidRPr="00E35A16">
        <w:rPr>
          <w:rFonts w:ascii="Times New Roman" w:hAnsi="Times New Roman" w:cs="Times New Roman"/>
          <w:sz w:val="24"/>
          <w:szCs w:val="24"/>
        </w:rPr>
        <w:t>№</w:t>
      </w:r>
      <w:r w:rsidRPr="00E35A16">
        <w:rPr>
          <w:rFonts w:ascii="Times New Roman" w:hAnsi="Times New Roman" w:cs="Times New Roman"/>
          <w:sz w:val="24"/>
          <w:szCs w:val="24"/>
        </w:rPr>
        <w:t>2</w:t>
      </w:r>
    </w:p>
    <w:p w:rsidR="001945F0" w:rsidRPr="00E35A16" w:rsidRDefault="001945F0">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к Положению</w:t>
      </w:r>
    </w:p>
    <w:p w:rsidR="001945F0" w:rsidRPr="00E35A16" w:rsidRDefault="001945F0">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о порядке проведения конкурса на</w:t>
      </w:r>
    </w:p>
    <w:p w:rsidR="001945F0" w:rsidRPr="00E35A16" w:rsidRDefault="001945F0">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 xml:space="preserve">присуждение именных стипендий </w:t>
      </w:r>
      <w:r w:rsidR="00F9254A" w:rsidRPr="00E35A16">
        <w:rPr>
          <w:rFonts w:ascii="Times New Roman" w:hAnsi="Times New Roman" w:cs="Times New Roman"/>
          <w:sz w:val="24"/>
          <w:szCs w:val="24"/>
        </w:rPr>
        <w:t>главы</w:t>
      </w:r>
    </w:p>
    <w:p w:rsidR="001945F0" w:rsidRPr="00E35A16" w:rsidRDefault="001945F0">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городского округа Тольятти</w:t>
      </w:r>
    </w:p>
    <w:p w:rsidR="001945F0" w:rsidRPr="00E35A16" w:rsidRDefault="001945F0">
      <w:pPr>
        <w:pStyle w:val="ConsPlusNormal"/>
        <w:jc w:val="both"/>
        <w:rPr>
          <w:b/>
          <w:sz w:val="24"/>
          <w:szCs w:val="24"/>
        </w:rPr>
      </w:pPr>
    </w:p>
    <w:p w:rsidR="001945F0" w:rsidRPr="00E35A16" w:rsidRDefault="001945F0">
      <w:pPr>
        <w:pStyle w:val="ConsPlusNormal"/>
        <w:jc w:val="center"/>
        <w:rPr>
          <w:rFonts w:ascii="Times New Roman" w:hAnsi="Times New Roman" w:cs="Times New Roman"/>
          <w:b/>
          <w:sz w:val="24"/>
          <w:szCs w:val="24"/>
        </w:rPr>
      </w:pPr>
      <w:bookmarkStart w:id="6" w:name="P181"/>
      <w:bookmarkEnd w:id="6"/>
      <w:r w:rsidRPr="00E35A16">
        <w:rPr>
          <w:rFonts w:ascii="Times New Roman" w:hAnsi="Times New Roman" w:cs="Times New Roman"/>
          <w:b/>
          <w:sz w:val="24"/>
          <w:szCs w:val="24"/>
        </w:rPr>
        <w:t>Заявка</w:t>
      </w:r>
    </w:p>
    <w:p w:rsidR="001945F0" w:rsidRPr="00E35A16" w:rsidRDefault="001945F0">
      <w:pPr>
        <w:pStyle w:val="ConsPlusNormal"/>
        <w:jc w:val="center"/>
        <w:rPr>
          <w:rFonts w:ascii="Times New Roman" w:hAnsi="Times New Roman" w:cs="Times New Roman"/>
          <w:b/>
          <w:sz w:val="24"/>
          <w:szCs w:val="24"/>
        </w:rPr>
      </w:pPr>
      <w:r w:rsidRPr="00E35A16">
        <w:rPr>
          <w:rFonts w:ascii="Times New Roman" w:hAnsi="Times New Roman" w:cs="Times New Roman"/>
          <w:b/>
          <w:sz w:val="24"/>
          <w:szCs w:val="24"/>
        </w:rPr>
        <w:t xml:space="preserve">кандидата на соискание именных стипендий </w:t>
      </w:r>
      <w:r w:rsidR="009812A0">
        <w:rPr>
          <w:rFonts w:ascii="Times New Roman" w:hAnsi="Times New Roman" w:cs="Times New Roman"/>
          <w:b/>
          <w:sz w:val="24"/>
          <w:szCs w:val="24"/>
        </w:rPr>
        <w:t>главы</w:t>
      </w:r>
    </w:p>
    <w:p w:rsidR="001945F0" w:rsidRPr="00E35A16" w:rsidRDefault="001945F0">
      <w:pPr>
        <w:pStyle w:val="ConsPlusNormal"/>
        <w:jc w:val="center"/>
        <w:rPr>
          <w:rFonts w:ascii="Times New Roman" w:hAnsi="Times New Roman" w:cs="Times New Roman"/>
          <w:b/>
          <w:sz w:val="24"/>
          <w:szCs w:val="24"/>
        </w:rPr>
      </w:pPr>
      <w:r w:rsidRPr="00E35A16">
        <w:rPr>
          <w:rFonts w:ascii="Times New Roman" w:hAnsi="Times New Roman" w:cs="Times New Roman"/>
          <w:b/>
          <w:sz w:val="24"/>
          <w:szCs w:val="24"/>
        </w:rPr>
        <w:t>городского округа Тольятти</w:t>
      </w:r>
    </w:p>
    <w:p w:rsidR="001945F0" w:rsidRPr="00E35A16" w:rsidRDefault="001945F0">
      <w:pPr>
        <w:pStyle w:val="ConsPlusNormal"/>
        <w:jc w:val="both"/>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701"/>
        <w:gridCol w:w="1417"/>
        <w:gridCol w:w="3402"/>
        <w:gridCol w:w="1418"/>
      </w:tblGrid>
      <w:tr w:rsidR="001945F0" w:rsidRPr="00E35A16" w:rsidTr="00565A42">
        <w:tc>
          <w:tcPr>
            <w:tcW w:w="1418"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Ф.И.О. кандидата</w:t>
            </w:r>
          </w:p>
        </w:tc>
        <w:tc>
          <w:tcPr>
            <w:tcW w:w="1701"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Полное наименование места учебы</w:t>
            </w:r>
            <w:r w:rsidR="00DA64CB" w:rsidRPr="00E35A16">
              <w:rPr>
                <w:rFonts w:ascii="Times New Roman" w:hAnsi="Times New Roman" w:cs="Times New Roman"/>
                <w:sz w:val="24"/>
                <w:szCs w:val="24"/>
              </w:rPr>
              <w:t xml:space="preserve"> </w:t>
            </w:r>
            <w:r w:rsidRPr="00E35A16">
              <w:rPr>
                <w:rFonts w:ascii="Times New Roman" w:hAnsi="Times New Roman" w:cs="Times New Roman"/>
                <w:sz w:val="24"/>
                <w:szCs w:val="24"/>
              </w:rPr>
              <w:t>/</w:t>
            </w:r>
            <w:r w:rsidR="00DA64CB" w:rsidRPr="00E35A16">
              <w:rPr>
                <w:rFonts w:ascii="Times New Roman" w:hAnsi="Times New Roman" w:cs="Times New Roman"/>
                <w:sz w:val="24"/>
                <w:szCs w:val="24"/>
              </w:rPr>
              <w:t xml:space="preserve"> </w:t>
            </w:r>
            <w:r w:rsidRPr="00E35A16">
              <w:rPr>
                <w:rFonts w:ascii="Times New Roman" w:hAnsi="Times New Roman" w:cs="Times New Roman"/>
                <w:sz w:val="24"/>
                <w:szCs w:val="24"/>
              </w:rPr>
              <w:t>работы</w:t>
            </w:r>
            <w:r w:rsidR="00DA64CB" w:rsidRPr="00E35A16">
              <w:rPr>
                <w:rFonts w:ascii="Times New Roman" w:hAnsi="Times New Roman" w:cs="Times New Roman"/>
                <w:sz w:val="24"/>
                <w:szCs w:val="24"/>
              </w:rPr>
              <w:t xml:space="preserve"> </w:t>
            </w:r>
            <w:r w:rsidRPr="00E35A16">
              <w:rPr>
                <w:rFonts w:ascii="Times New Roman" w:hAnsi="Times New Roman" w:cs="Times New Roman"/>
                <w:sz w:val="24"/>
                <w:szCs w:val="24"/>
              </w:rPr>
              <w:t>/</w:t>
            </w:r>
            <w:r w:rsidR="00DA64CB" w:rsidRPr="00E35A16">
              <w:rPr>
                <w:rFonts w:ascii="Times New Roman" w:hAnsi="Times New Roman" w:cs="Times New Roman"/>
                <w:sz w:val="24"/>
                <w:szCs w:val="24"/>
              </w:rPr>
              <w:t xml:space="preserve"> </w:t>
            </w:r>
            <w:r w:rsidRPr="00E35A16">
              <w:rPr>
                <w:rFonts w:ascii="Times New Roman" w:hAnsi="Times New Roman" w:cs="Times New Roman"/>
                <w:sz w:val="24"/>
                <w:szCs w:val="24"/>
              </w:rPr>
              <w:t>иной представляемой организации, класса</w:t>
            </w:r>
            <w:r w:rsidR="00DA64CB" w:rsidRPr="00E35A16">
              <w:rPr>
                <w:rFonts w:ascii="Times New Roman" w:hAnsi="Times New Roman" w:cs="Times New Roman"/>
                <w:sz w:val="24"/>
                <w:szCs w:val="24"/>
              </w:rPr>
              <w:t xml:space="preserve"> </w:t>
            </w:r>
            <w:r w:rsidRPr="00E35A16">
              <w:rPr>
                <w:rFonts w:ascii="Times New Roman" w:hAnsi="Times New Roman" w:cs="Times New Roman"/>
                <w:sz w:val="24"/>
                <w:szCs w:val="24"/>
              </w:rPr>
              <w:t>/</w:t>
            </w:r>
            <w:r w:rsidR="00DA64CB" w:rsidRPr="00E35A16">
              <w:rPr>
                <w:rFonts w:ascii="Times New Roman" w:hAnsi="Times New Roman" w:cs="Times New Roman"/>
                <w:sz w:val="24"/>
                <w:szCs w:val="24"/>
              </w:rPr>
              <w:t xml:space="preserve"> </w:t>
            </w:r>
            <w:r w:rsidRPr="00E35A16">
              <w:rPr>
                <w:rFonts w:ascii="Times New Roman" w:hAnsi="Times New Roman" w:cs="Times New Roman"/>
                <w:sz w:val="24"/>
                <w:szCs w:val="24"/>
              </w:rPr>
              <w:t>курса</w:t>
            </w:r>
            <w:r w:rsidR="00DA64CB" w:rsidRPr="00E35A16">
              <w:rPr>
                <w:rFonts w:ascii="Times New Roman" w:hAnsi="Times New Roman" w:cs="Times New Roman"/>
                <w:sz w:val="24"/>
                <w:szCs w:val="24"/>
              </w:rPr>
              <w:t xml:space="preserve"> </w:t>
            </w:r>
            <w:r w:rsidRPr="00E35A16">
              <w:rPr>
                <w:rFonts w:ascii="Times New Roman" w:hAnsi="Times New Roman" w:cs="Times New Roman"/>
                <w:sz w:val="24"/>
                <w:szCs w:val="24"/>
              </w:rPr>
              <w:t>/</w:t>
            </w:r>
            <w:r w:rsidR="00DA64CB" w:rsidRPr="00E35A16">
              <w:rPr>
                <w:rFonts w:ascii="Times New Roman" w:hAnsi="Times New Roman" w:cs="Times New Roman"/>
                <w:sz w:val="24"/>
                <w:szCs w:val="24"/>
              </w:rPr>
              <w:t xml:space="preserve"> </w:t>
            </w:r>
            <w:r w:rsidRPr="00E35A16">
              <w:rPr>
                <w:rFonts w:ascii="Times New Roman" w:hAnsi="Times New Roman" w:cs="Times New Roman"/>
                <w:sz w:val="24"/>
                <w:szCs w:val="24"/>
              </w:rPr>
              <w:t>должности</w:t>
            </w:r>
          </w:p>
        </w:tc>
        <w:tc>
          <w:tcPr>
            <w:tcW w:w="1417"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Номинация</w:t>
            </w:r>
          </w:p>
        </w:tc>
        <w:tc>
          <w:tcPr>
            <w:tcW w:w="3402"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Основные достижения кандидата на стипендию (в соответствии с разделом III Положения)</w:t>
            </w:r>
          </w:p>
        </w:tc>
        <w:tc>
          <w:tcPr>
            <w:tcW w:w="1418"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Контактный телефон, e-mail</w:t>
            </w:r>
          </w:p>
        </w:tc>
      </w:tr>
      <w:tr w:rsidR="001945F0" w:rsidRPr="00E35A16" w:rsidTr="00565A42">
        <w:tc>
          <w:tcPr>
            <w:tcW w:w="1418" w:type="dxa"/>
          </w:tcPr>
          <w:p w:rsidR="001945F0" w:rsidRPr="00E35A16" w:rsidRDefault="001945F0">
            <w:pPr>
              <w:pStyle w:val="ConsPlusNormal"/>
              <w:rPr>
                <w:sz w:val="24"/>
                <w:szCs w:val="24"/>
              </w:rPr>
            </w:pPr>
          </w:p>
        </w:tc>
        <w:tc>
          <w:tcPr>
            <w:tcW w:w="1701" w:type="dxa"/>
          </w:tcPr>
          <w:p w:rsidR="001945F0" w:rsidRPr="00E35A16" w:rsidRDefault="001945F0">
            <w:pPr>
              <w:pStyle w:val="ConsPlusNormal"/>
              <w:rPr>
                <w:sz w:val="24"/>
                <w:szCs w:val="24"/>
              </w:rPr>
            </w:pPr>
          </w:p>
        </w:tc>
        <w:tc>
          <w:tcPr>
            <w:tcW w:w="1417" w:type="dxa"/>
          </w:tcPr>
          <w:p w:rsidR="001945F0" w:rsidRPr="00E35A16" w:rsidRDefault="001945F0">
            <w:pPr>
              <w:pStyle w:val="ConsPlusNormal"/>
              <w:rPr>
                <w:sz w:val="24"/>
                <w:szCs w:val="24"/>
              </w:rPr>
            </w:pPr>
          </w:p>
        </w:tc>
        <w:tc>
          <w:tcPr>
            <w:tcW w:w="3402" w:type="dxa"/>
          </w:tcPr>
          <w:p w:rsidR="001945F0" w:rsidRPr="00E35A16" w:rsidRDefault="001945F0">
            <w:pPr>
              <w:pStyle w:val="ConsPlusNormal"/>
              <w:rPr>
                <w:sz w:val="24"/>
                <w:szCs w:val="24"/>
              </w:rPr>
            </w:pPr>
          </w:p>
        </w:tc>
        <w:tc>
          <w:tcPr>
            <w:tcW w:w="1418" w:type="dxa"/>
          </w:tcPr>
          <w:p w:rsidR="001945F0" w:rsidRPr="00E35A16" w:rsidRDefault="001945F0">
            <w:pPr>
              <w:pStyle w:val="ConsPlusNormal"/>
              <w:rPr>
                <w:sz w:val="24"/>
                <w:szCs w:val="24"/>
              </w:rPr>
            </w:pPr>
          </w:p>
        </w:tc>
      </w:tr>
      <w:tr w:rsidR="001945F0" w:rsidRPr="00E35A16" w:rsidTr="00565A42">
        <w:tc>
          <w:tcPr>
            <w:tcW w:w="1418" w:type="dxa"/>
          </w:tcPr>
          <w:p w:rsidR="001945F0" w:rsidRPr="00E35A16" w:rsidRDefault="001945F0">
            <w:pPr>
              <w:pStyle w:val="ConsPlusNormal"/>
              <w:rPr>
                <w:sz w:val="24"/>
                <w:szCs w:val="24"/>
              </w:rPr>
            </w:pPr>
          </w:p>
        </w:tc>
        <w:tc>
          <w:tcPr>
            <w:tcW w:w="1701" w:type="dxa"/>
          </w:tcPr>
          <w:p w:rsidR="001945F0" w:rsidRPr="00E35A16" w:rsidRDefault="001945F0">
            <w:pPr>
              <w:pStyle w:val="ConsPlusNormal"/>
              <w:rPr>
                <w:sz w:val="24"/>
                <w:szCs w:val="24"/>
              </w:rPr>
            </w:pPr>
          </w:p>
        </w:tc>
        <w:tc>
          <w:tcPr>
            <w:tcW w:w="1417" w:type="dxa"/>
          </w:tcPr>
          <w:p w:rsidR="001945F0" w:rsidRPr="00E35A16" w:rsidRDefault="001945F0">
            <w:pPr>
              <w:pStyle w:val="ConsPlusNormal"/>
              <w:rPr>
                <w:sz w:val="24"/>
                <w:szCs w:val="24"/>
              </w:rPr>
            </w:pPr>
          </w:p>
        </w:tc>
        <w:tc>
          <w:tcPr>
            <w:tcW w:w="3402" w:type="dxa"/>
          </w:tcPr>
          <w:p w:rsidR="001945F0" w:rsidRPr="00E35A16" w:rsidRDefault="001945F0">
            <w:pPr>
              <w:pStyle w:val="ConsPlusNormal"/>
              <w:rPr>
                <w:sz w:val="24"/>
                <w:szCs w:val="24"/>
              </w:rPr>
            </w:pPr>
          </w:p>
        </w:tc>
        <w:tc>
          <w:tcPr>
            <w:tcW w:w="1418" w:type="dxa"/>
          </w:tcPr>
          <w:p w:rsidR="001945F0" w:rsidRPr="00E35A16" w:rsidRDefault="001945F0">
            <w:pPr>
              <w:pStyle w:val="ConsPlusNormal"/>
              <w:rPr>
                <w:sz w:val="24"/>
                <w:szCs w:val="24"/>
              </w:rPr>
            </w:pPr>
          </w:p>
        </w:tc>
      </w:tr>
    </w:tbl>
    <w:p w:rsidR="00952863" w:rsidRPr="00E35A16" w:rsidRDefault="00952863" w:rsidP="00D62A31">
      <w:pPr>
        <w:pStyle w:val="ConsPlusNonformat"/>
        <w:rPr>
          <w:rFonts w:ascii="Times New Roman" w:hAnsi="Times New Roman" w:cs="Times New Roman"/>
          <w:sz w:val="24"/>
          <w:szCs w:val="24"/>
        </w:rPr>
      </w:pPr>
    </w:p>
    <w:p w:rsidR="001945F0" w:rsidRPr="00E35A16" w:rsidRDefault="001945F0" w:rsidP="00952863">
      <w:pPr>
        <w:pStyle w:val="ConsPlusNonformat"/>
        <w:ind w:firstLine="708"/>
        <w:jc w:val="both"/>
        <w:rPr>
          <w:rFonts w:ascii="Times New Roman" w:hAnsi="Times New Roman" w:cs="Times New Roman"/>
          <w:sz w:val="24"/>
          <w:szCs w:val="24"/>
        </w:rPr>
      </w:pPr>
      <w:r w:rsidRPr="00E35A16">
        <w:rPr>
          <w:rFonts w:ascii="Times New Roman" w:hAnsi="Times New Roman" w:cs="Times New Roman"/>
          <w:sz w:val="24"/>
          <w:szCs w:val="24"/>
        </w:rPr>
        <w:t>Подписывая эту заявку, я, _______</w:t>
      </w:r>
      <w:r w:rsidR="007C43A2" w:rsidRPr="00E35A16">
        <w:rPr>
          <w:rFonts w:ascii="Times New Roman" w:hAnsi="Times New Roman" w:cs="Times New Roman"/>
          <w:sz w:val="24"/>
          <w:szCs w:val="24"/>
        </w:rPr>
        <w:t>_______________________________</w:t>
      </w:r>
      <w:r w:rsidR="00B5203A" w:rsidRPr="00E35A16">
        <w:rPr>
          <w:rFonts w:ascii="Times New Roman" w:hAnsi="Times New Roman" w:cs="Times New Roman"/>
          <w:sz w:val="24"/>
          <w:szCs w:val="24"/>
        </w:rPr>
        <w:t>_</w:t>
      </w:r>
      <w:r w:rsidRPr="00E35A16">
        <w:rPr>
          <w:rFonts w:ascii="Times New Roman" w:hAnsi="Times New Roman" w:cs="Times New Roman"/>
          <w:sz w:val="24"/>
          <w:szCs w:val="24"/>
        </w:rPr>
        <w:t>__(Ф.И.О),</w:t>
      </w:r>
      <w:r w:rsidR="007C43A2" w:rsidRPr="00E35A16">
        <w:rPr>
          <w:rFonts w:ascii="Times New Roman" w:hAnsi="Times New Roman" w:cs="Times New Roman"/>
          <w:sz w:val="24"/>
          <w:szCs w:val="24"/>
        </w:rPr>
        <w:t xml:space="preserve"> </w:t>
      </w:r>
      <w:r w:rsidRPr="00E35A16">
        <w:rPr>
          <w:rFonts w:ascii="Times New Roman" w:hAnsi="Times New Roman" w:cs="Times New Roman"/>
          <w:sz w:val="24"/>
          <w:szCs w:val="24"/>
        </w:rPr>
        <w:t>подтверждаю</w:t>
      </w:r>
      <w:r w:rsidR="007C43A2" w:rsidRPr="00E35A16">
        <w:rPr>
          <w:rFonts w:ascii="Times New Roman" w:hAnsi="Times New Roman" w:cs="Times New Roman"/>
          <w:sz w:val="24"/>
          <w:szCs w:val="24"/>
        </w:rPr>
        <w:t xml:space="preserve"> </w:t>
      </w:r>
      <w:r w:rsidRPr="00E35A16">
        <w:rPr>
          <w:rFonts w:ascii="Times New Roman" w:hAnsi="Times New Roman" w:cs="Times New Roman"/>
          <w:sz w:val="24"/>
          <w:szCs w:val="24"/>
        </w:rPr>
        <w:t>достоверность сведений, представленных в пакете документов, а также</w:t>
      </w:r>
      <w:r w:rsidR="007C43A2" w:rsidRPr="00E35A16">
        <w:rPr>
          <w:rFonts w:ascii="Times New Roman" w:hAnsi="Times New Roman" w:cs="Times New Roman"/>
          <w:sz w:val="24"/>
          <w:szCs w:val="24"/>
        </w:rPr>
        <w:t xml:space="preserve"> </w:t>
      </w:r>
      <w:r w:rsidRPr="00E35A16">
        <w:rPr>
          <w:rFonts w:ascii="Times New Roman" w:hAnsi="Times New Roman" w:cs="Times New Roman"/>
          <w:sz w:val="24"/>
          <w:szCs w:val="24"/>
        </w:rPr>
        <w:t>соглашаюсь с</w:t>
      </w:r>
      <w:r w:rsidR="007C43A2" w:rsidRPr="00E35A16">
        <w:rPr>
          <w:rFonts w:ascii="Times New Roman" w:hAnsi="Times New Roman" w:cs="Times New Roman"/>
          <w:sz w:val="24"/>
          <w:szCs w:val="24"/>
        </w:rPr>
        <w:t xml:space="preserve"> </w:t>
      </w:r>
      <w:r w:rsidRPr="00E35A16">
        <w:rPr>
          <w:rFonts w:ascii="Times New Roman" w:hAnsi="Times New Roman" w:cs="Times New Roman"/>
          <w:sz w:val="24"/>
          <w:szCs w:val="24"/>
        </w:rPr>
        <w:t>условиями конкурса на присуждение именной стипендии</w:t>
      </w:r>
      <w:r w:rsidR="007C43A2" w:rsidRPr="00E35A16">
        <w:rPr>
          <w:rFonts w:ascii="Times New Roman" w:hAnsi="Times New Roman" w:cs="Times New Roman"/>
          <w:sz w:val="24"/>
          <w:szCs w:val="24"/>
        </w:rPr>
        <w:t xml:space="preserve"> главы </w:t>
      </w:r>
      <w:r w:rsidRPr="00E35A16">
        <w:rPr>
          <w:rFonts w:ascii="Times New Roman" w:hAnsi="Times New Roman" w:cs="Times New Roman"/>
          <w:sz w:val="24"/>
          <w:szCs w:val="24"/>
        </w:rPr>
        <w:t>городского округа Тольятти.</w:t>
      </w:r>
    </w:p>
    <w:p w:rsidR="00415873" w:rsidRPr="00E35A16" w:rsidRDefault="00415873" w:rsidP="00D62A31">
      <w:pPr>
        <w:pStyle w:val="ConsPlusNonformat"/>
        <w:rPr>
          <w:rFonts w:ascii="Times New Roman" w:hAnsi="Times New Roman" w:cs="Times New Roman"/>
          <w:sz w:val="24"/>
          <w:szCs w:val="24"/>
        </w:rPr>
      </w:pPr>
    </w:p>
    <w:p w:rsidR="001945F0" w:rsidRPr="00E35A16" w:rsidRDefault="00415873" w:rsidP="00D62A31">
      <w:pPr>
        <w:pStyle w:val="ConsPlusNonformat"/>
        <w:rPr>
          <w:rFonts w:ascii="Times New Roman" w:hAnsi="Times New Roman" w:cs="Times New Roman"/>
          <w:sz w:val="24"/>
          <w:szCs w:val="24"/>
        </w:rPr>
      </w:pPr>
      <w:r w:rsidRPr="00E35A16">
        <w:rPr>
          <w:rFonts w:ascii="Times New Roman" w:hAnsi="Times New Roman" w:cs="Times New Roman"/>
          <w:sz w:val="24"/>
          <w:szCs w:val="24"/>
        </w:rPr>
        <w:t>«___» _______________ 20___ год</w:t>
      </w:r>
    </w:p>
    <w:p w:rsidR="00B5203A" w:rsidRPr="00E35A16" w:rsidRDefault="00B5203A" w:rsidP="00D62A31">
      <w:pPr>
        <w:pStyle w:val="ConsPlusNonformat"/>
        <w:rPr>
          <w:rFonts w:ascii="Times New Roman" w:hAnsi="Times New Roman" w:cs="Times New Roman"/>
          <w:sz w:val="24"/>
          <w:szCs w:val="24"/>
        </w:rPr>
      </w:pPr>
    </w:p>
    <w:p w:rsidR="001945F0" w:rsidRPr="00E35A16" w:rsidRDefault="001945F0" w:rsidP="00415873">
      <w:pPr>
        <w:pStyle w:val="ConsPlusNonformat"/>
        <w:jc w:val="right"/>
        <w:rPr>
          <w:rFonts w:ascii="Times New Roman" w:hAnsi="Times New Roman" w:cs="Times New Roman"/>
          <w:sz w:val="24"/>
          <w:szCs w:val="24"/>
        </w:rPr>
      </w:pPr>
      <w:r w:rsidRPr="00E35A16">
        <w:rPr>
          <w:rFonts w:ascii="Times New Roman" w:hAnsi="Times New Roman" w:cs="Times New Roman"/>
          <w:sz w:val="24"/>
          <w:szCs w:val="24"/>
        </w:rPr>
        <w:t xml:space="preserve">   /________________/___</w:t>
      </w:r>
      <w:r w:rsidR="00415873" w:rsidRPr="00E35A16">
        <w:rPr>
          <w:rFonts w:ascii="Times New Roman" w:hAnsi="Times New Roman" w:cs="Times New Roman"/>
          <w:sz w:val="24"/>
          <w:szCs w:val="24"/>
        </w:rPr>
        <w:t>____________</w:t>
      </w:r>
      <w:r w:rsidRPr="00E35A16">
        <w:rPr>
          <w:rFonts w:ascii="Times New Roman" w:hAnsi="Times New Roman" w:cs="Times New Roman"/>
          <w:sz w:val="24"/>
          <w:szCs w:val="24"/>
        </w:rPr>
        <w:t>______________/</w:t>
      </w:r>
    </w:p>
    <w:p w:rsidR="001945F0" w:rsidRPr="00E35A16" w:rsidRDefault="001945F0" w:rsidP="00415873">
      <w:pPr>
        <w:pStyle w:val="ConsPlusNonformat"/>
        <w:jc w:val="right"/>
        <w:rPr>
          <w:rFonts w:ascii="Times New Roman" w:hAnsi="Times New Roman" w:cs="Times New Roman"/>
          <w:sz w:val="24"/>
          <w:szCs w:val="24"/>
        </w:rPr>
      </w:pPr>
      <w:r w:rsidRPr="00E35A16">
        <w:rPr>
          <w:rFonts w:ascii="Times New Roman" w:hAnsi="Times New Roman" w:cs="Times New Roman"/>
          <w:sz w:val="24"/>
          <w:szCs w:val="24"/>
        </w:rPr>
        <w:t xml:space="preserve">       (личная подпись, расшифровка)</w:t>
      </w:r>
    </w:p>
    <w:p w:rsidR="001945F0" w:rsidRPr="00E35A16" w:rsidRDefault="001945F0" w:rsidP="00D62A31">
      <w:pPr>
        <w:pStyle w:val="ConsPlusNonformat"/>
        <w:rPr>
          <w:rFonts w:ascii="Times New Roman" w:hAnsi="Times New Roman" w:cs="Times New Roman"/>
          <w:sz w:val="24"/>
          <w:szCs w:val="24"/>
        </w:rPr>
      </w:pPr>
      <w:r w:rsidRPr="00E35A16">
        <w:rPr>
          <w:rFonts w:ascii="Times New Roman" w:hAnsi="Times New Roman" w:cs="Times New Roman"/>
          <w:sz w:val="24"/>
          <w:szCs w:val="24"/>
        </w:rPr>
        <w:t xml:space="preserve">                                            </w:t>
      </w:r>
    </w:p>
    <w:p w:rsidR="001945F0" w:rsidRPr="00E35A16" w:rsidRDefault="001945F0">
      <w:pPr>
        <w:sectPr w:rsidR="001945F0" w:rsidRPr="00E35A16" w:rsidSect="00672240">
          <w:pgSz w:w="11905" w:h="16838"/>
          <w:pgMar w:top="1134" w:right="850" w:bottom="1134" w:left="1701" w:header="0" w:footer="0" w:gutter="0"/>
          <w:cols w:space="720"/>
          <w:docGrid w:linePitch="299"/>
        </w:sectPr>
      </w:pPr>
    </w:p>
    <w:p w:rsidR="001945F0" w:rsidRPr="00E35A16" w:rsidRDefault="001945F0" w:rsidP="00EF5939">
      <w:pPr>
        <w:spacing w:after="0" w:line="240" w:lineRule="auto"/>
        <w:jc w:val="right"/>
        <w:rPr>
          <w:rFonts w:ascii="Times New Roman" w:hAnsi="Times New Roman"/>
          <w:sz w:val="24"/>
          <w:szCs w:val="24"/>
        </w:rPr>
      </w:pPr>
      <w:r w:rsidRPr="00E35A16">
        <w:rPr>
          <w:rFonts w:ascii="Times New Roman" w:hAnsi="Times New Roman"/>
          <w:sz w:val="24"/>
          <w:szCs w:val="24"/>
        </w:rPr>
        <w:lastRenderedPageBreak/>
        <w:t xml:space="preserve">Приложение </w:t>
      </w:r>
      <w:r w:rsidR="00EF5939" w:rsidRPr="00E35A16">
        <w:rPr>
          <w:rFonts w:ascii="Times New Roman" w:hAnsi="Times New Roman"/>
          <w:sz w:val="24"/>
          <w:szCs w:val="24"/>
        </w:rPr>
        <w:t>№</w:t>
      </w:r>
      <w:r w:rsidRPr="00E35A16">
        <w:rPr>
          <w:rFonts w:ascii="Times New Roman" w:hAnsi="Times New Roman"/>
          <w:sz w:val="24"/>
          <w:szCs w:val="24"/>
        </w:rPr>
        <w:t>3</w:t>
      </w:r>
    </w:p>
    <w:p w:rsidR="001945F0" w:rsidRPr="00E35A16" w:rsidRDefault="001945F0" w:rsidP="00EF5939">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к Положению</w:t>
      </w:r>
    </w:p>
    <w:p w:rsidR="001945F0" w:rsidRPr="00E35A16" w:rsidRDefault="001945F0" w:rsidP="00EF5939">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о порядке проведения конкурса на</w:t>
      </w:r>
    </w:p>
    <w:p w:rsidR="001945F0" w:rsidRPr="00E35A16" w:rsidRDefault="001945F0" w:rsidP="00EF5939">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 xml:space="preserve">присуждение именных стипендий </w:t>
      </w:r>
      <w:r w:rsidR="00EF5939" w:rsidRPr="00E35A16">
        <w:rPr>
          <w:rFonts w:ascii="Times New Roman" w:hAnsi="Times New Roman" w:cs="Times New Roman"/>
          <w:sz w:val="24"/>
          <w:szCs w:val="24"/>
        </w:rPr>
        <w:t>главы</w:t>
      </w:r>
    </w:p>
    <w:p w:rsidR="001945F0" w:rsidRPr="00E35A16" w:rsidRDefault="001945F0" w:rsidP="00EF5939">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городского округа Тольятти</w:t>
      </w:r>
    </w:p>
    <w:p w:rsidR="001945F0" w:rsidRPr="00E35A16" w:rsidRDefault="001945F0" w:rsidP="00543D75">
      <w:pPr>
        <w:pStyle w:val="ConsPlusNormal"/>
        <w:jc w:val="both"/>
        <w:rPr>
          <w:sz w:val="24"/>
          <w:szCs w:val="24"/>
        </w:rPr>
      </w:pPr>
    </w:p>
    <w:p w:rsidR="001945F0" w:rsidRPr="00E35A16" w:rsidRDefault="001945F0" w:rsidP="00E933B8">
      <w:pPr>
        <w:jc w:val="center"/>
        <w:rPr>
          <w:rFonts w:ascii="Times New Roman" w:hAnsi="Times New Roman"/>
          <w:b/>
          <w:sz w:val="28"/>
          <w:szCs w:val="28"/>
        </w:rPr>
      </w:pPr>
      <w:r w:rsidRPr="00E35A16">
        <w:rPr>
          <w:rFonts w:ascii="Times New Roman" w:hAnsi="Times New Roman"/>
          <w:sz w:val="24"/>
          <w:szCs w:val="24"/>
        </w:rPr>
        <w:br w:type="textWrapping" w:clear="all"/>
      </w:r>
      <w:r w:rsidRPr="00E35A16">
        <w:rPr>
          <w:rFonts w:ascii="Times New Roman" w:hAnsi="Times New Roman"/>
          <w:b/>
          <w:sz w:val="28"/>
          <w:szCs w:val="28"/>
        </w:rPr>
        <w:t>СОСТАВ КОНКУРСНОЙ КОМИССИИ: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Председатель комиссии: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заместитель </w:t>
      </w:r>
      <w:r w:rsidR="00EE31EA" w:rsidRPr="00E35A16">
        <w:rPr>
          <w:rFonts w:ascii="Times New Roman" w:hAnsi="Times New Roman"/>
          <w:sz w:val="28"/>
          <w:szCs w:val="28"/>
        </w:rPr>
        <w:t>главы</w:t>
      </w:r>
      <w:r w:rsidRPr="00E35A16">
        <w:rPr>
          <w:rFonts w:ascii="Times New Roman" w:hAnsi="Times New Roman"/>
          <w:sz w:val="28"/>
          <w:szCs w:val="28"/>
        </w:rPr>
        <w:t xml:space="preserve"> по социальным вопросам городского округа Тольятти.</w:t>
      </w:r>
    </w:p>
    <w:p w:rsidR="00EE31EA" w:rsidRPr="00E35A16" w:rsidRDefault="00EE31EA" w:rsidP="00EE31EA">
      <w:pPr>
        <w:spacing w:after="0"/>
        <w:jc w:val="both"/>
        <w:rPr>
          <w:rFonts w:ascii="Times New Roman" w:hAnsi="Times New Roman"/>
          <w:sz w:val="28"/>
          <w:szCs w:val="28"/>
        </w:rPr>
      </w:pP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Члены комиссии: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руководитель департамента образования </w:t>
      </w:r>
      <w:r w:rsidR="00EE31EA" w:rsidRPr="00E35A16">
        <w:rPr>
          <w:rFonts w:ascii="Times New Roman" w:hAnsi="Times New Roman"/>
          <w:sz w:val="28"/>
          <w:szCs w:val="28"/>
        </w:rPr>
        <w:t>администрации</w:t>
      </w:r>
      <w:r w:rsidRPr="00E35A16">
        <w:rPr>
          <w:rFonts w:ascii="Times New Roman" w:hAnsi="Times New Roman"/>
          <w:sz w:val="28"/>
          <w:szCs w:val="28"/>
        </w:rPr>
        <w:t xml:space="preserve"> городского округа Тольятти;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руководитель департамента культуры </w:t>
      </w:r>
      <w:r w:rsidR="00DE46EB" w:rsidRPr="00E35A16">
        <w:rPr>
          <w:rFonts w:ascii="Times New Roman" w:hAnsi="Times New Roman"/>
          <w:sz w:val="28"/>
          <w:szCs w:val="28"/>
        </w:rPr>
        <w:t>администрации</w:t>
      </w:r>
      <w:r w:rsidRPr="00E35A16">
        <w:rPr>
          <w:rFonts w:ascii="Times New Roman" w:hAnsi="Times New Roman"/>
          <w:sz w:val="28"/>
          <w:szCs w:val="28"/>
        </w:rPr>
        <w:t xml:space="preserve"> городского округа Тольятти;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руководитель управления физической культуры и спорта </w:t>
      </w:r>
      <w:r w:rsidR="00DE46EB" w:rsidRPr="00E35A16">
        <w:rPr>
          <w:rFonts w:ascii="Times New Roman" w:hAnsi="Times New Roman"/>
          <w:sz w:val="28"/>
          <w:szCs w:val="28"/>
        </w:rPr>
        <w:t>администрации</w:t>
      </w:r>
      <w:r w:rsidRPr="00E35A16">
        <w:rPr>
          <w:rFonts w:ascii="Times New Roman" w:hAnsi="Times New Roman"/>
          <w:sz w:val="28"/>
          <w:szCs w:val="28"/>
        </w:rPr>
        <w:t xml:space="preserve"> городского округа Тольятти;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руководитель Тольяттинского Управления Министерства образования и науки Самарской области (по согласованию);</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председатель постоянной комиссии по социальной политике Думы городского округа Тольятти (по согласованию);</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глава наблюдательно-попечительского </w:t>
      </w:r>
      <w:r w:rsidR="00221EA5" w:rsidRPr="00E35A16">
        <w:rPr>
          <w:rFonts w:ascii="Times New Roman" w:hAnsi="Times New Roman"/>
          <w:sz w:val="28"/>
          <w:szCs w:val="28"/>
        </w:rPr>
        <w:t>совета Международного</w:t>
      </w:r>
      <w:r w:rsidRPr="00E35A16">
        <w:rPr>
          <w:rFonts w:ascii="Times New Roman" w:hAnsi="Times New Roman"/>
          <w:sz w:val="28"/>
          <w:szCs w:val="28"/>
        </w:rPr>
        <w:t xml:space="preserve"> общественного движения «Сообщество молодых уч</w:t>
      </w:r>
      <w:r w:rsidR="00221EA5" w:rsidRPr="00E35A16">
        <w:rPr>
          <w:rFonts w:ascii="Times New Roman" w:hAnsi="Times New Roman"/>
          <w:sz w:val="28"/>
          <w:szCs w:val="28"/>
        </w:rPr>
        <w:t>ё</w:t>
      </w:r>
      <w:r w:rsidRPr="00E35A16">
        <w:rPr>
          <w:rFonts w:ascii="Times New Roman" w:hAnsi="Times New Roman"/>
          <w:sz w:val="28"/>
          <w:szCs w:val="28"/>
        </w:rPr>
        <w:t>ных»</w:t>
      </w:r>
      <w:r w:rsidR="00221EA5" w:rsidRPr="00E35A16">
        <w:rPr>
          <w:rFonts w:ascii="Times New Roman" w:hAnsi="Times New Roman"/>
          <w:sz w:val="28"/>
          <w:szCs w:val="28"/>
        </w:rPr>
        <w:t xml:space="preserve"> </w:t>
      </w:r>
      <w:r w:rsidRPr="00E35A16">
        <w:rPr>
          <w:rFonts w:ascii="Times New Roman" w:hAnsi="Times New Roman"/>
          <w:sz w:val="28"/>
          <w:szCs w:val="28"/>
        </w:rPr>
        <w:t>(по согласованию);</w:t>
      </w:r>
    </w:p>
    <w:p w:rsidR="00221EA5" w:rsidRPr="00E35A16" w:rsidRDefault="00221EA5" w:rsidP="00EE31EA">
      <w:pPr>
        <w:spacing w:after="0"/>
        <w:jc w:val="both"/>
        <w:rPr>
          <w:rFonts w:ascii="Times New Roman" w:hAnsi="Times New Roman"/>
          <w:sz w:val="28"/>
          <w:szCs w:val="28"/>
        </w:rPr>
      </w:pPr>
      <w:r w:rsidRPr="00E35A16">
        <w:rPr>
          <w:rFonts w:ascii="Times New Roman" w:hAnsi="Times New Roman"/>
          <w:sz w:val="28"/>
          <w:szCs w:val="28"/>
        </w:rPr>
        <w:t>- глава научно-экспертного совета Международного общественного движения «Сообщество молодых учёных» (по согласованию);</w:t>
      </w:r>
    </w:p>
    <w:p w:rsidR="00221EA5" w:rsidRPr="00E35A16" w:rsidRDefault="00221EA5" w:rsidP="00EE31EA">
      <w:pPr>
        <w:spacing w:after="0"/>
        <w:jc w:val="both"/>
        <w:rPr>
          <w:iCs/>
          <w:color w:val="000000"/>
          <w:sz w:val="28"/>
          <w:szCs w:val="28"/>
        </w:rPr>
      </w:pPr>
      <w:r w:rsidRPr="00E35A16">
        <w:rPr>
          <w:rFonts w:ascii="Times New Roman" w:hAnsi="Times New Roman"/>
          <w:sz w:val="28"/>
          <w:szCs w:val="28"/>
        </w:rPr>
        <w:t>- президент Международного общественного движения «Сообщество молодых учёных» (по согласованию);</w:t>
      </w:r>
    </w:p>
    <w:p w:rsidR="001945F0" w:rsidRPr="00E35A16" w:rsidRDefault="001945F0" w:rsidP="00260E15">
      <w:pPr>
        <w:spacing w:after="0"/>
        <w:jc w:val="both"/>
        <w:rPr>
          <w:rFonts w:ascii="Times New Roman" w:hAnsi="Times New Roman"/>
          <w:sz w:val="28"/>
          <w:szCs w:val="28"/>
        </w:rPr>
      </w:pPr>
      <w:r w:rsidRPr="00E35A16">
        <w:rPr>
          <w:rFonts w:ascii="Times New Roman" w:hAnsi="Times New Roman"/>
          <w:sz w:val="28"/>
          <w:szCs w:val="28"/>
        </w:rPr>
        <w:t>- председатель городской общественной организации «Ассоциация учащейся</w:t>
      </w:r>
      <w:r w:rsidR="00260E15" w:rsidRPr="00E35A16">
        <w:rPr>
          <w:rFonts w:ascii="Times New Roman" w:hAnsi="Times New Roman"/>
          <w:sz w:val="28"/>
          <w:szCs w:val="28"/>
        </w:rPr>
        <w:t xml:space="preserve"> </w:t>
      </w:r>
      <w:r w:rsidRPr="00E35A16">
        <w:rPr>
          <w:rFonts w:ascii="Times New Roman" w:hAnsi="Times New Roman"/>
          <w:sz w:val="28"/>
          <w:szCs w:val="28"/>
        </w:rPr>
        <w:t>молод</w:t>
      </w:r>
      <w:r w:rsidR="00260E15" w:rsidRPr="00E35A16">
        <w:rPr>
          <w:rFonts w:ascii="Times New Roman" w:hAnsi="Times New Roman"/>
          <w:sz w:val="28"/>
          <w:szCs w:val="28"/>
        </w:rPr>
        <w:t>ё</w:t>
      </w:r>
      <w:r w:rsidRPr="00E35A16">
        <w:rPr>
          <w:rFonts w:ascii="Times New Roman" w:hAnsi="Times New Roman"/>
          <w:sz w:val="28"/>
          <w:szCs w:val="28"/>
        </w:rPr>
        <w:t>жи» городского округа Тольятти (по согласованию).</w:t>
      </w:r>
    </w:p>
    <w:p w:rsidR="001945F0" w:rsidRPr="00E35A16" w:rsidRDefault="001945F0" w:rsidP="00EE31EA">
      <w:pPr>
        <w:pStyle w:val="ConsPlusNormal"/>
        <w:jc w:val="both"/>
        <w:outlineLvl w:val="1"/>
        <w:rPr>
          <w:rFonts w:ascii="Times New Roman" w:hAnsi="Times New Roman" w:cs="Times New Roman"/>
          <w:sz w:val="28"/>
          <w:szCs w:val="28"/>
        </w:rPr>
      </w:pPr>
      <w:r w:rsidRPr="00E35A16">
        <w:rPr>
          <w:rFonts w:ascii="Times New Roman" w:hAnsi="Times New Roman" w:cs="Times New Roman"/>
          <w:sz w:val="28"/>
          <w:szCs w:val="28"/>
        </w:rPr>
        <w:br w:type="textWrapping" w:clear="all"/>
      </w:r>
    </w:p>
    <w:p w:rsidR="001945F0" w:rsidRPr="00E35A16" w:rsidRDefault="001945F0">
      <w:pPr>
        <w:rPr>
          <w:rFonts w:ascii="Times New Roman" w:hAnsi="Times New Roman"/>
          <w:sz w:val="28"/>
          <w:szCs w:val="28"/>
          <w:lang w:eastAsia="ru-RU"/>
        </w:rPr>
      </w:pPr>
      <w:r w:rsidRPr="00E35A16">
        <w:rPr>
          <w:rFonts w:ascii="Times New Roman" w:hAnsi="Times New Roman"/>
          <w:sz w:val="28"/>
          <w:szCs w:val="28"/>
        </w:rPr>
        <w:br w:type="page"/>
      </w:r>
    </w:p>
    <w:p w:rsidR="001945F0" w:rsidRPr="00E35A16" w:rsidRDefault="001945F0" w:rsidP="00D51BFB">
      <w:pPr>
        <w:spacing w:after="0" w:line="240" w:lineRule="auto"/>
        <w:jc w:val="right"/>
        <w:rPr>
          <w:rFonts w:ascii="Times New Roman" w:hAnsi="Times New Roman"/>
          <w:sz w:val="24"/>
          <w:szCs w:val="24"/>
        </w:rPr>
      </w:pPr>
      <w:r w:rsidRPr="00E35A16">
        <w:rPr>
          <w:rFonts w:ascii="Times New Roman" w:hAnsi="Times New Roman"/>
          <w:sz w:val="24"/>
          <w:szCs w:val="24"/>
        </w:rPr>
        <w:lastRenderedPageBreak/>
        <w:t xml:space="preserve">Приложение </w:t>
      </w:r>
      <w:r w:rsidR="00D51BFB" w:rsidRPr="00E35A16">
        <w:rPr>
          <w:rFonts w:ascii="Times New Roman" w:hAnsi="Times New Roman"/>
          <w:sz w:val="24"/>
          <w:szCs w:val="24"/>
        </w:rPr>
        <w:t>№</w:t>
      </w:r>
      <w:r w:rsidRPr="00E35A16">
        <w:rPr>
          <w:rFonts w:ascii="Times New Roman" w:hAnsi="Times New Roman"/>
          <w:sz w:val="24"/>
          <w:szCs w:val="24"/>
        </w:rPr>
        <w:t>4</w:t>
      </w:r>
    </w:p>
    <w:p w:rsidR="001945F0" w:rsidRPr="00E35A16" w:rsidRDefault="001945F0" w:rsidP="00D51BFB">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к Положению</w:t>
      </w:r>
    </w:p>
    <w:p w:rsidR="001945F0" w:rsidRPr="00E35A16" w:rsidRDefault="001945F0" w:rsidP="00D51BFB">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о порядке проведения конкурса на</w:t>
      </w:r>
    </w:p>
    <w:p w:rsidR="001945F0" w:rsidRPr="00E35A16" w:rsidRDefault="001945F0" w:rsidP="00D51BFB">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 xml:space="preserve">присуждение именных стипендий </w:t>
      </w:r>
      <w:r w:rsidR="00D51BFB" w:rsidRPr="00E35A16">
        <w:rPr>
          <w:rFonts w:ascii="Times New Roman" w:hAnsi="Times New Roman" w:cs="Times New Roman"/>
          <w:sz w:val="24"/>
          <w:szCs w:val="24"/>
        </w:rPr>
        <w:t>главы</w:t>
      </w:r>
    </w:p>
    <w:p w:rsidR="001945F0" w:rsidRPr="00E35A16" w:rsidRDefault="001945F0" w:rsidP="00D51BFB">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городского округа Тольятти</w:t>
      </w:r>
    </w:p>
    <w:p w:rsidR="001945F0" w:rsidRPr="00E35A16" w:rsidRDefault="001945F0" w:rsidP="00E2362D">
      <w:pPr>
        <w:pStyle w:val="ConsPlusNormal"/>
        <w:jc w:val="both"/>
        <w:rPr>
          <w:rFonts w:ascii="Times New Roman" w:hAnsi="Times New Roman" w:cs="Times New Roman"/>
          <w:sz w:val="24"/>
          <w:szCs w:val="24"/>
        </w:rPr>
      </w:pPr>
    </w:p>
    <w:p w:rsidR="001945F0" w:rsidRPr="00E35A16" w:rsidRDefault="001945F0" w:rsidP="00E2362D">
      <w:pPr>
        <w:pStyle w:val="1"/>
        <w:rPr>
          <w:sz w:val="24"/>
          <w:szCs w:val="24"/>
        </w:rPr>
      </w:pPr>
      <w:bookmarkStart w:id="7" w:name="P220"/>
      <w:bookmarkEnd w:id="7"/>
      <w:r w:rsidRPr="00E35A16">
        <w:rPr>
          <w:sz w:val="24"/>
          <w:szCs w:val="24"/>
        </w:rPr>
        <w:t xml:space="preserve">Критерии оценки кандидатов на присуждение именных стипендий </w:t>
      </w:r>
      <w:r w:rsidRPr="00E35A16">
        <w:rPr>
          <w:sz w:val="24"/>
          <w:szCs w:val="24"/>
        </w:rPr>
        <w:br/>
      </w:r>
      <w:r w:rsidR="009812A0">
        <w:rPr>
          <w:sz w:val="24"/>
          <w:szCs w:val="24"/>
        </w:rPr>
        <w:t>главы</w:t>
      </w:r>
      <w:r w:rsidRPr="00E35A16">
        <w:rPr>
          <w:sz w:val="24"/>
          <w:szCs w:val="24"/>
        </w:rPr>
        <w:t xml:space="preserve"> городского округа Тольятти</w:t>
      </w:r>
    </w:p>
    <w:p w:rsidR="001945F0" w:rsidRPr="00E35A16" w:rsidRDefault="001945F0" w:rsidP="00E2362D">
      <w:pPr>
        <w:spacing w:after="0" w:line="240" w:lineRule="auto"/>
        <w:rPr>
          <w:rFonts w:ascii="Times New Roman" w:hAnsi="Times New Roman"/>
          <w:sz w:val="24"/>
          <w:szCs w:val="24"/>
        </w:rPr>
      </w:pPr>
    </w:p>
    <w:p w:rsidR="001945F0" w:rsidRPr="00E35A16" w:rsidRDefault="001945F0" w:rsidP="00E2362D">
      <w:pPr>
        <w:spacing w:after="0" w:line="240" w:lineRule="auto"/>
        <w:ind w:firstLine="567"/>
        <w:jc w:val="both"/>
        <w:rPr>
          <w:rFonts w:ascii="Times New Roman" w:hAnsi="Times New Roman"/>
          <w:sz w:val="24"/>
          <w:szCs w:val="24"/>
        </w:rPr>
      </w:pPr>
      <w:bookmarkStart w:id="8" w:name="sub_30001"/>
      <w:r w:rsidRPr="00E35A16">
        <w:rPr>
          <w:rFonts w:ascii="Times New Roman" w:hAnsi="Times New Roman"/>
          <w:sz w:val="24"/>
          <w:szCs w:val="24"/>
        </w:rPr>
        <w:t xml:space="preserve">1. В номинации </w:t>
      </w:r>
      <w:r w:rsidRPr="00E35A16">
        <w:rPr>
          <w:rFonts w:ascii="Times New Roman" w:hAnsi="Times New Roman"/>
          <w:b/>
          <w:sz w:val="24"/>
          <w:szCs w:val="24"/>
        </w:rPr>
        <w:t>«Образование»</w:t>
      </w:r>
      <w:r w:rsidRPr="00E35A16">
        <w:rPr>
          <w:rFonts w:ascii="Times New Roman" w:hAnsi="Times New Roman"/>
          <w:sz w:val="24"/>
          <w:szCs w:val="24"/>
        </w:rPr>
        <w:t>: достижения по итогам олимпиад, научно-практических конференций и иных конкурсов интеллектуальной направленности, заключительные этапы которых проводятся в очной форме.</w:t>
      </w:r>
    </w:p>
    <w:bookmarkEnd w:id="8"/>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На городском уровне:</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участие - 0 б.;</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призовые места - 1 б.</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На региональном уровне:</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участие - 0,1 б.;</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призовые места - 2 б.</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На межрегиональном уровне:</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участие - 0,2 б.;</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призовые места - 3 б.</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На всероссийском уровне</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участие - 0,3 б.;</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призовые места - 4 б.</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На международном уровне:</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участие - 0,4 б.;</w:t>
      </w:r>
    </w:p>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 призовые места - 5 б.</w:t>
      </w:r>
    </w:p>
    <w:p w:rsidR="00E2362D" w:rsidRPr="00E35A16" w:rsidRDefault="00E2362D" w:rsidP="00E2362D">
      <w:pPr>
        <w:spacing w:after="0" w:line="240" w:lineRule="auto"/>
        <w:rPr>
          <w:rFonts w:ascii="Times New Roman" w:hAnsi="Times New Roman"/>
          <w:sz w:val="24"/>
          <w:szCs w:val="24"/>
        </w:rPr>
      </w:pPr>
    </w:p>
    <w:p w:rsidR="00B967A8" w:rsidRPr="00E35A16" w:rsidRDefault="001945F0" w:rsidP="00B967A8">
      <w:pPr>
        <w:spacing w:after="0" w:line="240" w:lineRule="auto"/>
        <w:ind w:firstLine="708"/>
        <w:rPr>
          <w:rFonts w:ascii="Times New Roman" w:hAnsi="Times New Roman"/>
          <w:b/>
          <w:sz w:val="24"/>
          <w:szCs w:val="24"/>
        </w:rPr>
      </w:pPr>
      <w:r w:rsidRPr="00E35A16">
        <w:rPr>
          <w:rFonts w:ascii="Times New Roman" w:hAnsi="Times New Roman"/>
          <w:sz w:val="24"/>
          <w:szCs w:val="24"/>
        </w:rPr>
        <w:t xml:space="preserve">2. В номинациях </w:t>
      </w:r>
      <w:r w:rsidRPr="00E35A16">
        <w:rPr>
          <w:rFonts w:ascii="Times New Roman" w:hAnsi="Times New Roman"/>
          <w:b/>
          <w:sz w:val="24"/>
          <w:szCs w:val="24"/>
        </w:rPr>
        <w:t>«Научное творчество», «Студенческая наука», «Наука»: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0"/>
        <w:gridCol w:w="852"/>
        <w:gridCol w:w="712"/>
        <w:gridCol w:w="1133"/>
        <w:gridCol w:w="1139"/>
        <w:gridCol w:w="993"/>
        <w:gridCol w:w="845"/>
      </w:tblGrid>
      <w:tr w:rsidR="00B967A8" w:rsidRPr="00E35A16" w:rsidTr="008E2C4B">
        <w:trPr>
          <w:trHeight w:val="286"/>
        </w:trPr>
        <w:tc>
          <w:tcPr>
            <w:tcW w:w="1971" w:type="pct"/>
            <w:vMerge w:val="restart"/>
            <w:shd w:val="clear" w:color="auto" w:fill="auto"/>
            <w:vAlign w:val="center"/>
          </w:tcPr>
          <w:p w:rsidR="00B967A8" w:rsidRPr="00E35A16" w:rsidRDefault="00B967A8" w:rsidP="00A5631A">
            <w:pPr>
              <w:spacing w:after="0" w:line="240" w:lineRule="auto"/>
              <w:ind w:left="147" w:right="141"/>
              <w:jc w:val="center"/>
              <w:rPr>
                <w:rFonts w:ascii="Times New Roman" w:eastAsia="Times New Roman" w:hAnsi="Times New Roman"/>
                <w:sz w:val="24"/>
                <w:szCs w:val="24"/>
              </w:rPr>
            </w:pPr>
            <w:r w:rsidRPr="00E35A16">
              <w:rPr>
                <w:rFonts w:ascii="Times New Roman" w:eastAsia="Times New Roman" w:hAnsi="Times New Roman"/>
                <w:w w:val="98"/>
                <w:sz w:val="24"/>
                <w:szCs w:val="24"/>
              </w:rPr>
              <w:t>Критерий</w:t>
            </w:r>
            <w:r w:rsidRPr="00E35A16">
              <w:rPr>
                <w:rStyle w:val="ab"/>
                <w:rFonts w:ascii="Times New Roman" w:eastAsia="Times New Roman" w:hAnsi="Times New Roman"/>
                <w:w w:val="98"/>
                <w:sz w:val="24"/>
                <w:szCs w:val="24"/>
              </w:rPr>
              <w:footnoteReference w:id="1"/>
            </w:r>
          </w:p>
        </w:tc>
        <w:tc>
          <w:tcPr>
            <w:tcW w:w="3029" w:type="pct"/>
            <w:gridSpan w:val="6"/>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sz w:val="24"/>
                <w:szCs w:val="24"/>
              </w:rPr>
              <w:t>Уровень (баллы)</w:t>
            </w:r>
          </w:p>
        </w:tc>
      </w:tr>
      <w:tr w:rsidR="00B967A8" w:rsidRPr="00E35A16" w:rsidTr="008E2C4B">
        <w:trPr>
          <w:trHeight w:val="286"/>
        </w:trPr>
        <w:tc>
          <w:tcPr>
            <w:tcW w:w="1971" w:type="pct"/>
            <w:vMerge/>
            <w:shd w:val="clear" w:color="auto" w:fill="auto"/>
            <w:vAlign w:val="center"/>
          </w:tcPr>
          <w:p w:rsidR="00B967A8" w:rsidRPr="00E35A16" w:rsidRDefault="00B967A8" w:rsidP="00A5631A">
            <w:pPr>
              <w:spacing w:after="0" w:line="240" w:lineRule="auto"/>
              <w:ind w:left="147" w:right="141"/>
              <w:jc w:val="center"/>
              <w:rPr>
                <w:rFonts w:ascii="Times New Roman" w:eastAsia="Times New Roman" w:hAnsi="Times New Roman"/>
                <w:sz w:val="24"/>
                <w:szCs w:val="24"/>
              </w:rPr>
            </w:pP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Организации</w:t>
            </w:r>
            <w:r w:rsidRPr="00E35A16">
              <w:rPr>
                <w:rStyle w:val="ab"/>
                <w:rFonts w:ascii="Times New Roman" w:eastAsia="Times New Roman" w:hAnsi="Times New Roman"/>
                <w:sz w:val="24"/>
                <w:szCs w:val="24"/>
              </w:rPr>
              <w:footnoteReference w:id="2"/>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Городской</w:t>
            </w:r>
            <w:r w:rsidRPr="00E35A16">
              <w:rPr>
                <w:rStyle w:val="ab"/>
                <w:rFonts w:ascii="Times New Roman" w:eastAsia="Times New Roman" w:hAnsi="Times New Roman"/>
                <w:sz w:val="24"/>
                <w:szCs w:val="24"/>
              </w:rPr>
              <w:footnoteReference w:id="3"/>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Региональный</w:t>
            </w:r>
            <w:r w:rsidRPr="00E35A16">
              <w:rPr>
                <w:rStyle w:val="ab"/>
                <w:rFonts w:ascii="Times New Roman" w:eastAsia="Times New Roman" w:hAnsi="Times New Roman"/>
                <w:sz w:val="24"/>
                <w:szCs w:val="24"/>
              </w:rPr>
              <w:footnoteReference w:id="4"/>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Всероссийский</w:t>
            </w:r>
            <w:r w:rsidRPr="00E35A16">
              <w:rPr>
                <w:rStyle w:val="ab"/>
                <w:rFonts w:ascii="Times New Roman" w:eastAsia="Times New Roman" w:hAnsi="Times New Roman"/>
                <w:sz w:val="24"/>
                <w:szCs w:val="24"/>
              </w:rPr>
              <w:footnoteReference w:id="5"/>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Международный</w:t>
            </w:r>
            <w:r w:rsidRPr="00E35A16">
              <w:rPr>
                <w:rStyle w:val="ab"/>
                <w:rFonts w:ascii="Times New Roman" w:eastAsia="Times New Roman" w:hAnsi="Times New Roman"/>
                <w:sz w:val="24"/>
                <w:szCs w:val="24"/>
              </w:rPr>
              <w:footnoteReference w:id="6"/>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Зарубежный</w:t>
            </w:r>
            <w:r w:rsidRPr="00E35A16">
              <w:rPr>
                <w:rStyle w:val="ab"/>
                <w:rFonts w:ascii="Times New Roman" w:eastAsia="Times New Roman" w:hAnsi="Times New Roman"/>
                <w:sz w:val="24"/>
                <w:szCs w:val="24"/>
              </w:rPr>
              <w:footnoteReference w:id="7"/>
            </w:r>
          </w:p>
        </w:tc>
      </w:tr>
      <w:tr w:rsidR="00B967A8" w:rsidRPr="00E35A16" w:rsidTr="008E2C4B">
        <w:trPr>
          <w:trHeight w:val="286"/>
        </w:trPr>
        <w:tc>
          <w:tcPr>
            <w:tcW w:w="1971" w:type="pct"/>
            <w:shd w:val="clear" w:color="auto" w:fill="auto"/>
            <w:vAlign w:val="bottom"/>
          </w:tcPr>
          <w:p w:rsidR="00B967A8" w:rsidRPr="00E35A16" w:rsidRDefault="00B967A8" w:rsidP="00A5631A">
            <w:pPr>
              <w:spacing w:after="0" w:line="240" w:lineRule="auto"/>
              <w:ind w:left="147" w:right="141"/>
              <w:jc w:val="center"/>
              <w:rPr>
                <w:rFonts w:ascii="Times New Roman" w:eastAsia="Times New Roman" w:hAnsi="Times New Roman"/>
                <w:b/>
                <w:bCs/>
                <w:sz w:val="24"/>
                <w:szCs w:val="24"/>
              </w:rPr>
            </w:pPr>
            <w:r w:rsidRPr="00E35A16">
              <w:rPr>
                <w:rFonts w:ascii="Times New Roman" w:eastAsia="Times New Roman" w:hAnsi="Times New Roman"/>
                <w:b/>
                <w:bCs/>
                <w:sz w:val="24"/>
                <w:szCs w:val="24"/>
              </w:rPr>
              <w:t>1</w:t>
            </w:r>
          </w:p>
        </w:tc>
        <w:tc>
          <w:tcPr>
            <w:tcW w:w="455" w:type="pct"/>
            <w:shd w:val="clear" w:color="auto" w:fill="auto"/>
            <w:vAlign w:val="bottom"/>
          </w:tcPr>
          <w:p w:rsidR="00B967A8" w:rsidRPr="00E35A16" w:rsidRDefault="00B967A8" w:rsidP="00A5631A">
            <w:pPr>
              <w:spacing w:after="0" w:line="240" w:lineRule="auto"/>
              <w:jc w:val="center"/>
              <w:rPr>
                <w:rFonts w:ascii="Times New Roman" w:eastAsia="Times New Roman" w:hAnsi="Times New Roman"/>
                <w:b/>
                <w:bCs/>
                <w:sz w:val="24"/>
                <w:szCs w:val="24"/>
              </w:rPr>
            </w:pPr>
            <w:r w:rsidRPr="00E35A16">
              <w:rPr>
                <w:rFonts w:ascii="Times New Roman" w:eastAsia="Times New Roman" w:hAnsi="Times New Roman"/>
                <w:b/>
                <w:bCs/>
                <w:sz w:val="24"/>
                <w:szCs w:val="24"/>
              </w:rPr>
              <w:t>2</w:t>
            </w:r>
          </w:p>
        </w:tc>
        <w:tc>
          <w:tcPr>
            <w:tcW w:w="380" w:type="pct"/>
            <w:shd w:val="clear" w:color="auto" w:fill="auto"/>
            <w:vAlign w:val="bottom"/>
          </w:tcPr>
          <w:p w:rsidR="00B967A8" w:rsidRPr="00E35A16" w:rsidRDefault="00B967A8" w:rsidP="00A5631A">
            <w:pPr>
              <w:spacing w:after="0" w:line="240" w:lineRule="auto"/>
              <w:jc w:val="center"/>
              <w:rPr>
                <w:rFonts w:ascii="Times New Roman" w:eastAsia="Times New Roman" w:hAnsi="Times New Roman"/>
                <w:b/>
                <w:bCs/>
                <w:sz w:val="24"/>
                <w:szCs w:val="24"/>
              </w:rPr>
            </w:pPr>
            <w:r w:rsidRPr="00E35A16">
              <w:rPr>
                <w:rFonts w:ascii="Times New Roman" w:eastAsia="Times New Roman" w:hAnsi="Times New Roman"/>
                <w:b/>
                <w:bCs/>
                <w:sz w:val="24"/>
                <w:szCs w:val="24"/>
              </w:rPr>
              <w:t>3</w:t>
            </w:r>
          </w:p>
        </w:tc>
        <w:tc>
          <w:tcPr>
            <w:tcW w:w="605" w:type="pct"/>
            <w:shd w:val="clear" w:color="auto" w:fill="auto"/>
            <w:vAlign w:val="bottom"/>
          </w:tcPr>
          <w:p w:rsidR="00B967A8" w:rsidRPr="00E35A16" w:rsidRDefault="00B967A8" w:rsidP="00A5631A">
            <w:pPr>
              <w:spacing w:after="0" w:line="240" w:lineRule="auto"/>
              <w:jc w:val="center"/>
              <w:rPr>
                <w:rFonts w:ascii="Times New Roman" w:eastAsia="Times New Roman" w:hAnsi="Times New Roman"/>
                <w:b/>
                <w:bCs/>
                <w:sz w:val="24"/>
                <w:szCs w:val="24"/>
              </w:rPr>
            </w:pPr>
            <w:r w:rsidRPr="00E35A16">
              <w:rPr>
                <w:rFonts w:ascii="Times New Roman" w:eastAsia="Times New Roman" w:hAnsi="Times New Roman"/>
                <w:b/>
                <w:bCs/>
                <w:sz w:val="24"/>
                <w:szCs w:val="24"/>
              </w:rPr>
              <w:t>4</w:t>
            </w:r>
          </w:p>
        </w:tc>
        <w:tc>
          <w:tcPr>
            <w:tcW w:w="608" w:type="pct"/>
            <w:shd w:val="clear" w:color="auto" w:fill="auto"/>
            <w:vAlign w:val="bottom"/>
          </w:tcPr>
          <w:p w:rsidR="00B967A8" w:rsidRPr="00E35A16" w:rsidRDefault="00B967A8" w:rsidP="00A5631A">
            <w:pPr>
              <w:spacing w:after="0" w:line="240" w:lineRule="auto"/>
              <w:jc w:val="center"/>
              <w:rPr>
                <w:rFonts w:ascii="Times New Roman" w:eastAsia="Times New Roman" w:hAnsi="Times New Roman"/>
                <w:b/>
                <w:bCs/>
                <w:sz w:val="24"/>
                <w:szCs w:val="24"/>
              </w:rPr>
            </w:pPr>
            <w:r w:rsidRPr="00E35A16">
              <w:rPr>
                <w:rFonts w:ascii="Times New Roman" w:eastAsia="Times New Roman" w:hAnsi="Times New Roman"/>
                <w:b/>
                <w:bCs/>
                <w:sz w:val="24"/>
                <w:szCs w:val="24"/>
              </w:rPr>
              <w:t>5</w:t>
            </w:r>
          </w:p>
        </w:tc>
        <w:tc>
          <w:tcPr>
            <w:tcW w:w="530" w:type="pct"/>
            <w:shd w:val="clear" w:color="auto" w:fill="auto"/>
            <w:vAlign w:val="bottom"/>
          </w:tcPr>
          <w:p w:rsidR="00B967A8" w:rsidRPr="00E35A16" w:rsidRDefault="00B967A8" w:rsidP="00A5631A">
            <w:pPr>
              <w:spacing w:after="0" w:line="240" w:lineRule="auto"/>
              <w:jc w:val="center"/>
              <w:rPr>
                <w:rFonts w:ascii="Times New Roman" w:eastAsia="Times New Roman" w:hAnsi="Times New Roman"/>
                <w:b/>
                <w:bCs/>
                <w:sz w:val="24"/>
                <w:szCs w:val="24"/>
              </w:rPr>
            </w:pPr>
            <w:r w:rsidRPr="00E35A16">
              <w:rPr>
                <w:rFonts w:ascii="Times New Roman" w:eastAsia="Times New Roman" w:hAnsi="Times New Roman"/>
                <w:b/>
                <w:bCs/>
                <w:sz w:val="24"/>
                <w:szCs w:val="24"/>
              </w:rPr>
              <w:t>6</w:t>
            </w:r>
          </w:p>
        </w:tc>
        <w:tc>
          <w:tcPr>
            <w:tcW w:w="451" w:type="pct"/>
          </w:tcPr>
          <w:p w:rsidR="00B967A8" w:rsidRPr="00E35A16" w:rsidRDefault="00B967A8" w:rsidP="00A5631A">
            <w:pPr>
              <w:spacing w:after="0" w:line="240" w:lineRule="auto"/>
              <w:jc w:val="center"/>
              <w:rPr>
                <w:rFonts w:ascii="Times New Roman" w:eastAsia="Times New Roman" w:hAnsi="Times New Roman"/>
                <w:b/>
                <w:bCs/>
                <w:w w:val="90"/>
                <w:sz w:val="24"/>
                <w:szCs w:val="24"/>
              </w:rPr>
            </w:pPr>
            <w:r w:rsidRPr="00E35A16">
              <w:rPr>
                <w:rFonts w:ascii="Times New Roman" w:eastAsia="Times New Roman" w:hAnsi="Times New Roman"/>
                <w:b/>
                <w:bCs/>
                <w:w w:val="90"/>
                <w:sz w:val="24"/>
                <w:szCs w:val="24"/>
              </w:rPr>
              <w:t>7</w:t>
            </w:r>
          </w:p>
        </w:tc>
      </w:tr>
      <w:tr w:rsidR="00B967A8" w:rsidRPr="00E35A16" w:rsidTr="008E2C4B">
        <w:trPr>
          <w:trHeight w:val="286"/>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Заочное участие</w:t>
            </w:r>
            <w:r w:rsidRPr="00E35A16">
              <w:rPr>
                <w:rStyle w:val="ab"/>
                <w:rFonts w:ascii="Times New Roman" w:eastAsia="Times New Roman" w:hAnsi="Times New Roman"/>
                <w:sz w:val="24"/>
                <w:szCs w:val="24"/>
              </w:rPr>
              <w:footnoteReference w:id="8"/>
            </w:r>
            <w:r w:rsidRPr="00E35A16">
              <w:rPr>
                <w:rFonts w:ascii="Times New Roman" w:eastAsia="Times New Roman" w:hAnsi="Times New Roman"/>
                <w:sz w:val="24"/>
                <w:szCs w:val="24"/>
              </w:rPr>
              <w:t xml:space="preserve"> (с помощью интернет-технологий) в научно-</w:t>
            </w:r>
            <w:r w:rsidRPr="00E35A16">
              <w:rPr>
                <w:rFonts w:ascii="Times New Roman" w:eastAsia="Times New Roman" w:hAnsi="Times New Roman"/>
                <w:sz w:val="24"/>
                <w:szCs w:val="24"/>
              </w:rPr>
              <w:lastRenderedPageBreak/>
              <w:t>просветительском мероприятии</w:t>
            </w:r>
            <w:r w:rsidRPr="00E35A16">
              <w:rPr>
                <w:rStyle w:val="ab"/>
                <w:rFonts w:ascii="Times New Roman" w:eastAsia="Times New Roman" w:hAnsi="Times New Roman"/>
                <w:sz w:val="24"/>
                <w:szCs w:val="24"/>
              </w:rPr>
              <w:footnoteReference w:id="9"/>
            </w:r>
            <w:r w:rsidRPr="00E35A16">
              <w:rPr>
                <w:rFonts w:ascii="Times New Roman" w:eastAsia="Times New Roman" w:hAnsi="Times New Roman"/>
                <w:sz w:val="24"/>
                <w:szCs w:val="24"/>
              </w:rPr>
              <w:t xml:space="preserve"> (в том числе присуждение </w:t>
            </w:r>
            <w:r w:rsidRPr="00E35A16">
              <w:rPr>
                <w:rFonts w:ascii="Times New Roman" w:eastAsia="Times New Roman" w:hAnsi="Times New Roman"/>
                <w:sz w:val="24"/>
                <w:szCs w:val="24"/>
                <w:lang w:val="en-US"/>
              </w:rPr>
              <w:t>II</w:t>
            </w:r>
            <w:r w:rsidRPr="00E35A16">
              <w:rPr>
                <w:rFonts w:ascii="Times New Roman" w:eastAsia="Times New Roman" w:hAnsi="Times New Roman"/>
                <w:sz w:val="24"/>
                <w:szCs w:val="24"/>
              </w:rPr>
              <w:t xml:space="preserve"> и </w:t>
            </w:r>
            <w:r w:rsidRPr="00E35A16">
              <w:rPr>
                <w:rFonts w:ascii="Times New Roman" w:eastAsia="Times New Roman" w:hAnsi="Times New Roman"/>
                <w:sz w:val="24"/>
                <w:szCs w:val="24"/>
                <w:lang w:val="en-US"/>
              </w:rPr>
              <w:t>III</w:t>
            </w:r>
            <w:r w:rsidRPr="00E35A16">
              <w:rPr>
                <w:rFonts w:ascii="Times New Roman" w:eastAsia="Times New Roman" w:hAnsi="Times New Roman"/>
                <w:sz w:val="24"/>
                <w:szCs w:val="24"/>
              </w:rPr>
              <w:t xml:space="preserve"> мест).</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lastRenderedPageBreak/>
              <w:t>1</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2</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3</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4</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5</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w:t>
            </w:r>
          </w:p>
        </w:tc>
      </w:tr>
      <w:tr w:rsidR="00B967A8" w:rsidRPr="00E35A16" w:rsidTr="008E2C4B">
        <w:trPr>
          <w:trHeight w:val="286"/>
        </w:trPr>
        <w:tc>
          <w:tcPr>
            <w:tcW w:w="1971" w:type="pct"/>
            <w:shd w:val="clear" w:color="auto" w:fill="auto"/>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lastRenderedPageBreak/>
              <w:t xml:space="preserve">Заочное участие (с помощью интернет-технологий) </w:t>
            </w:r>
            <w:r w:rsidRPr="00E35A16">
              <w:rPr>
                <w:rFonts w:ascii="Times New Roman" w:eastAsia="Times New Roman" w:hAnsi="Times New Roman"/>
                <w:w w:val="95"/>
                <w:sz w:val="24"/>
                <w:szCs w:val="24"/>
              </w:rPr>
              <w:t>в</w:t>
            </w:r>
            <w:r w:rsidRPr="00E35A16">
              <w:rPr>
                <w:rFonts w:ascii="Times New Roman" w:eastAsia="Times New Roman" w:hAnsi="Times New Roman"/>
                <w:sz w:val="24"/>
                <w:szCs w:val="24"/>
              </w:rPr>
              <w:t xml:space="preserve"> конкурсе профессионального мастерства для педагогов, инноваторов и молодых учёных.</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7</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8</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9</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20</w:t>
            </w:r>
          </w:p>
        </w:tc>
      </w:tr>
      <w:tr w:rsidR="00B967A8" w:rsidRPr="00E35A16" w:rsidTr="008E2C4B">
        <w:trPr>
          <w:trHeight w:val="286"/>
        </w:trPr>
        <w:tc>
          <w:tcPr>
            <w:tcW w:w="1971" w:type="pct"/>
            <w:shd w:val="clear" w:color="auto" w:fill="auto"/>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Заочная победа (</w:t>
            </w:r>
            <w:r w:rsidRPr="00E35A16">
              <w:rPr>
                <w:rFonts w:ascii="Times New Roman" w:eastAsia="Times New Roman" w:hAnsi="Times New Roman"/>
                <w:sz w:val="24"/>
                <w:szCs w:val="24"/>
                <w:lang w:val="en-US"/>
              </w:rPr>
              <w:t>I</w:t>
            </w:r>
            <w:r w:rsidRPr="00E35A16">
              <w:rPr>
                <w:rFonts w:ascii="Times New Roman" w:eastAsia="Times New Roman" w:hAnsi="Times New Roman"/>
                <w:sz w:val="24"/>
                <w:szCs w:val="24"/>
              </w:rPr>
              <w:t xml:space="preserve"> место) в заочных научно-просветительских мероприятиях или в конкурсе профессионального мастерства для педагогов, инноваторов и молодых учёных.</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11</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12</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13</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14</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15</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30</w:t>
            </w:r>
          </w:p>
        </w:tc>
      </w:tr>
      <w:tr w:rsidR="00B967A8" w:rsidRPr="00E35A16" w:rsidTr="008E2C4B">
        <w:trPr>
          <w:trHeight w:val="286"/>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Очное участие в научно-просветительском мероприятии.</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7</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8</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9</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40</w:t>
            </w:r>
          </w:p>
        </w:tc>
      </w:tr>
      <w:tr w:rsidR="00B967A8" w:rsidRPr="00E35A16" w:rsidTr="008E2C4B">
        <w:trPr>
          <w:trHeight w:val="731"/>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 xml:space="preserve">II и III места (очно) олимпиаде, конкурсе </w:t>
            </w:r>
            <w:r w:rsidRPr="00E35A16">
              <w:rPr>
                <w:rFonts w:ascii="Times New Roman" w:eastAsia="Times New Roman" w:hAnsi="Times New Roman"/>
                <w:w w:val="98"/>
                <w:sz w:val="24"/>
                <w:szCs w:val="24"/>
              </w:rPr>
              <w:t>исследовательских</w:t>
            </w:r>
            <w:r w:rsidRPr="00E35A16">
              <w:rPr>
                <w:rFonts w:ascii="Times New Roman" w:eastAsia="Times New Roman" w:hAnsi="Times New Roman"/>
                <w:sz w:val="24"/>
                <w:szCs w:val="24"/>
              </w:rPr>
              <w:t xml:space="preserve"> работ и научного творчества, конференции, выставке и т.д.</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15</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20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w w:val="99"/>
                <w:sz w:val="24"/>
                <w:szCs w:val="24"/>
              </w:rPr>
              <w:t>25</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30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30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70</w:t>
            </w:r>
          </w:p>
        </w:tc>
      </w:tr>
      <w:tr w:rsidR="00B967A8" w:rsidRPr="00E35A16" w:rsidTr="008E2C4B">
        <w:trPr>
          <w:trHeight w:val="464"/>
        </w:trPr>
        <w:tc>
          <w:tcPr>
            <w:tcW w:w="1971" w:type="pct"/>
            <w:shd w:val="clear" w:color="auto" w:fill="auto"/>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 xml:space="preserve">I место (победа очно) в олимпиаде, конкурсе </w:t>
            </w:r>
            <w:r w:rsidRPr="00E35A16">
              <w:rPr>
                <w:rFonts w:ascii="Times New Roman" w:eastAsia="Times New Roman" w:hAnsi="Times New Roman"/>
                <w:w w:val="98"/>
                <w:sz w:val="24"/>
                <w:szCs w:val="24"/>
              </w:rPr>
              <w:t>исследовательских</w:t>
            </w:r>
            <w:r w:rsidRPr="00E35A16">
              <w:rPr>
                <w:rFonts w:ascii="Times New Roman" w:eastAsia="Times New Roman" w:hAnsi="Times New Roman"/>
                <w:sz w:val="24"/>
                <w:szCs w:val="24"/>
              </w:rPr>
              <w:t xml:space="preserve"> работ и научного творчества, конференции, выставке и т.д.</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30</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40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50</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150</w:t>
            </w:r>
          </w:p>
        </w:tc>
      </w:tr>
      <w:tr w:rsidR="00B967A8" w:rsidRPr="00E35A16" w:rsidTr="008E2C4B">
        <w:trPr>
          <w:trHeight w:val="464"/>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 xml:space="preserve">Очное участие </w:t>
            </w:r>
            <w:r w:rsidRPr="00E35A16">
              <w:rPr>
                <w:rFonts w:ascii="Times New Roman" w:eastAsia="Times New Roman" w:hAnsi="Times New Roman"/>
                <w:w w:val="95"/>
                <w:sz w:val="24"/>
                <w:szCs w:val="24"/>
              </w:rPr>
              <w:t>в</w:t>
            </w:r>
            <w:r w:rsidRPr="00E35A16">
              <w:rPr>
                <w:rFonts w:ascii="Times New Roman" w:eastAsia="Times New Roman" w:hAnsi="Times New Roman"/>
                <w:sz w:val="24"/>
                <w:szCs w:val="24"/>
              </w:rPr>
              <w:t xml:space="preserve"> конкурсе профессионального мастерства для педагогов, инноваторов и молодых учёных.</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11</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12</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13</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14</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15</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60</w:t>
            </w:r>
          </w:p>
        </w:tc>
      </w:tr>
      <w:tr w:rsidR="00B967A8" w:rsidRPr="00E35A16" w:rsidTr="008E2C4B">
        <w:trPr>
          <w:trHeight w:val="562"/>
        </w:trPr>
        <w:tc>
          <w:tcPr>
            <w:tcW w:w="1971" w:type="pct"/>
            <w:shd w:val="clear" w:color="auto" w:fill="auto"/>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II и III место (очно) в конкурсе профессионального мастерства для педагогов, инноваторов и молодых учёных.</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30</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40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50</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150</w:t>
            </w:r>
          </w:p>
        </w:tc>
      </w:tr>
      <w:tr w:rsidR="00B967A8" w:rsidRPr="00E35A16" w:rsidTr="008E2C4B">
        <w:trPr>
          <w:trHeight w:val="58"/>
        </w:trPr>
        <w:tc>
          <w:tcPr>
            <w:tcW w:w="1971" w:type="pct"/>
            <w:shd w:val="clear" w:color="auto" w:fill="auto"/>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I место (победа очно) в конкурсе профессионального мастерства для педагогов, инноваторов и молодых учёных.</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60</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80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100</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120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120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300</w:t>
            </w:r>
          </w:p>
        </w:tc>
      </w:tr>
      <w:tr w:rsidR="00B967A8" w:rsidRPr="00E35A16" w:rsidTr="008E2C4B">
        <w:trPr>
          <w:trHeight w:val="562"/>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Стипендия или премия за научно-просветительскую деятельность от органов власти, бизнес-компаний, НКО</w:t>
            </w:r>
            <w:r w:rsidRPr="00E35A16">
              <w:rPr>
                <w:rStyle w:val="ab"/>
                <w:rFonts w:ascii="Times New Roman" w:eastAsia="Times New Roman" w:hAnsi="Times New Roman"/>
                <w:sz w:val="24"/>
                <w:szCs w:val="24"/>
              </w:rPr>
              <w:footnoteReference w:id="10"/>
            </w:r>
            <w:r w:rsidRPr="00E35A16">
              <w:rPr>
                <w:rFonts w:ascii="Times New Roman" w:eastAsia="Times New Roman" w:hAnsi="Times New Roman"/>
                <w:sz w:val="24"/>
                <w:szCs w:val="24"/>
              </w:rPr>
              <w:t>, фондов и др.</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40</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80</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100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100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200</w:t>
            </w:r>
          </w:p>
        </w:tc>
      </w:tr>
      <w:tr w:rsidR="00B967A8" w:rsidRPr="00E35A16" w:rsidTr="008E2C4B">
        <w:trPr>
          <w:trHeight w:val="562"/>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Грант или субсидия на научно-просветительские проекты от органов власти, бизнес-компаний, НКО, фондов и др.</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60</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80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100</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120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120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300</w:t>
            </w:r>
          </w:p>
        </w:tc>
      </w:tr>
      <w:tr w:rsidR="00B967A8" w:rsidRPr="00E35A16" w:rsidTr="008E2C4B">
        <w:trPr>
          <w:trHeight w:val="198"/>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 xml:space="preserve">Интернет-публикация научного </w:t>
            </w:r>
            <w:r w:rsidRPr="00E35A16">
              <w:rPr>
                <w:rFonts w:ascii="Times New Roman" w:eastAsia="Times New Roman" w:hAnsi="Times New Roman"/>
                <w:sz w:val="24"/>
                <w:szCs w:val="24"/>
              </w:rPr>
              <w:lastRenderedPageBreak/>
              <w:t>материала (статьи, доклада, презентации) в электронном СМИ или научном интеренет-портале.</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lastRenderedPageBreak/>
              <w:t>11</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12</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13</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14</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15</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30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lastRenderedPageBreak/>
              <w:t>Публикация научной статьи</w:t>
            </w:r>
            <w:r w:rsidRPr="00E35A16">
              <w:rPr>
                <w:rStyle w:val="ab"/>
                <w:rFonts w:ascii="Times New Roman" w:eastAsia="Times New Roman" w:hAnsi="Times New Roman"/>
                <w:sz w:val="24"/>
                <w:szCs w:val="24"/>
              </w:rPr>
              <w:footnoteReference w:id="11"/>
            </w:r>
            <w:r w:rsidRPr="00E35A16">
              <w:rPr>
                <w:rFonts w:ascii="Times New Roman" w:eastAsia="Times New Roman" w:hAnsi="Times New Roman"/>
                <w:sz w:val="24"/>
                <w:szCs w:val="24"/>
              </w:rPr>
              <w:t xml:space="preserve"> в сборнике трудов конференции или научном журнале (в том числе входящих в РИНЦ</w:t>
            </w:r>
            <w:r w:rsidRPr="00E35A16">
              <w:rPr>
                <w:rStyle w:val="ab"/>
                <w:rFonts w:ascii="Times New Roman" w:eastAsia="Times New Roman" w:hAnsi="Times New Roman"/>
                <w:sz w:val="24"/>
                <w:szCs w:val="24"/>
              </w:rPr>
              <w:footnoteReference w:id="12"/>
            </w:r>
            <w:r w:rsidRPr="00E35A16">
              <w:rPr>
                <w:rFonts w:ascii="Times New Roman" w:eastAsia="Times New Roman" w:hAnsi="Times New Roman"/>
                <w:sz w:val="24"/>
                <w:szCs w:val="24"/>
              </w:rPr>
              <w:t>), или научно-просветительского материала в</w:t>
            </w:r>
            <w:r w:rsidR="00BC3A32" w:rsidRPr="00E35A16">
              <w:rPr>
                <w:rFonts w:ascii="Times New Roman" w:eastAsia="Times New Roman" w:hAnsi="Times New Roman"/>
                <w:sz w:val="24"/>
                <w:szCs w:val="24"/>
              </w:rPr>
              <w:t xml:space="preserve"> </w:t>
            </w:r>
            <w:r w:rsidRPr="00E35A16">
              <w:rPr>
                <w:rFonts w:ascii="Times New Roman" w:eastAsia="Times New Roman" w:hAnsi="Times New Roman"/>
                <w:sz w:val="24"/>
                <w:szCs w:val="24"/>
              </w:rPr>
              <w:t>популярном журнале и газете (не электронная).</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15</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20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25</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30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30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Научная публикация в рецензированном научном журнале</w:t>
            </w:r>
            <w:r w:rsidR="00BC3A32" w:rsidRPr="00E35A16">
              <w:rPr>
                <w:rFonts w:ascii="Times New Roman" w:eastAsia="Times New Roman" w:hAnsi="Times New Roman"/>
                <w:sz w:val="24"/>
                <w:szCs w:val="24"/>
              </w:rPr>
              <w:t xml:space="preserve"> </w:t>
            </w:r>
            <w:r w:rsidRPr="00E35A16">
              <w:rPr>
                <w:rFonts w:ascii="Times New Roman" w:eastAsia="Times New Roman" w:hAnsi="Times New Roman"/>
                <w:sz w:val="24"/>
                <w:szCs w:val="24"/>
              </w:rPr>
              <w:t>ВАК</w:t>
            </w:r>
            <w:r w:rsidRPr="00E35A16">
              <w:rPr>
                <w:rStyle w:val="ab"/>
                <w:rFonts w:ascii="Times New Roman" w:eastAsia="Times New Roman" w:hAnsi="Times New Roman"/>
                <w:sz w:val="24"/>
                <w:szCs w:val="24"/>
              </w:rPr>
              <w:footnoteReference w:id="13"/>
            </w:r>
            <w:r w:rsidRPr="00E35A16">
              <w:rPr>
                <w:rFonts w:ascii="Times New Roman" w:eastAsia="Times New Roman" w:hAnsi="Times New Roman"/>
                <w:sz w:val="24"/>
                <w:szCs w:val="24"/>
              </w:rPr>
              <w:t xml:space="preserve">, или </w:t>
            </w:r>
            <w:r w:rsidRPr="00E35A16">
              <w:rPr>
                <w:rFonts w:ascii="Times New Roman" w:hAnsi="Times New Roman"/>
                <w:sz w:val="24"/>
                <w:szCs w:val="24"/>
              </w:rPr>
              <w:t>отечественных изданиях, которые входят в международные реферативные базы данных и системы цитирования</w:t>
            </w:r>
            <w:r w:rsidRPr="00E35A16">
              <w:rPr>
                <w:rStyle w:val="ab"/>
                <w:rFonts w:ascii="Times New Roman" w:hAnsi="Times New Roman"/>
                <w:sz w:val="24"/>
                <w:szCs w:val="24"/>
              </w:rPr>
              <w:footnoteReference w:id="14"/>
            </w:r>
            <w:r w:rsidRPr="00E35A16">
              <w:rPr>
                <w:rFonts w:ascii="Times New Roman" w:hAnsi="Times New Roman"/>
                <w:sz w:val="24"/>
                <w:szCs w:val="24"/>
              </w:rPr>
              <w:t xml:space="preserve">, или в ведущих </w:t>
            </w:r>
            <w:r w:rsidRPr="00E35A16">
              <w:rPr>
                <w:rFonts w:ascii="Times New Roman" w:eastAsia="Times New Roman" w:hAnsi="Times New Roman"/>
                <w:sz w:val="24"/>
                <w:szCs w:val="24"/>
              </w:rPr>
              <w:t>иностранных научных журналах на иностранном языке (не электронная).</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w w:val="81"/>
                <w:sz w:val="24"/>
                <w:szCs w:val="24"/>
              </w:rPr>
              <w:t>-</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100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200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300</w:t>
            </w:r>
          </w:p>
        </w:tc>
      </w:tr>
      <w:tr w:rsidR="00B967A8" w:rsidRPr="00E35A16" w:rsidTr="008E2C4B">
        <w:trPr>
          <w:trHeight w:val="175"/>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 xml:space="preserve">Монография (изданная, не электронная, с номером </w:t>
            </w:r>
            <w:r w:rsidRPr="00E35A16">
              <w:rPr>
                <w:rFonts w:ascii="Times New Roman" w:eastAsia="Times New Roman" w:hAnsi="Times New Roman"/>
                <w:sz w:val="24"/>
                <w:szCs w:val="24"/>
                <w:lang w:val="en-US"/>
              </w:rPr>
              <w:t>ISBN</w:t>
            </w:r>
            <w:r w:rsidRPr="00E35A16">
              <w:rPr>
                <w:rFonts w:ascii="Times New Roman" w:eastAsia="Times New Roman" w:hAnsi="Times New Roman"/>
                <w:sz w:val="24"/>
                <w:szCs w:val="24"/>
              </w:rPr>
              <w:t>, УДК ББК), с указанием всех выходных данных и содержанием.</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81"/>
                <w:sz w:val="24"/>
                <w:szCs w:val="24"/>
              </w:rPr>
            </w:pPr>
            <w:r w:rsidRPr="00E35A16">
              <w:rPr>
                <w:rFonts w:ascii="Times New Roman" w:eastAsia="Times New Roman" w:hAnsi="Times New Roman"/>
                <w:w w:val="81"/>
                <w:sz w:val="24"/>
                <w:szCs w:val="24"/>
              </w:rPr>
              <w:t>-</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300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500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 xml:space="preserve">Раздел в изданной коллективной монографии (изданная, не электронная, с номером </w:t>
            </w:r>
            <w:r w:rsidRPr="00E35A16">
              <w:rPr>
                <w:rFonts w:ascii="Times New Roman" w:eastAsia="Times New Roman" w:hAnsi="Times New Roman"/>
                <w:sz w:val="24"/>
                <w:szCs w:val="24"/>
                <w:lang w:val="en-US"/>
              </w:rPr>
              <w:t>ISBN</w:t>
            </w:r>
            <w:r w:rsidRPr="00E35A16">
              <w:rPr>
                <w:rFonts w:ascii="Times New Roman" w:eastAsia="Times New Roman" w:hAnsi="Times New Roman"/>
                <w:sz w:val="24"/>
                <w:szCs w:val="24"/>
              </w:rPr>
              <w:t>, УДК ББК), с указанием всех выходных данных и содержанием.</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81"/>
                <w:sz w:val="24"/>
                <w:szCs w:val="24"/>
              </w:rPr>
            </w:pPr>
            <w:r w:rsidRPr="00E35A16">
              <w:rPr>
                <w:rFonts w:ascii="Times New Roman" w:eastAsia="Times New Roman" w:hAnsi="Times New Roman"/>
                <w:w w:val="81"/>
                <w:sz w:val="24"/>
                <w:szCs w:val="24"/>
              </w:rPr>
              <w:t>-</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100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250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Учебно-методический комплекс, изданный и утвержденный Советом</w:t>
            </w:r>
            <w:r w:rsidR="00BC3A32" w:rsidRPr="00E35A16">
              <w:rPr>
                <w:rFonts w:ascii="Times New Roman" w:eastAsia="Times New Roman" w:hAnsi="Times New Roman"/>
                <w:sz w:val="24"/>
                <w:szCs w:val="24"/>
              </w:rPr>
              <w:t xml:space="preserve"> </w:t>
            </w:r>
            <w:r w:rsidRPr="00E35A16">
              <w:rPr>
                <w:rFonts w:ascii="Times New Roman" w:eastAsia="Times New Roman" w:hAnsi="Times New Roman"/>
                <w:sz w:val="24"/>
                <w:szCs w:val="24"/>
              </w:rPr>
              <w:t>соответствующего уровня (изданная, не электронная, с номером УДК ББК), с указанием всех выходных данных и содержанием.</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60</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w w:val="99"/>
                <w:sz w:val="24"/>
                <w:szCs w:val="24"/>
              </w:rPr>
              <w:t>120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250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Наличие патента на изобретение, промышленный образец, полезную модель, или на разработанное программное обеспечение, или зарегистрированный электронный ресурс, или ноу-хау социально-гуманитарного и педагогического профиля, с закреплённым товарным знаком или при наличии удостоверения от организации.</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81"/>
                <w:sz w:val="24"/>
                <w:szCs w:val="24"/>
              </w:rPr>
            </w:pPr>
            <w:r w:rsidRPr="00E35A16">
              <w:rPr>
                <w:rFonts w:ascii="Times New Roman" w:eastAsia="Times New Roman" w:hAnsi="Times New Roman"/>
                <w:w w:val="81"/>
                <w:sz w:val="24"/>
                <w:szCs w:val="24"/>
              </w:rPr>
              <w:t>-</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300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500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Повышение квалификации (сертификаты, удостоверения).</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5</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20</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40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40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Деятельность в научном сообществе</w:t>
            </w:r>
            <w:r w:rsidR="00BC3A32" w:rsidRPr="00E35A16">
              <w:rPr>
                <w:rFonts w:ascii="Times New Roman" w:eastAsia="Times New Roman" w:hAnsi="Times New Roman"/>
                <w:sz w:val="24"/>
                <w:szCs w:val="24"/>
              </w:rPr>
              <w:t xml:space="preserve"> </w:t>
            </w:r>
            <w:r w:rsidRPr="00E35A16">
              <w:rPr>
                <w:rFonts w:ascii="Times New Roman" w:eastAsia="Times New Roman" w:hAnsi="Times New Roman"/>
                <w:sz w:val="24"/>
                <w:szCs w:val="24"/>
              </w:rPr>
              <w:t>(кружок, СНО, организация) / на основе ходатайства от организации с указанием функционала и вклада в развитие (почётные грамоты, дипломы, благодарности и т.д.).</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5</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20</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30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40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Участие в НИОКР</w:t>
            </w:r>
            <w:r w:rsidRPr="00E35A16">
              <w:rPr>
                <w:rStyle w:val="ab"/>
                <w:rFonts w:ascii="Times New Roman" w:eastAsia="Times New Roman" w:hAnsi="Times New Roman"/>
                <w:sz w:val="24"/>
                <w:szCs w:val="24"/>
              </w:rPr>
              <w:footnoteReference w:id="15"/>
            </w:r>
            <w:r w:rsidRPr="00E35A16">
              <w:rPr>
                <w:rFonts w:ascii="Times New Roman" w:eastAsia="Times New Roman" w:hAnsi="Times New Roman"/>
                <w:sz w:val="24"/>
                <w:szCs w:val="24"/>
              </w:rPr>
              <w:t>.</w:t>
            </w:r>
          </w:p>
        </w:tc>
        <w:tc>
          <w:tcPr>
            <w:tcW w:w="455" w:type="pct"/>
            <w:shd w:val="clear" w:color="auto" w:fill="auto"/>
          </w:tcPr>
          <w:p w:rsidR="00B967A8" w:rsidRPr="00E35A16" w:rsidRDefault="00B967A8" w:rsidP="00A5631A">
            <w:pPr>
              <w:spacing w:after="0" w:line="240" w:lineRule="auto"/>
              <w:jc w:val="center"/>
              <w:rPr>
                <w:rFonts w:ascii="Times New Roman" w:hAnsi="Times New Roman"/>
                <w:sz w:val="24"/>
                <w:szCs w:val="24"/>
              </w:rPr>
            </w:pPr>
            <w:r w:rsidRPr="00E35A16">
              <w:rPr>
                <w:rFonts w:ascii="Times New Roman" w:eastAsia="Times New Roman" w:hAnsi="Times New Roman"/>
                <w:w w:val="90"/>
                <w:sz w:val="24"/>
                <w:szCs w:val="24"/>
              </w:rPr>
              <w:t>20</w:t>
            </w:r>
          </w:p>
        </w:tc>
        <w:tc>
          <w:tcPr>
            <w:tcW w:w="380" w:type="pct"/>
            <w:shd w:val="clear" w:color="auto" w:fill="auto"/>
          </w:tcPr>
          <w:p w:rsidR="00B967A8" w:rsidRPr="00E35A16" w:rsidRDefault="00B967A8" w:rsidP="00A5631A">
            <w:pPr>
              <w:spacing w:after="0" w:line="240" w:lineRule="auto"/>
              <w:jc w:val="center"/>
              <w:rPr>
                <w:rFonts w:ascii="Times New Roman" w:hAnsi="Times New Roman"/>
                <w:sz w:val="24"/>
                <w:szCs w:val="24"/>
              </w:rPr>
            </w:pPr>
            <w:r w:rsidRPr="00E35A16">
              <w:rPr>
                <w:rFonts w:ascii="Times New Roman" w:eastAsia="Times New Roman" w:hAnsi="Times New Roman"/>
                <w:w w:val="90"/>
                <w:sz w:val="24"/>
                <w:szCs w:val="24"/>
              </w:rPr>
              <w:t>20</w:t>
            </w:r>
          </w:p>
        </w:tc>
        <w:tc>
          <w:tcPr>
            <w:tcW w:w="605" w:type="pct"/>
            <w:shd w:val="clear" w:color="auto" w:fill="auto"/>
          </w:tcPr>
          <w:p w:rsidR="00B967A8" w:rsidRPr="00E35A16" w:rsidRDefault="00B967A8" w:rsidP="00A5631A">
            <w:pPr>
              <w:spacing w:after="0" w:line="240" w:lineRule="auto"/>
              <w:jc w:val="center"/>
              <w:rPr>
                <w:rFonts w:ascii="Times New Roman" w:hAnsi="Times New Roman"/>
                <w:sz w:val="24"/>
                <w:szCs w:val="24"/>
              </w:rPr>
            </w:pPr>
            <w:r w:rsidRPr="00E35A16">
              <w:rPr>
                <w:rFonts w:ascii="Times New Roman" w:eastAsia="Times New Roman" w:hAnsi="Times New Roman"/>
                <w:w w:val="90"/>
                <w:sz w:val="24"/>
                <w:szCs w:val="24"/>
              </w:rPr>
              <w:t>20</w:t>
            </w:r>
          </w:p>
        </w:tc>
        <w:tc>
          <w:tcPr>
            <w:tcW w:w="608" w:type="pct"/>
            <w:shd w:val="clear" w:color="auto" w:fill="auto"/>
          </w:tcPr>
          <w:p w:rsidR="00B967A8" w:rsidRPr="00E35A16" w:rsidRDefault="00B967A8" w:rsidP="00A5631A">
            <w:pPr>
              <w:spacing w:after="0" w:line="240" w:lineRule="auto"/>
              <w:jc w:val="center"/>
              <w:rPr>
                <w:rFonts w:ascii="Times New Roman" w:hAnsi="Times New Roman"/>
                <w:sz w:val="24"/>
                <w:szCs w:val="24"/>
              </w:rPr>
            </w:pPr>
            <w:r w:rsidRPr="00E35A16">
              <w:rPr>
                <w:rFonts w:ascii="Times New Roman" w:eastAsia="Times New Roman" w:hAnsi="Times New Roman"/>
                <w:w w:val="90"/>
                <w:sz w:val="24"/>
                <w:szCs w:val="24"/>
              </w:rPr>
              <w:t>20</w:t>
            </w:r>
          </w:p>
        </w:tc>
        <w:tc>
          <w:tcPr>
            <w:tcW w:w="530" w:type="pct"/>
            <w:shd w:val="clear" w:color="auto" w:fill="auto"/>
          </w:tcPr>
          <w:p w:rsidR="00B967A8" w:rsidRPr="00E35A16" w:rsidRDefault="00B967A8" w:rsidP="00A5631A">
            <w:pPr>
              <w:spacing w:after="0" w:line="240" w:lineRule="auto"/>
              <w:jc w:val="center"/>
              <w:rPr>
                <w:rFonts w:ascii="Times New Roman" w:hAnsi="Times New Roman"/>
                <w:sz w:val="24"/>
                <w:szCs w:val="24"/>
              </w:rPr>
            </w:pPr>
            <w:r w:rsidRPr="00E35A16">
              <w:rPr>
                <w:rFonts w:ascii="Times New Roman" w:eastAsia="Times New Roman" w:hAnsi="Times New Roman"/>
                <w:w w:val="90"/>
                <w:sz w:val="24"/>
                <w:szCs w:val="24"/>
              </w:rPr>
              <w:t>20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Реализованный социально-просветительский проект, направленный на популяризацию науки.</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20</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40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60</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80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200</w:t>
            </w:r>
          </w:p>
        </w:tc>
      </w:tr>
      <w:tr w:rsidR="00B967A8" w:rsidRPr="00E35A16" w:rsidTr="008E2C4B">
        <w:trPr>
          <w:trHeight w:val="243"/>
        </w:trPr>
        <w:tc>
          <w:tcPr>
            <w:tcW w:w="1971" w:type="pct"/>
            <w:shd w:val="clear" w:color="auto" w:fill="auto"/>
            <w:vAlign w:val="bottom"/>
          </w:tcPr>
          <w:p w:rsidR="00B967A8" w:rsidRPr="00E35A16" w:rsidRDefault="00B967A8" w:rsidP="00A5631A">
            <w:pPr>
              <w:spacing w:after="0" w:line="240" w:lineRule="auto"/>
              <w:ind w:left="147" w:right="141"/>
              <w:jc w:val="both"/>
              <w:rPr>
                <w:rFonts w:ascii="Times New Roman" w:eastAsia="Times New Roman" w:hAnsi="Times New Roman"/>
                <w:sz w:val="24"/>
                <w:szCs w:val="24"/>
              </w:rPr>
            </w:pPr>
            <w:r w:rsidRPr="00E35A16">
              <w:rPr>
                <w:rFonts w:ascii="Times New Roman" w:eastAsia="Times New Roman" w:hAnsi="Times New Roman"/>
                <w:sz w:val="24"/>
                <w:szCs w:val="24"/>
              </w:rPr>
              <w:t>Руководство научным сообществом</w:t>
            </w:r>
            <w:r w:rsidR="00BC3A32" w:rsidRPr="00E35A16">
              <w:rPr>
                <w:rFonts w:ascii="Times New Roman" w:eastAsia="Times New Roman" w:hAnsi="Times New Roman"/>
                <w:sz w:val="24"/>
                <w:szCs w:val="24"/>
              </w:rPr>
              <w:t xml:space="preserve"> </w:t>
            </w:r>
            <w:r w:rsidRPr="00E35A16">
              <w:rPr>
                <w:rFonts w:ascii="Times New Roman" w:eastAsia="Times New Roman" w:hAnsi="Times New Roman"/>
                <w:sz w:val="24"/>
                <w:szCs w:val="24"/>
              </w:rPr>
              <w:t>(кружок, СНО, организация).</w:t>
            </w:r>
          </w:p>
        </w:tc>
        <w:tc>
          <w:tcPr>
            <w:tcW w:w="45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9"/>
                <w:sz w:val="24"/>
                <w:szCs w:val="24"/>
              </w:rPr>
            </w:pPr>
            <w:r w:rsidRPr="00E35A16">
              <w:rPr>
                <w:rFonts w:ascii="Times New Roman" w:eastAsia="Times New Roman" w:hAnsi="Times New Roman"/>
                <w:w w:val="99"/>
                <w:sz w:val="24"/>
                <w:szCs w:val="24"/>
              </w:rPr>
              <w:t>20</w:t>
            </w:r>
          </w:p>
        </w:tc>
        <w:tc>
          <w:tcPr>
            <w:tcW w:w="38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40</w:t>
            </w:r>
          </w:p>
        </w:tc>
        <w:tc>
          <w:tcPr>
            <w:tcW w:w="605"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sz w:val="24"/>
                <w:szCs w:val="24"/>
              </w:rPr>
            </w:pPr>
            <w:r w:rsidRPr="00E35A16">
              <w:rPr>
                <w:rFonts w:ascii="Times New Roman" w:eastAsia="Times New Roman" w:hAnsi="Times New Roman"/>
                <w:sz w:val="24"/>
                <w:szCs w:val="24"/>
              </w:rPr>
              <w:t>60</w:t>
            </w:r>
          </w:p>
        </w:tc>
        <w:tc>
          <w:tcPr>
            <w:tcW w:w="608"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80</w:t>
            </w:r>
          </w:p>
        </w:tc>
        <w:tc>
          <w:tcPr>
            <w:tcW w:w="530" w:type="pct"/>
            <w:shd w:val="clear" w:color="auto" w:fill="auto"/>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100</w:t>
            </w:r>
          </w:p>
        </w:tc>
        <w:tc>
          <w:tcPr>
            <w:tcW w:w="451" w:type="pct"/>
            <w:vAlign w:val="center"/>
          </w:tcPr>
          <w:p w:rsidR="00B967A8" w:rsidRPr="00E35A16" w:rsidRDefault="00B967A8" w:rsidP="00A5631A">
            <w:pPr>
              <w:spacing w:after="0" w:line="240" w:lineRule="auto"/>
              <w:jc w:val="center"/>
              <w:rPr>
                <w:rFonts w:ascii="Times New Roman" w:eastAsia="Times New Roman" w:hAnsi="Times New Roman"/>
                <w:w w:val="90"/>
                <w:sz w:val="24"/>
                <w:szCs w:val="24"/>
              </w:rPr>
            </w:pPr>
            <w:r w:rsidRPr="00E35A16">
              <w:rPr>
                <w:rFonts w:ascii="Times New Roman" w:eastAsia="Times New Roman" w:hAnsi="Times New Roman"/>
                <w:w w:val="90"/>
                <w:sz w:val="24"/>
                <w:szCs w:val="24"/>
              </w:rPr>
              <w:t>200</w:t>
            </w:r>
          </w:p>
        </w:tc>
      </w:tr>
    </w:tbl>
    <w:p w:rsidR="001945F0" w:rsidRPr="00E35A16" w:rsidRDefault="001945F0" w:rsidP="00E2362D">
      <w:pPr>
        <w:spacing w:after="0" w:line="240" w:lineRule="auto"/>
        <w:rPr>
          <w:rFonts w:ascii="Times New Roman" w:hAnsi="Times New Roman"/>
          <w:sz w:val="24"/>
          <w:szCs w:val="24"/>
        </w:rPr>
      </w:pPr>
    </w:p>
    <w:p w:rsidR="001945F0" w:rsidRPr="00E35A16" w:rsidRDefault="001945F0" w:rsidP="00E2362D">
      <w:pPr>
        <w:spacing w:after="0" w:line="240" w:lineRule="auto"/>
        <w:ind w:firstLine="567"/>
        <w:jc w:val="both"/>
        <w:rPr>
          <w:rFonts w:ascii="Times New Roman" w:hAnsi="Times New Roman"/>
          <w:sz w:val="24"/>
          <w:szCs w:val="24"/>
        </w:rPr>
      </w:pPr>
      <w:r w:rsidRPr="00E35A16">
        <w:rPr>
          <w:rFonts w:ascii="Times New Roman" w:hAnsi="Times New Roman"/>
          <w:sz w:val="24"/>
          <w:szCs w:val="24"/>
        </w:rPr>
        <w:t xml:space="preserve">3. В номинации </w:t>
      </w:r>
      <w:r w:rsidR="008C0349" w:rsidRPr="00E35A16">
        <w:rPr>
          <w:rFonts w:ascii="Times New Roman" w:hAnsi="Times New Roman"/>
          <w:b/>
          <w:sz w:val="24"/>
          <w:szCs w:val="24"/>
        </w:rPr>
        <w:t>«</w:t>
      </w:r>
      <w:r w:rsidRPr="00E35A16">
        <w:rPr>
          <w:rFonts w:ascii="Times New Roman" w:hAnsi="Times New Roman"/>
          <w:b/>
          <w:sz w:val="24"/>
          <w:szCs w:val="24"/>
        </w:rPr>
        <w:t>Культура и искусство</w:t>
      </w:r>
      <w:r w:rsidR="008C0349" w:rsidRPr="00E35A16">
        <w:rPr>
          <w:rFonts w:ascii="Times New Roman" w:hAnsi="Times New Roman"/>
          <w:b/>
          <w:sz w:val="24"/>
          <w:szCs w:val="24"/>
        </w:rPr>
        <w:t>»</w:t>
      </w:r>
      <w:r w:rsidRPr="00E35A16">
        <w:rPr>
          <w:rFonts w:ascii="Times New Roman" w:hAnsi="Times New Roman"/>
          <w:sz w:val="24"/>
          <w:szCs w:val="24"/>
        </w:rPr>
        <w:t xml:space="preserve">: достижения по итогам профессиональных конкурсов, фестивалей, выставок и других мероприятий, создание художественных произведений и творческих работ, получивших профессиональную оценку специалистов, в том числе – литературное творчество (проза, поэзия, журналистика, публицистика), кино- и медиатворчество (кинематография, мультипликация, анимация, фотография), музыкальные произведения и художественные работы: </w:t>
      </w:r>
    </w:p>
    <w:p w:rsidR="00050F8C" w:rsidRPr="00E35A16" w:rsidRDefault="00050F8C" w:rsidP="00E2362D">
      <w:pPr>
        <w:pStyle w:val="a7"/>
        <w:ind w:firstLine="708"/>
        <w:rPr>
          <w:szCs w:val="24"/>
        </w:rPr>
      </w:pPr>
    </w:p>
    <w:p w:rsidR="001945F0" w:rsidRPr="00E35A16" w:rsidRDefault="001945F0" w:rsidP="00E2362D">
      <w:pPr>
        <w:pStyle w:val="a7"/>
        <w:ind w:firstLine="708"/>
        <w:rPr>
          <w:szCs w:val="24"/>
        </w:rPr>
      </w:pPr>
      <w:r w:rsidRPr="00E35A16">
        <w:rPr>
          <w:szCs w:val="24"/>
        </w:rPr>
        <w:t>а) Достижения по итогам профессиональных конкурсов, фестивалей, выставок:</w:t>
      </w:r>
    </w:p>
    <w:p w:rsidR="001945F0" w:rsidRPr="00E35A16" w:rsidRDefault="001945F0" w:rsidP="00E2362D">
      <w:pPr>
        <w:pStyle w:val="a7"/>
        <w:rPr>
          <w:szCs w:val="24"/>
        </w:rPr>
      </w:pPr>
      <w:r w:rsidRPr="00E35A16">
        <w:rPr>
          <w:szCs w:val="24"/>
        </w:rPr>
        <w:t>На городском уровне:</w:t>
      </w:r>
    </w:p>
    <w:p w:rsidR="001945F0" w:rsidRPr="00E35A16" w:rsidRDefault="001945F0" w:rsidP="00E2362D">
      <w:pPr>
        <w:pStyle w:val="a7"/>
        <w:numPr>
          <w:ilvl w:val="0"/>
          <w:numId w:val="1"/>
        </w:numPr>
        <w:ind w:left="0"/>
        <w:rPr>
          <w:szCs w:val="24"/>
        </w:rPr>
      </w:pPr>
      <w:r w:rsidRPr="00E35A16">
        <w:rPr>
          <w:szCs w:val="24"/>
        </w:rPr>
        <w:t xml:space="preserve">участие – 0,1 б (диплом, грамота, свидетельство, сертификат участника) </w:t>
      </w:r>
    </w:p>
    <w:p w:rsidR="001945F0" w:rsidRPr="00E35A16" w:rsidRDefault="001945F0" w:rsidP="00E2362D">
      <w:pPr>
        <w:pStyle w:val="a7"/>
        <w:numPr>
          <w:ilvl w:val="0"/>
          <w:numId w:val="1"/>
        </w:numPr>
        <w:ind w:left="0"/>
        <w:rPr>
          <w:szCs w:val="24"/>
        </w:rPr>
      </w:pPr>
      <w:r w:rsidRPr="00E35A16">
        <w:rPr>
          <w:szCs w:val="24"/>
        </w:rPr>
        <w:t>призовые места – 1 б</w:t>
      </w:r>
    </w:p>
    <w:p w:rsidR="001945F0" w:rsidRPr="00E35A16" w:rsidRDefault="001945F0" w:rsidP="00E2362D">
      <w:pPr>
        <w:pStyle w:val="a7"/>
        <w:numPr>
          <w:ilvl w:val="0"/>
          <w:numId w:val="1"/>
        </w:numPr>
        <w:ind w:left="0"/>
        <w:rPr>
          <w:szCs w:val="24"/>
        </w:rPr>
      </w:pPr>
      <w:r w:rsidRPr="00E35A16">
        <w:rPr>
          <w:szCs w:val="24"/>
        </w:rPr>
        <w:t>Гран-при – 1,5 б</w:t>
      </w:r>
    </w:p>
    <w:p w:rsidR="001945F0" w:rsidRPr="00E35A16" w:rsidRDefault="001945F0" w:rsidP="00E2362D">
      <w:pPr>
        <w:pStyle w:val="a7"/>
        <w:rPr>
          <w:szCs w:val="24"/>
        </w:rPr>
      </w:pPr>
      <w:r w:rsidRPr="00E35A16">
        <w:rPr>
          <w:szCs w:val="24"/>
        </w:rPr>
        <w:t>На областном уровне:</w:t>
      </w:r>
    </w:p>
    <w:p w:rsidR="001945F0" w:rsidRPr="00E35A16" w:rsidRDefault="001945F0" w:rsidP="00E2362D">
      <w:pPr>
        <w:pStyle w:val="a7"/>
        <w:numPr>
          <w:ilvl w:val="0"/>
          <w:numId w:val="2"/>
        </w:numPr>
        <w:ind w:left="0"/>
        <w:rPr>
          <w:szCs w:val="24"/>
        </w:rPr>
      </w:pPr>
      <w:r w:rsidRPr="00E35A16">
        <w:rPr>
          <w:szCs w:val="24"/>
        </w:rPr>
        <w:t>участие – 0,2 б (диплом, грамота, свидетельство, сертификат участника)</w:t>
      </w:r>
    </w:p>
    <w:p w:rsidR="001945F0" w:rsidRPr="00E35A16" w:rsidRDefault="001945F0" w:rsidP="00E2362D">
      <w:pPr>
        <w:pStyle w:val="a7"/>
        <w:numPr>
          <w:ilvl w:val="0"/>
          <w:numId w:val="2"/>
        </w:numPr>
        <w:ind w:left="0"/>
        <w:rPr>
          <w:szCs w:val="24"/>
        </w:rPr>
      </w:pPr>
      <w:r w:rsidRPr="00E35A16">
        <w:rPr>
          <w:szCs w:val="24"/>
        </w:rPr>
        <w:t>призовые места – 2 б</w:t>
      </w:r>
    </w:p>
    <w:p w:rsidR="001945F0" w:rsidRPr="00E35A16" w:rsidRDefault="001945F0" w:rsidP="00E2362D">
      <w:pPr>
        <w:pStyle w:val="a7"/>
        <w:numPr>
          <w:ilvl w:val="0"/>
          <w:numId w:val="2"/>
        </w:numPr>
        <w:ind w:left="0"/>
        <w:rPr>
          <w:szCs w:val="24"/>
        </w:rPr>
      </w:pPr>
      <w:r w:rsidRPr="00E35A16">
        <w:rPr>
          <w:szCs w:val="24"/>
        </w:rPr>
        <w:t>Гран-при – 2,5 б</w:t>
      </w:r>
    </w:p>
    <w:p w:rsidR="001945F0" w:rsidRPr="00E35A16" w:rsidRDefault="001945F0" w:rsidP="00E2362D">
      <w:pPr>
        <w:pStyle w:val="a7"/>
        <w:rPr>
          <w:szCs w:val="24"/>
        </w:rPr>
      </w:pPr>
      <w:r w:rsidRPr="00E35A16">
        <w:rPr>
          <w:szCs w:val="24"/>
        </w:rPr>
        <w:t>На межрегиональном уровне:</w:t>
      </w:r>
    </w:p>
    <w:p w:rsidR="001945F0" w:rsidRPr="00E35A16" w:rsidRDefault="001945F0" w:rsidP="00E2362D">
      <w:pPr>
        <w:pStyle w:val="a7"/>
        <w:numPr>
          <w:ilvl w:val="0"/>
          <w:numId w:val="1"/>
        </w:numPr>
        <w:ind w:left="0"/>
        <w:rPr>
          <w:szCs w:val="24"/>
        </w:rPr>
      </w:pPr>
      <w:r w:rsidRPr="00E35A16">
        <w:rPr>
          <w:szCs w:val="24"/>
        </w:rPr>
        <w:t>участие – 0,3 б (диплом, грамота, свидетельство, сертификат участника)</w:t>
      </w:r>
    </w:p>
    <w:p w:rsidR="001945F0" w:rsidRPr="00E35A16" w:rsidRDefault="001945F0" w:rsidP="00E2362D">
      <w:pPr>
        <w:pStyle w:val="a7"/>
        <w:numPr>
          <w:ilvl w:val="0"/>
          <w:numId w:val="1"/>
        </w:numPr>
        <w:ind w:left="0"/>
        <w:rPr>
          <w:szCs w:val="24"/>
        </w:rPr>
      </w:pPr>
      <w:r w:rsidRPr="00E35A16">
        <w:rPr>
          <w:szCs w:val="24"/>
        </w:rPr>
        <w:t>призовые места – 3 б</w:t>
      </w:r>
    </w:p>
    <w:p w:rsidR="001945F0" w:rsidRPr="00E35A16" w:rsidRDefault="001945F0" w:rsidP="00E2362D">
      <w:pPr>
        <w:pStyle w:val="a7"/>
        <w:numPr>
          <w:ilvl w:val="0"/>
          <w:numId w:val="1"/>
        </w:numPr>
        <w:ind w:left="0"/>
        <w:rPr>
          <w:szCs w:val="24"/>
        </w:rPr>
      </w:pPr>
      <w:r w:rsidRPr="00E35A16">
        <w:rPr>
          <w:szCs w:val="24"/>
        </w:rPr>
        <w:t xml:space="preserve">Гран-при – 3,5 б </w:t>
      </w:r>
    </w:p>
    <w:p w:rsidR="001945F0" w:rsidRPr="00E35A16" w:rsidRDefault="001945F0" w:rsidP="00E2362D">
      <w:pPr>
        <w:pStyle w:val="a7"/>
        <w:rPr>
          <w:szCs w:val="24"/>
        </w:rPr>
      </w:pPr>
      <w:r w:rsidRPr="00E35A16">
        <w:rPr>
          <w:szCs w:val="24"/>
        </w:rPr>
        <w:t>На всероссийском уровне:</w:t>
      </w:r>
    </w:p>
    <w:p w:rsidR="001945F0" w:rsidRPr="00E35A16" w:rsidRDefault="001945F0" w:rsidP="00E2362D">
      <w:pPr>
        <w:pStyle w:val="a7"/>
        <w:numPr>
          <w:ilvl w:val="0"/>
          <w:numId w:val="1"/>
        </w:numPr>
        <w:ind w:left="0"/>
        <w:rPr>
          <w:szCs w:val="24"/>
        </w:rPr>
      </w:pPr>
      <w:r w:rsidRPr="00E35A16">
        <w:rPr>
          <w:szCs w:val="24"/>
        </w:rPr>
        <w:t>участие – 0,4 б (диплом, грамота, свидетельство, сертификат участника)</w:t>
      </w:r>
    </w:p>
    <w:p w:rsidR="001945F0" w:rsidRPr="00E35A16" w:rsidRDefault="001945F0" w:rsidP="00E2362D">
      <w:pPr>
        <w:pStyle w:val="a7"/>
        <w:numPr>
          <w:ilvl w:val="0"/>
          <w:numId w:val="1"/>
        </w:numPr>
        <w:ind w:left="0"/>
        <w:rPr>
          <w:szCs w:val="24"/>
        </w:rPr>
      </w:pPr>
      <w:r w:rsidRPr="00E35A16">
        <w:rPr>
          <w:szCs w:val="24"/>
        </w:rPr>
        <w:t>призовые места – 4 б</w:t>
      </w:r>
    </w:p>
    <w:p w:rsidR="001945F0" w:rsidRPr="00E35A16" w:rsidRDefault="001945F0" w:rsidP="00E2362D">
      <w:pPr>
        <w:pStyle w:val="a7"/>
        <w:numPr>
          <w:ilvl w:val="0"/>
          <w:numId w:val="1"/>
        </w:numPr>
        <w:ind w:left="0"/>
        <w:rPr>
          <w:szCs w:val="24"/>
        </w:rPr>
      </w:pPr>
      <w:r w:rsidRPr="00E35A16">
        <w:rPr>
          <w:szCs w:val="24"/>
        </w:rPr>
        <w:t>Гран-при – 4,5 б</w:t>
      </w:r>
    </w:p>
    <w:p w:rsidR="001945F0" w:rsidRPr="00E35A16" w:rsidRDefault="001945F0" w:rsidP="00E2362D">
      <w:pPr>
        <w:pStyle w:val="a7"/>
        <w:rPr>
          <w:szCs w:val="24"/>
        </w:rPr>
      </w:pPr>
      <w:r w:rsidRPr="00E35A16">
        <w:rPr>
          <w:szCs w:val="24"/>
        </w:rPr>
        <w:t>На международном уровне:</w:t>
      </w:r>
    </w:p>
    <w:p w:rsidR="001945F0" w:rsidRPr="00E35A16" w:rsidRDefault="001945F0" w:rsidP="00E2362D">
      <w:pPr>
        <w:pStyle w:val="a7"/>
        <w:numPr>
          <w:ilvl w:val="0"/>
          <w:numId w:val="1"/>
        </w:numPr>
        <w:ind w:left="0"/>
        <w:rPr>
          <w:szCs w:val="24"/>
        </w:rPr>
      </w:pPr>
      <w:r w:rsidRPr="00E35A16">
        <w:rPr>
          <w:szCs w:val="24"/>
        </w:rPr>
        <w:t>участие – 0,5 б (диплом, грамота, свидетельство, сертификат участника)</w:t>
      </w:r>
    </w:p>
    <w:p w:rsidR="001945F0" w:rsidRPr="00E35A16" w:rsidRDefault="001945F0" w:rsidP="00E2362D">
      <w:pPr>
        <w:pStyle w:val="a7"/>
        <w:numPr>
          <w:ilvl w:val="0"/>
          <w:numId w:val="1"/>
        </w:numPr>
        <w:ind w:left="0"/>
        <w:rPr>
          <w:szCs w:val="24"/>
        </w:rPr>
      </w:pPr>
      <w:r w:rsidRPr="00E35A16">
        <w:rPr>
          <w:szCs w:val="24"/>
        </w:rPr>
        <w:t>призовые места – 5 б</w:t>
      </w:r>
    </w:p>
    <w:p w:rsidR="001945F0" w:rsidRPr="00E35A16" w:rsidRDefault="001945F0" w:rsidP="00050F8C">
      <w:pPr>
        <w:pStyle w:val="a7"/>
        <w:numPr>
          <w:ilvl w:val="0"/>
          <w:numId w:val="1"/>
        </w:numPr>
        <w:ind w:left="0"/>
        <w:rPr>
          <w:szCs w:val="24"/>
        </w:rPr>
      </w:pPr>
      <w:r w:rsidRPr="00E35A16">
        <w:rPr>
          <w:szCs w:val="24"/>
        </w:rPr>
        <w:t>Гран-при – 5,5 б</w:t>
      </w:r>
    </w:p>
    <w:p w:rsidR="00050F8C" w:rsidRPr="00E35A16" w:rsidRDefault="00050F8C" w:rsidP="00E2362D">
      <w:pPr>
        <w:pStyle w:val="a7"/>
        <w:ind w:firstLine="700"/>
        <w:rPr>
          <w:szCs w:val="24"/>
        </w:rPr>
      </w:pPr>
    </w:p>
    <w:p w:rsidR="001945F0" w:rsidRPr="00E35A16" w:rsidRDefault="001945F0" w:rsidP="00E2362D">
      <w:pPr>
        <w:pStyle w:val="a7"/>
        <w:ind w:firstLine="700"/>
        <w:rPr>
          <w:szCs w:val="24"/>
        </w:rPr>
      </w:pPr>
      <w:r w:rsidRPr="00E35A16">
        <w:rPr>
          <w:szCs w:val="24"/>
        </w:rPr>
        <w:t>б) Участие в городских, областных, межрегиональных, всероссийских и международных</w:t>
      </w:r>
      <w:r w:rsidR="002B02D8" w:rsidRPr="00E35A16">
        <w:rPr>
          <w:szCs w:val="24"/>
        </w:rPr>
        <w:t xml:space="preserve"> </w:t>
      </w:r>
      <w:r w:rsidRPr="00E35A16">
        <w:rPr>
          <w:szCs w:val="24"/>
        </w:rPr>
        <w:t>культурно-массовых мероприятиях (в том числе в составе творческих коллективов) – благодарственное письмо, диплом, грамота за участие в мероприятиях с указанием даты и места проведения:</w:t>
      </w:r>
    </w:p>
    <w:p w:rsidR="001945F0" w:rsidRPr="00E35A16" w:rsidRDefault="001945F0" w:rsidP="00E2362D">
      <w:pPr>
        <w:pStyle w:val="a7"/>
        <w:numPr>
          <w:ilvl w:val="0"/>
          <w:numId w:val="4"/>
        </w:numPr>
        <w:ind w:left="0"/>
        <w:rPr>
          <w:szCs w:val="24"/>
        </w:rPr>
      </w:pPr>
      <w:r w:rsidRPr="00E35A16">
        <w:rPr>
          <w:szCs w:val="24"/>
        </w:rPr>
        <w:t>городского уровня – 0,1 б</w:t>
      </w:r>
    </w:p>
    <w:p w:rsidR="001945F0" w:rsidRPr="00E35A16" w:rsidRDefault="001945F0" w:rsidP="00E2362D">
      <w:pPr>
        <w:pStyle w:val="a7"/>
        <w:numPr>
          <w:ilvl w:val="0"/>
          <w:numId w:val="4"/>
        </w:numPr>
        <w:ind w:left="0"/>
        <w:rPr>
          <w:szCs w:val="24"/>
        </w:rPr>
      </w:pPr>
      <w:r w:rsidRPr="00E35A16">
        <w:rPr>
          <w:szCs w:val="24"/>
        </w:rPr>
        <w:t>областного уровня – 0,2 б</w:t>
      </w:r>
    </w:p>
    <w:p w:rsidR="001945F0" w:rsidRPr="00E35A16" w:rsidRDefault="001945F0" w:rsidP="00E2362D">
      <w:pPr>
        <w:pStyle w:val="a7"/>
        <w:numPr>
          <w:ilvl w:val="0"/>
          <w:numId w:val="4"/>
        </w:numPr>
        <w:ind w:left="0"/>
        <w:rPr>
          <w:szCs w:val="24"/>
        </w:rPr>
      </w:pPr>
      <w:r w:rsidRPr="00E35A16">
        <w:rPr>
          <w:szCs w:val="24"/>
        </w:rPr>
        <w:t>межрегионального уровня – 0,3 б</w:t>
      </w:r>
    </w:p>
    <w:p w:rsidR="001945F0" w:rsidRPr="00E35A16" w:rsidRDefault="001945F0" w:rsidP="00E2362D">
      <w:pPr>
        <w:pStyle w:val="a7"/>
        <w:numPr>
          <w:ilvl w:val="0"/>
          <w:numId w:val="4"/>
        </w:numPr>
        <w:ind w:left="0"/>
        <w:rPr>
          <w:szCs w:val="24"/>
        </w:rPr>
      </w:pPr>
      <w:r w:rsidRPr="00E35A16">
        <w:rPr>
          <w:szCs w:val="24"/>
        </w:rPr>
        <w:t>всероссийского уровня – 0,4</w:t>
      </w:r>
    </w:p>
    <w:p w:rsidR="001945F0" w:rsidRPr="00E35A16" w:rsidRDefault="001945F0" w:rsidP="00E2362D">
      <w:pPr>
        <w:pStyle w:val="a7"/>
        <w:numPr>
          <w:ilvl w:val="0"/>
          <w:numId w:val="4"/>
        </w:numPr>
        <w:ind w:left="0"/>
        <w:rPr>
          <w:szCs w:val="24"/>
        </w:rPr>
      </w:pPr>
      <w:r w:rsidRPr="00E35A16">
        <w:rPr>
          <w:szCs w:val="24"/>
        </w:rPr>
        <w:t>международного уровня – 0,5 б</w:t>
      </w:r>
    </w:p>
    <w:p w:rsidR="00050F8C" w:rsidRPr="00E35A16" w:rsidRDefault="00050F8C" w:rsidP="00050F8C">
      <w:pPr>
        <w:pStyle w:val="a7"/>
        <w:rPr>
          <w:szCs w:val="24"/>
        </w:rPr>
      </w:pPr>
    </w:p>
    <w:p w:rsidR="001945F0" w:rsidRPr="00E35A16" w:rsidRDefault="001945F0" w:rsidP="00E2362D">
      <w:pPr>
        <w:pStyle w:val="a7"/>
        <w:ind w:firstLine="708"/>
        <w:rPr>
          <w:szCs w:val="24"/>
        </w:rPr>
      </w:pPr>
      <w:r w:rsidRPr="00E35A16">
        <w:rPr>
          <w:szCs w:val="24"/>
        </w:rPr>
        <w:t>в) Создание художественных произведений и творческих работ:</w:t>
      </w:r>
    </w:p>
    <w:p w:rsidR="001945F0" w:rsidRPr="00E35A16" w:rsidRDefault="001945F0" w:rsidP="00E2362D">
      <w:pPr>
        <w:pStyle w:val="a7"/>
        <w:rPr>
          <w:szCs w:val="24"/>
        </w:rPr>
      </w:pPr>
      <w:r w:rsidRPr="00E35A16">
        <w:rPr>
          <w:szCs w:val="24"/>
        </w:rPr>
        <w:t>Наличие рецензии, сертификата, отзыва:</w:t>
      </w:r>
    </w:p>
    <w:p w:rsidR="001945F0" w:rsidRPr="00E35A16" w:rsidRDefault="001945F0" w:rsidP="00E2362D">
      <w:pPr>
        <w:pStyle w:val="a7"/>
        <w:numPr>
          <w:ilvl w:val="0"/>
          <w:numId w:val="3"/>
        </w:numPr>
        <w:ind w:left="0"/>
        <w:rPr>
          <w:szCs w:val="24"/>
        </w:rPr>
      </w:pPr>
      <w:r w:rsidRPr="00E35A16">
        <w:rPr>
          <w:szCs w:val="24"/>
        </w:rPr>
        <w:t>Два и более – 3 б</w:t>
      </w:r>
    </w:p>
    <w:p w:rsidR="001945F0" w:rsidRPr="00E35A16" w:rsidRDefault="001945F0" w:rsidP="00E2362D">
      <w:pPr>
        <w:pStyle w:val="a7"/>
        <w:numPr>
          <w:ilvl w:val="0"/>
          <w:numId w:val="3"/>
        </w:numPr>
        <w:ind w:left="0"/>
        <w:rPr>
          <w:szCs w:val="24"/>
        </w:rPr>
      </w:pPr>
      <w:r w:rsidRPr="00E35A16">
        <w:rPr>
          <w:szCs w:val="24"/>
        </w:rPr>
        <w:t>Одно – 1 б</w:t>
      </w:r>
    </w:p>
    <w:p w:rsidR="001945F0" w:rsidRPr="00E35A16" w:rsidRDefault="001945F0" w:rsidP="00E2362D">
      <w:pPr>
        <w:pStyle w:val="a7"/>
        <w:rPr>
          <w:szCs w:val="24"/>
        </w:rPr>
      </w:pPr>
      <w:r w:rsidRPr="00E35A16">
        <w:rPr>
          <w:szCs w:val="24"/>
        </w:rPr>
        <w:t>Опубликование созданных произведений культуры и искусства, представление на концертах, выставках, в печати, по телевидению:</w:t>
      </w:r>
    </w:p>
    <w:p w:rsidR="001945F0" w:rsidRPr="00E35A16" w:rsidRDefault="001945F0" w:rsidP="00E2362D">
      <w:pPr>
        <w:pStyle w:val="a7"/>
        <w:numPr>
          <w:ilvl w:val="0"/>
          <w:numId w:val="3"/>
        </w:numPr>
        <w:ind w:left="0"/>
        <w:rPr>
          <w:szCs w:val="24"/>
        </w:rPr>
      </w:pPr>
      <w:r w:rsidRPr="00E35A16">
        <w:rPr>
          <w:szCs w:val="24"/>
        </w:rPr>
        <w:t>Два и более – 5 б</w:t>
      </w:r>
    </w:p>
    <w:p w:rsidR="001945F0" w:rsidRPr="00E35A16" w:rsidRDefault="001945F0" w:rsidP="00E2362D">
      <w:pPr>
        <w:pStyle w:val="a7"/>
        <w:numPr>
          <w:ilvl w:val="0"/>
          <w:numId w:val="3"/>
        </w:numPr>
        <w:ind w:left="0"/>
        <w:rPr>
          <w:szCs w:val="24"/>
        </w:rPr>
      </w:pPr>
      <w:r w:rsidRPr="00E35A16">
        <w:rPr>
          <w:szCs w:val="24"/>
        </w:rPr>
        <w:t>Одно – 3 б</w:t>
      </w:r>
    </w:p>
    <w:p w:rsidR="008C0349" w:rsidRPr="00E35A16" w:rsidRDefault="008C0349" w:rsidP="008C0349">
      <w:pPr>
        <w:pStyle w:val="a7"/>
        <w:rPr>
          <w:szCs w:val="24"/>
        </w:rPr>
      </w:pPr>
    </w:p>
    <w:p w:rsidR="001945F0" w:rsidRPr="00E35A16" w:rsidRDefault="001945F0" w:rsidP="00E2362D">
      <w:pPr>
        <w:spacing w:after="0" w:line="240" w:lineRule="auto"/>
        <w:ind w:firstLine="709"/>
        <w:jc w:val="both"/>
        <w:rPr>
          <w:rFonts w:ascii="Times New Roman" w:hAnsi="Times New Roman"/>
          <w:sz w:val="24"/>
          <w:szCs w:val="24"/>
        </w:rPr>
      </w:pPr>
      <w:bookmarkStart w:id="9" w:name="sub_30004"/>
      <w:r w:rsidRPr="00E35A16">
        <w:rPr>
          <w:rFonts w:ascii="Times New Roman" w:hAnsi="Times New Roman"/>
          <w:sz w:val="24"/>
          <w:szCs w:val="24"/>
        </w:rPr>
        <w:t xml:space="preserve">4. В номинации </w:t>
      </w:r>
      <w:r w:rsidR="008C0349" w:rsidRPr="00E35A16">
        <w:rPr>
          <w:rFonts w:ascii="Times New Roman" w:hAnsi="Times New Roman"/>
          <w:b/>
          <w:sz w:val="24"/>
          <w:szCs w:val="24"/>
        </w:rPr>
        <w:t>«</w:t>
      </w:r>
      <w:r w:rsidRPr="00E35A16">
        <w:rPr>
          <w:rFonts w:ascii="Times New Roman" w:hAnsi="Times New Roman"/>
          <w:b/>
          <w:sz w:val="24"/>
          <w:szCs w:val="24"/>
        </w:rPr>
        <w:t>Физическая культура и спорт</w:t>
      </w:r>
      <w:r w:rsidR="008C0349" w:rsidRPr="00E35A16">
        <w:rPr>
          <w:rFonts w:ascii="Times New Roman" w:hAnsi="Times New Roman"/>
          <w:b/>
          <w:sz w:val="24"/>
          <w:szCs w:val="24"/>
        </w:rPr>
        <w:t>»</w:t>
      </w:r>
      <w:r w:rsidRPr="00E35A16">
        <w:rPr>
          <w:rFonts w:ascii="Times New Roman" w:hAnsi="Times New Roman"/>
          <w:b/>
          <w:sz w:val="24"/>
          <w:szCs w:val="24"/>
        </w:rPr>
        <w:t>:</w:t>
      </w:r>
      <w:r w:rsidR="008C0349" w:rsidRPr="00E35A16">
        <w:rPr>
          <w:rFonts w:ascii="Times New Roman" w:hAnsi="Times New Roman"/>
          <w:b/>
          <w:sz w:val="24"/>
          <w:szCs w:val="24"/>
        </w:rPr>
        <w:t xml:space="preserve"> </w:t>
      </w:r>
      <w:r w:rsidRPr="00E35A16">
        <w:rPr>
          <w:rFonts w:ascii="Times New Roman" w:hAnsi="Times New Roman"/>
          <w:sz w:val="24"/>
          <w:szCs w:val="24"/>
        </w:rPr>
        <w:t>при формировании итогового рейтинга кандидатов учитывается суммирование баллов по результатам выступлений спортсменов в официальных соревнованиях по олимпийским, неолимпийским видам спорта, согласно таблице. За участие в каждом официальном спортивном соревновании к зачету принимается только одно призовое место или участие.</w:t>
      </w:r>
      <w:bookmarkEnd w:id="9"/>
    </w:p>
    <w:p w:rsidR="009C5BBE" w:rsidRPr="00E35A16" w:rsidRDefault="009C5BBE" w:rsidP="00E2362D">
      <w:pPr>
        <w:spacing w:after="0" w:line="240" w:lineRule="auto"/>
        <w:ind w:firstLine="709"/>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4"/>
        <w:gridCol w:w="4752"/>
        <w:gridCol w:w="1255"/>
        <w:gridCol w:w="1088"/>
        <w:gridCol w:w="980"/>
        <w:gridCol w:w="850"/>
      </w:tblGrid>
      <w:tr w:rsidR="001945F0" w:rsidRPr="00E35A16" w:rsidTr="00852EBF">
        <w:tc>
          <w:tcPr>
            <w:tcW w:w="714" w:type="dxa"/>
            <w:vMerge w:val="restart"/>
            <w:tcBorders>
              <w:top w:val="single" w:sz="4" w:space="0" w:color="auto"/>
              <w:bottom w:val="single" w:sz="4" w:space="0" w:color="auto"/>
              <w:right w:val="single" w:sz="4" w:space="0" w:color="auto"/>
            </w:tcBorders>
            <w:vAlign w:val="center"/>
          </w:tcPr>
          <w:p w:rsidR="001945F0" w:rsidRPr="00E35A16" w:rsidRDefault="009C5BBE" w:rsidP="00E2362D">
            <w:pPr>
              <w:pStyle w:val="a5"/>
              <w:jc w:val="center"/>
              <w:rPr>
                <w:rFonts w:ascii="Times New Roman" w:hAnsi="Times New Roman" w:cs="Times New Roman"/>
              </w:rPr>
            </w:pPr>
            <w:r w:rsidRPr="00E35A16">
              <w:rPr>
                <w:rFonts w:ascii="Times New Roman" w:hAnsi="Times New Roman" w:cs="Times New Roman"/>
              </w:rPr>
              <w:t>№</w:t>
            </w:r>
            <w:r w:rsidR="001945F0" w:rsidRPr="00E35A16">
              <w:rPr>
                <w:rFonts w:ascii="Times New Roman" w:hAnsi="Times New Roman" w:cs="Times New Roman"/>
              </w:rPr>
              <w:t> </w:t>
            </w:r>
          </w:p>
        </w:tc>
        <w:tc>
          <w:tcPr>
            <w:tcW w:w="4752" w:type="dxa"/>
            <w:vMerge w:val="restart"/>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Статус официального спортивного соревнования</w:t>
            </w:r>
          </w:p>
        </w:tc>
        <w:tc>
          <w:tcPr>
            <w:tcW w:w="2343" w:type="dxa"/>
            <w:gridSpan w:val="2"/>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Олимпийские виды спорта</w:t>
            </w:r>
          </w:p>
        </w:tc>
        <w:tc>
          <w:tcPr>
            <w:tcW w:w="1830" w:type="dxa"/>
            <w:gridSpan w:val="2"/>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Неолимпийские виды спорта</w:t>
            </w:r>
          </w:p>
        </w:tc>
      </w:tr>
      <w:tr w:rsidR="001945F0" w:rsidRPr="00E35A16" w:rsidTr="00852EBF">
        <w:tc>
          <w:tcPr>
            <w:tcW w:w="714" w:type="dxa"/>
            <w:vMerge/>
            <w:tcBorders>
              <w:top w:val="single" w:sz="4" w:space="0" w:color="auto"/>
              <w:bottom w:val="single" w:sz="4" w:space="0" w:color="auto"/>
              <w:right w:val="single" w:sz="4" w:space="0" w:color="auto"/>
            </w:tcBorders>
            <w:vAlign w:val="center"/>
          </w:tcPr>
          <w:p w:rsidR="001945F0" w:rsidRPr="00E35A16" w:rsidRDefault="001945F0" w:rsidP="00E2362D">
            <w:pPr>
              <w:pStyle w:val="a5"/>
              <w:rPr>
                <w:rFonts w:ascii="Times New Roman" w:hAnsi="Times New Roman" w:cs="Times New Roman"/>
              </w:rPr>
            </w:pPr>
          </w:p>
        </w:tc>
        <w:tc>
          <w:tcPr>
            <w:tcW w:w="4752" w:type="dxa"/>
            <w:vMerge/>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Занятое место</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Кол-во балов</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Занятое место</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Кол-во балов</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Олимпийские, Паралимпийские, Сурдлимпийские игры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 </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 </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Олимпийские, Паралимпийские, Сурдлимпийские игры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 </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 </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мира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мира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Европы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8</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Европы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Мира (итоговый зачет)</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8</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Мира (каждый этап)</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0,7</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Европы (итоговый зачет)</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Европы (каждый этап)</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мира (в том числе Юношеские Олимпийские игры)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мира (в том числе Юношеские Олимпийские игры)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Европы (в том числе Европейский юношеский олимпийский фестиваль)</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Европы (в том числе Европейский юношеский олимпийский фестиваль)</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8.</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Официальные международные соревнования (в том числе всемирная универсиада)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8.1.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Официальные международные соревнования (в том числе всемирная универсиада)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9.</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России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9.1.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России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0,8</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10.</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России (итоговый зачет)</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России (в том числе Спартакиада учащихся, спортивных школ и спартакиада молодежи)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11.1.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России (в том числе Спартакиада учащихся, спортивных школ и спартакиада молодежи)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0,3</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12.</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Официальные всероссийские спортивные соревнования (в том числе Всероссийская универсиада)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0,8</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Чемпионаты, первенства, кубки субъекта Российской Федерации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0,3</w:t>
            </w:r>
          </w:p>
        </w:tc>
      </w:tr>
    </w:tbl>
    <w:p w:rsidR="001945F0" w:rsidRPr="00E35A16" w:rsidRDefault="001945F0" w:rsidP="00E2362D">
      <w:pPr>
        <w:spacing w:after="0" w:line="240" w:lineRule="auto"/>
        <w:rPr>
          <w:rFonts w:ascii="Times New Roman" w:hAnsi="Times New Roman"/>
          <w:sz w:val="24"/>
          <w:szCs w:val="24"/>
        </w:rPr>
      </w:pPr>
    </w:p>
    <w:p w:rsidR="001945F0" w:rsidRPr="00E35A16" w:rsidRDefault="001945F0" w:rsidP="00E2362D">
      <w:pPr>
        <w:spacing w:after="0" w:line="240" w:lineRule="auto"/>
        <w:rPr>
          <w:rFonts w:ascii="Times New Roman" w:hAnsi="Times New Roman"/>
          <w:b/>
          <w:sz w:val="24"/>
          <w:szCs w:val="24"/>
        </w:rPr>
      </w:pPr>
      <w:r w:rsidRPr="00E35A16">
        <w:rPr>
          <w:rFonts w:ascii="Times New Roman" w:hAnsi="Times New Roman"/>
          <w:sz w:val="24"/>
          <w:szCs w:val="24"/>
        </w:rPr>
        <w:t xml:space="preserve">5. В номинации </w:t>
      </w:r>
      <w:r w:rsidR="00905D0B" w:rsidRPr="00E35A16">
        <w:rPr>
          <w:rFonts w:ascii="Times New Roman" w:hAnsi="Times New Roman"/>
          <w:b/>
          <w:sz w:val="24"/>
          <w:szCs w:val="24"/>
        </w:rPr>
        <w:t>«</w:t>
      </w:r>
      <w:r w:rsidRPr="00E35A16">
        <w:rPr>
          <w:rFonts w:ascii="Times New Roman" w:hAnsi="Times New Roman"/>
          <w:b/>
          <w:sz w:val="24"/>
          <w:szCs w:val="24"/>
        </w:rPr>
        <w:t>Новый взгляд</w:t>
      </w:r>
      <w:r w:rsidR="00905D0B" w:rsidRPr="00E35A16">
        <w:rPr>
          <w:rFonts w:ascii="Times New Roman" w:hAnsi="Times New Roman"/>
          <w:b/>
          <w:sz w:val="24"/>
          <w:szCs w:val="24"/>
        </w:rPr>
        <w:t>»</w:t>
      </w:r>
      <w:r w:rsidRPr="00E35A16">
        <w:rPr>
          <w:rFonts w:ascii="Times New Roman" w:hAnsi="Times New Roman"/>
          <w:b/>
          <w:sz w:val="24"/>
          <w:szCs w:val="24"/>
        </w:rPr>
        <w:t>:</w:t>
      </w:r>
    </w:p>
    <w:p w:rsidR="00B172AA" w:rsidRPr="00E35A16" w:rsidRDefault="00B172AA" w:rsidP="00E2362D">
      <w:pPr>
        <w:spacing w:after="0" w:line="240" w:lineRule="auto"/>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7"/>
        <w:gridCol w:w="2997"/>
        <w:gridCol w:w="895"/>
      </w:tblGrid>
      <w:tr w:rsidR="001945F0" w:rsidRPr="00E35A16" w:rsidTr="00852EBF">
        <w:tc>
          <w:tcPr>
            <w:tcW w:w="0" w:type="auto"/>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Критерий</w:t>
            </w:r>
          </w:p>
        </w:tc>
        <w:tc>
          <w:tcPr>
            <w:tcW w:w="0" w:type="auto"/>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Показатель</w:t>
            </w:r>
          </w:p>
        </w:tc>
        <w:tc>
          <w:tcPr>
            <w:tcW w:w="895" w:type="dxa"/>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Балл</w:t>
            </w:r>
          </w:p>
        </w:tc>
      </w:tr>
      <w:tr w:rsidR="001945F0" w:rsidRPr="00E35A16" w:rsidTr="00852EBF">
        <w:trPr>
          <w:trHeight w:val="1152"/>
        </w:trPr>
        <w:tc>
          <w:tcPr>
            <w:tcW w:w="0" w:type="auto"/>
          </w:tcPr>
          <w:p w:rsidR="001945F0" w:rsidRPr="00E35A16" w:rsidRDefault="001945F0" w:rsidP="00B172AA">
            <w:pPr>
              <w:spacing w:after="0" w:line="240" w:lineRule="auto"/>
              <w:jc w:val="both"/>
              <w:rPr>
                <w:rFonts w:ascii="Times New Roman" w:hAnsi="Times New Roman"/>
                <w:sz w:val="24"/>
                <w:szCs w:val="24"/>
              </w:rPr>
            </w:pPr>
            <w:r w:rsidRPr="00E35A16">
              <w:rPr>
                <w:rFonts w:ascii="Times New Roman" w:hAnsi="Times New Roman"/>
                <w:sz w:val="24"/>
                <w:szCs w:val="24"/>
              </w:rPr>
              <w:t>Наличие и количество реализованных или реализуемых социальных проектов, направленных на создание условий для самореализации молодёжи и включение молод</w:t>
            </w:r>
            <w:r w:rsidR="00B172AA" w:rsidRPr="00E35A16">
              <w:rPr>
                <w:rFonts w:ascii="Times New Roman" w:hAnsi="Times New Roman"/>
                <w:sz w:val="24"/>
                <w:szCs w:val="24"/>
              </w:rPr>
              <w:t>ё</w:t>
            </w:r>
            <w:r w:rsidRPr="00E35A16">
              <w:rPr>
                <w:rFonts w:ascii="Times New Roman" w:hAnsi="Times New Roman"/>
                <w:sz w:val="24"/>
                <w:szCs w:val="24"/>
              </w:rPr>
              <w:t>жи в социально-экономическое развитие городского округа, в т.ч. актуальность проекта</w:t>
            </w:r>
            <w:r w:rsidR="00B172AA" w:rsidRPr="00E35A16">
              <w:rPr>
                <w:rFonts w:ascii="Times New Roman" w:hAnsi="Times New Roman"/>
                <w:sz w:val="24"/>
                <w:szCs w:val="24"/>
              </w:rPr>
              <w:t>.</w:t>
            </w: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за 1 проект</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20 б.</w:t>
            </w:r>
          </w:p>
        </w:tc>
      </w:tr>
      <w:tr w:rsidR="001945F0" w:rsidRPr="00E35A16" w:rsidTr="00852EBF">
        <w:tc>
          <w:tcPr>
            <w:tcW w:w="0" w:type="auto"/>
            <w:vMerge w:val="restart"/>
          </w:tcPr>
          <w:p w:rsidR="001945F0" w:rsidRPr="00E35A16" w:rsidRDefault="001945F0" w:rsidP="00B172AA">
            <w:pPr>
              <w:spacing w:after="0" w:line="240" w:lineRule="auto"/>
              <w:jc w:val="both"/>
              <w:rPr>
                <w:rFonts w:ascii="Times New Roman" w:hAnsi="Times New Roman"/>
                <w:sz w:val="24"/>
                <w:szCs w:val="24"/>
              </w:rPr>
            </w:pPr>
            <w:r w:rsidRPr="00E35A16">
              <w:rPr>
                <w:rFonts w:ascii="Times New Roman" w:hAnsi="Times New Roman"/>
                <w:sz w:val="24"/>
                <w:szCs w:val="24"/>
              </w:rPr>
              <w:t>Количество участников и благополучателей реализованных или реализуемых социальных проектов (суммарное количество по всем проектам)</w:t>
            </w: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до 50 чел.</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w:t>
            </w:r>
          </w:p>
        </w:tc>
      </w:tr>
      <w:tr w:rsidR="001945F0" w:rsidRPr="00E35A16" w:rsidTr="00852EBF">
        <w:tc>
          <w:tcPr>
            <w:tcW w:w="0" w:type="auto"/>
            <w:vMerge/>
          </w:tcPr>
          <w:p w:rsidR="001945F0" w:rsidRPr="00E35A16" w:rsidRDefault="001945F0" w:rsidP="00B172AA">
            <w:pPr>
              <w:spacing w:after="0" w:line="240" w:lineRule="auto"/>
              <w:jc w:val="both"/>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51 – 100 чел.</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w:t>
            </w:r>
          </w:p>
        </w:tc>
      </w:tr>
      <w:tr w:rsidR="001945F0" w:rsidRPr="00E35A16" w:rsidTr="00852EBF">
        <w:tc>
          <w:tcPr>
            <w:tcW w:w="0" w:type="auto"/>
            <w:vMerge/>
          </w:tcPr>
          <w:p w:rsidR="001945F0" w:rsidRPr="00E35A16" w:rsidRDefault="001945F0" w:rsidP="00B172AA">
            <w:pPr>
              <w:spacing w:after="0" w:line="240" w:lineRule="auto"/>
              <w:jc w:val="both"/>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101 – 300 чел</w:t>
            </w:r>
            <w:r w:rsidR="00B172AA" w:rsidRPr="00E35A16">
              <w:rPr>
                <w:rFonts w:ascii="Times New Roman" w:hAnsi="Times New Roman"/>
                <w:sz w:val="24"/>
                <w:szCs w:val="24"/>
              </w:rPr>
              <w:t>.</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w:t>
            </w:r>
          </w:p>
        </w:tc>
      </w:tr>
      <w:tr w:rsidR="001945F0" w:rsidRPr="00E35A16" w:rsidTr="00852EBF">
        <w:tc>
          <w:tcPr>
            <w:tcW w:w="0" w:type="auto"/>
            <w:vMerge/>
          </w:tcPr>
          <w:p w:rsidR="001945F0" w:rsidRPr="00E35A16" w:rsidRDefault="001945F0" w:rsidP="00B172AA">
            <w:pPr>
              <w:spacing w:after="0" w:line="240" w:lineRule="auto"/>
              <w:jc w:val="both"/>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301 – 500 чел.</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4</w:t>
            </w:r>
          </w:p>
        </w:tc>
      </w:tr>
      <w:tr w:rsidR="001945F0" w:rsidRPr="00E35A16" w:rsidTr="00852EBF">
        <w:tc>
          <w:tcPr>
            <w:tcW w:w="0" w:type="auto"/>
            <w:vMerge/>
          </w:tcPr>
          <w:p w:rsidR="001945F0" w:rsidRPr="00E35A16" w:rsidRDefault="001945F0" w:rsidP="00B172AA">
            <w:pPr>
              <w:spacing w:after="0" w:line="240" w:lineRule="auto"/>
              <w:jc w:val="both"/>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свыше 500 чел.</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5</w:t>
            </w:r>
          </w:p>
        </w:tc>
      </w:tr>
      <w:tr w:rsidR="001945F0" w:rsidRPr="00E35A16" w:rsidTr="00852EBF">
        <w:tc>
          <w:tcPr>
            <w:tcW w:w="0" w:type="auto"/>
            <w:vMerge w:val="restart"/>
          </w:tcPr>
          <w:p w:rsidR="001945F0" w:rsidRPr="00E35A16" w:rsidRDefault="001945F0" w:rsidP="00B172AA">
            <w:pPr>
              <w:spacing w:after="0" w:line="240" w:lineRule="auto"/>
              <w:jc w:val="both"/>
              <w:rPr>
                <w:rFonts w:ascii="Times New Roman" w:hAnsi="Times New Roman"/>
                <w:sz w:val="24"/>
                <w:szCs w:val="24"/>
              </w:rPr>
            </w:pPr>
            <w:r w:rsidRPr="00E35A16">
              <w:rPr>
                <w:rFonts w:ascii="Times New Roman" w:hAnsi="Times New Roman"/>
                <w:sz w:val="24"/>
                <w:szCs w:val="24"/>
              </w:rPr>
              <w:t>Наличие благодарственных писем, дипломов, грамот и т.д. за активное участие в общественной деятельности</w:t>
            </w:r>
            <w:r w:rsidR="005E6BF7" w:rsidRPr="00E35A16">
              <w:rPr>
                <w:rFonts w:ascii="Times New Roman" w:hAnsi="Times New Roman"/>
                <w:sz w:val="24"/>
                <w:szCs w:val="24"/>
              </w:rPr>
              <w:t>.</w:t>
            </w: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общественных организаций, объединений, образовательных и иных учреждений</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w:t>
            </w:r>
          </w:p>
        </w:tc>
      </w:tr>
      <w:tr w:rsidR="001945F0" w:rsidRPr="00E35A16" w:rsidTr="00852EBF">
        <w:tc>
          <w:tcPr>
            <w:tcW w:w="0" w:type="auto"/>
            <w:vMerge/>
          </w:tcPr>
          <w:p w:rsidR="001945F0" w:rsidRPr="00E35A16" w:rsidRDefault="001945F0" w:rsidP="00E2362D">
            <w:pPr>
              <w:spacing w:after="0" w:line="240" w:lineRule="auto"/>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органов местного самоуправления</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w:t>
            </w:r>
          </w:p>
        </w:tc>
      </w:tr>
      <w:tr w:rsidR="001945F0" w:rsidRPr="00E35A16" w:rsidTr="00852EBF">
        <w:tc>
          <w:tcPr>
            <w:tcW w:w="0" w:type="auto"/>
            <w:vMerge/>
          </w:tcPr>
          <w:p w:rsidR="001945F0" w:rsidRPr="00E35A16" w:rsidRDefault="001945F0" w:rsidP="00E2362D">
            <w:pPr>
              <w:spacing w:after="0" w:line="240" w:lineRule="auto"/>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региональных органов государственной власти</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8</w:t>
            </w:r>
          </w:p>
        </w:tc>
      </w:tr>
      <w:tr w:rsidR="001945F0" w:rsidRPr="00E35A16" w:rsidTr="00852EBF">
        <w:trPr>
          <w:trHeight w:val="72"/>
        </w:trPr>
        <w:tc>
          <w:tcPr>
            <w:tcW w:w="0" w:type="auto"/>
            <w:vMerge/>
          </w:tcPr>
          <w:p w:rsidR="001945F0" w:rsidRPr="00E35A16" w:rsidRDefault="001945F0" w:rsidP="00E2362D">
            <w:pPr>
              <w:spacing w:after="0" w:line="240" w:lineRule="auto"/>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федеральных органов государственной власти</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20</w:t>
            </w:r>
          </w:p>
        </w:tc>
      </w:tr>
    </w:tbl>
    <w:p w:rsidR="001945F0" w:rsidRPr="00E35A16" w:rsidRDefault="001945F0" w:rsidP="00E2362D">
      <w:pPr>
        <w:spacing w:after="0" w:line="240" w:lineRule="auto"/>
        <w:rPr>
          <w:rFonts w:ascii="Times New Roman" w:hAnsi="Times New Roman"/>
          <w:b/>
          <w:sz w:val="24"/>
          <w:szCs w:val="24"/>
        </w:rPr>
      </w:pPr>
    </w:p>
    <w:p w:rsidR="001945F0" w:rsidRPr="00E35A16" w:rsidRDefault="001945F0" w:rsidP="00E2362D">
      <w:pPr>
        <w:spacing w:after="0" w:line="240" w:lineRule="auto"/>
        <w:rPr>
          <w:rFonts w:ascii="Times New Roman" w:hAnsi="Times New Roman"/>
          <w:b/>
          <w:sz w:val="24"/>
          <w:szCs w:val="24"/>
        </w:rPr>
      </w:pPr>
      <w:bookmarkStart w:id="10" w:name="sub_30006"/>
      <w:r w:rsidRPr="00E35A16">
        <w:rPr>
          <w:rFonts w:ascii="Times New Roman" w:hAnsi="Times New Roman"/>
          <w:sz w:val="24"/>
          <w:szCs w:val="24"/>
        </w:rPr>
        <w:t xml:space="preserve">6. В номинации </w:t>
      </w:r>
      <w:r w:rsidR="005E6BF7" w:rsidRPr="00E35A16">
        <w:rPr>
          <w:rFonts w:ascii="Times New Roman" w:hAnsi="Times New Roman"/>
          <w:b/>
          <w:sz w:val="24"/>
          <w:szCs w:val="24"/>
        </w:rPr>
        <w:t>«</w:t>
      </w:r>
      <w:r w:rsidRPr="00E35A16">
        <w:rPr>
          <w:rFonts w:ascii="Times New Roman" w:hAnsi="Times New Roman"/>
          <w:b/>
          <w:sz w:val="24"/>
          <w:szCs w:val="24"/>
        </w:rPr>
        <w:t>Добровольческое движение</w:t>
      </w:r>
      <w:r w:rsidR="005E6BF7" w:rsidRPr="00E35A16">
        <w:rPr>
          <w:rFonts w:ascii="Times New Roman" w:hAnsi="Times New Roman"/>
          <w:b/>
          <w:sz w:val="24"/>
          <w:szCs w:val="24"/>
        </w:rPr>
        <w:t>»</w:t>
      </w:r>
      <w:r w:rsidRPr="00E35A16">
        <w:rPr>
          <w:rFonts w:ascii="Times New Roman" w:hAnsi="Times New Roman"/>
          <w:b/>
          <w:sz w:val="24"/>
          <w:szCs w:val="24"/>
        </w:rPr>
        <w:t>:</w:t>
      </w:r>
    </w:p>
    <w:p w:rsidR="00CA1726" w:rsidRPr="00E35A16" w:rsidRDefault="00CA1726" w:rsidP="00E2362D">
      <w:pPr>
        <w:spacing w:after="0" w:line="240" w:lineRule="auto"/>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9"/>
        <w:gridCol w:w="4158"/>
        <w:gridCol w:w="992"/>
      </w:tblGrid>
      <w:tr w:rsidR="001945F0" w:rsidRPr="00E35A16" w:rsidTr="00852EBF">
        <w:tc>
          <w:tcPr>
            <w:tcW w:w="4489" w:type="dxa"/>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Критерий</w:t>
            </w:r>
          </w:p>
        </w:tc>
        <w:tc>
          <w:tcPr>
            <w:tcW w:w="4158" w:type="dxa"/>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Показатель</w:t>
            </w:r>
          </w:p>
        </w:tc>
        <w:tc>
          <w:tcPr>
            <w:tcW w:w="992" w:type="dxa"/>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Балл</w:t>
            </w:r>
          </w:p>
        </w:tc>
      </w:tr>
      <w:tr w:rsidR="001945F0" w:rsidRPr="00E35A16" w:rsidTr="00852EBF">
        <w:tc>
          <w:tcPr>
            <w:tcW w:w="4489" w:type="dxa"/>
            <w:vMerge w:val="restart"/>
          </w:tcPr>
          <w:p w:rsidR="001945F0" w:rsidRPr="00E35A16" w:rsidRDefault="001945F0" w:rsidP="005E6BF7">
            <w:pPr>
              <w:spacing w:after="0" w:line="240" w:lineRule="auto"/>
              <w:jc w:val="both"/>
              <w:rPr>
                <w:rFonts w:ascii="Times New Roman" w:hAnsi="Times New Roman"/>
                <w:b/>
                <w:sz w:val="24"/>
                <w:szCs w:val="24"/>
              </w:rPr>
            </w:pPr>
            <w:r w:rsidRPr="00E35A16">
              <w:rPr>
                <w:rFonts w:ascii="Times New Roman" w:hAnsi="Times New Roman"/>
                <w:sz w:val="24"/>
                <w:szCs w:val="24"/>
              </w:rPr>
              <w:t>Участие в добровольческих акциях, проектах, а также в других социально-значимых мероприятиях в качестве волонтера</w:t>
            </w: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Уровень учреждения</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0,3</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Городской уровень</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Региональный уровень (мероприятия на территории г.о. Тольятти)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Региональный уровень (мероприятия на территории Самарской области)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4</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Всероссийский уровень (мероприятия на территории Самарской области)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5</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Всероссийский уровень (мероприятия на территории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6</w:t>
            </w:r>
          </w:p>
        </w:tc>
      </w:tr>
      <w:tr w:rsidR="001945F0" w:rsidRPr="00E35A16" w:rsidTr="00852EBF">
        <w:trPr>
          <w:trHeight w:val="71"/>
        </w:trPr>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Международный уровень (мероприятия на территории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7</w:t>
            </w:r>
          </w:p>
        </w:tc>
      </w:tr>
      <w:tr w:rsidR="001945F0" w:rsidRPr="00E35A16" w:rsidTr="00852EBF">
        <w:trPr>
          <w:trHeight w:val="71"/>
        </w:trPr>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Международный уровень (мероприятия за пределами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8</w:t>
            </w:r>
          </w:p>
        </w:tc>
      </w:tr>
      <w:tr w:rsidR="001945F0" w:rsidRPr="00E35A16" w:rsidTr="00852EBF">
        <w:tc>
          <w:tcPr>
            <w:tcW w:w="4489" w:type="dxa"/>
            <w:vMerge w:val="restart"/>
          </w:tcPr>
          <w:p w:rsidR="001945F0" w:rsidRPr="00E35A16" w:rsidRDefault="001945F0" w:rsidP="005E6BF7">
            <w:pPr>
              <w:spacing w:after="0" w:line="240" w:lineRule="auto"/>
              <w:jc w:val="both"/>
              <w:rPr>
                <w:rFonts w:ascii="Times New Roman" w:hAnsi="Times New Roman"/>
                <w:sz w:val="24"/>
                <w:szCs w:val="24"/>
              </w:rPr>
            </w:pPr>
            <w:r w:rsidRPr="00E35A16">
              <w:rPr>
                <w:rFonts w:ascii="Times New Roman" w:hAnsi="Times New Roman"/>
                <w:sz w:val="24"/>
                <w:szCs w:val="24"/>
              </w:rPr>
              <w:t xml:space="preserve">Организация добровольческих акций, семинаров, конкурсов и других мероприятий </w:t>
            </w: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Уровень учреждения</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Городской уровень</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7</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Региональный уровень (мероприятия на территории г.о. Тольятти)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10</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Региональный уровень (мероприятия на территории Самарской области)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12</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Всероссийский уровень (мероприятия на территории Самарской области)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15</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Всероссийский уровень (мероприятия на территории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17</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Международный уровень (мероприятия на территории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25</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Международный уровень (мероприятия за пределами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30</w:t>
            </w:r>
          </w:p>
        </w:tc>
      </w:tr>
      <w:tr w:rsidR="001945F0" w:rsidRPr="00E35A16" w:rsidTr="00852EBF">
        <w:tc>
          <w:tcPr>
            <w:tcW w:w="4489" w:type="dxa"/>
            <w:vMerge w:val="restart"/>
          </w:tcPr>
          <w:p w:rsidR="001945F0" w:rsidRPr="00E35A16" w:rsidRDefault="001945F0" w:rsidP="005E6BF7">
            <w:pPr>
              <w:spacing w:after="0" w:line="240" w:lineRule="auto"/>
              <w:jc w:val="both"/>
              <w:rPr>
                <w:rFonts w:ascii="Times New Roman" w:hAnsi="Times New Roman"/>
                <w:sz w:val="24"/>
                <w:szCs w:val="24"/>
              </w:rPr>
            </w:pPr>
            <w:r w:rsidRPr="00E35A16">
              <w:rPr>
                <w:rFonts w:ascii="Times New Roman" w:hAnsi="Times New Roman"/>
                <w:sz w:val="24"/>
                <w:szCs w:val="24"/>
              </w:rPr>
              <w:t>Наличие благодарственных писем, дипломов, грамот и т.д. за активное участие в общественной деятельности</w:t>
            </w:r>
          </w:p>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общественных организаций, объединений, образовательных и иных учреждений</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органов местного самоуправления</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региональных органов государственной власти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8</w:t>
            </w:r>
          </w:p>
        </w:tc>
      </w:tr>
      <w:tr w:rsidR="001945F0" w:rsidRPr="00E35A16" w:rsidTr="00852EBF">
        <w:trPr>
          <w:trHeight w:val="72"/>
        </w:trPr>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федеральных органов государственной власти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20</w:t>
            </w:r>
          </w:p>
        </w:tc>
      </w:tr>
      <w:tr w:rsidR="001945F0" w:rsidRPr="00E2362D" w:rsidTr="00852EBF">
        <w:trPr>
          <w:trHeight w:val="72"/>
        </w:trPr>
        <w:tc>
          <w:tcPr>
            <w:tcW w:w="4489" w:type="dxa"/>
          </w:tcPr>
          <w:p w:rsidR="001945F0" w:rsidRPr="00E35A16" w:rsidRDefault="001945F0" w:rsidP="005E6BF7">
            <w:pPr>
              <w:spacing w:after="0" w:line="240" w:lineRule="auto"/>
              <w:jc w:val="both"/>
              <w:rPr>
                <w:rFonts w:ascii="Times New Roman" w:hAnsi="Times New Roman"/>
                <w:sz w:val="24"/>
                <w:szCs w:val="24"/>
              </w:rPr>
            </w:pPr>
            <w:r w:rsidRPr="00E35A16">
              <w:rPr>
                <w:rFonts w:ascii="Times New Roman" w:hAnsi="Times New Roman"/>
                <w:sz w:val="24"/>
                <w:szCs w:val="24"/>
              </w:rPr>
              <w:t>Наличие и ведение личной книжки волонтера</w:t>
            </w:r>
          </w:p>
        </w:tc>
        <w:tc>
          <w:tcPr>
            <w:tcW w:w="4158" w:type="dxa"/>
          </w:tcPr>
          <w:p w:rsidR="001945F0" w:rsidRPr="00E35A16" w:rsidRDefault="001945F0" w:rsidP="00E2362D">
            <w:pPr>
              <w:spacing w:after="0" w:line="240" w:lineRule="auto"/>
              <w:rPr>
                <w:rFonts w:ascii="Times New Roman" w:hAnsi="Times New Roman"/>
                <w:sz w:val="24"/>
                <w:szCs w:val="24"/>
              </w:rPr>
            </w:pPr>
          </w:p>
        </w:tc>
        <w:tc>
          <w:tcPr>
            <w:tcW w:w="992" w:type="dxa"/>
          </w:tcPr>
          <w:p w:rsidR="001945F0" w:rsidRPr="00E2362D"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5</w:t>
            </w:r>
          </w:p>
        </w:tc>
      </w:tr>
      <w:bookmarkEnd w:id="10"/>
    </w:tbl>
    <w:p w:rsidR="001945F0" w:rsidRPr="00E2362D" w:rsidRDefault="001945F0" w:rsidP="00E2362D">
      <w:pPr>
        <w:spacing w:after="0" w:line="240" w:lineRule="auto"/>
        <w:rPr>
          <w:rFonts w:ascii="Times New Roman" w:hAnsi="Times New Roman"/>
          <w:sz w:val="24"/>
          <w:szCs w:val="24"/>
        </w:rPr>
      </w:pPr>
    </w:p>
    <w:p w:rsidR="001945F0" w:rsidRPr="00E2362D" w:rsidRDefault="001945F0" w:rsidP="00E2362D">
      <w:pPr>
        <w:spacing w:after="0" w:line="240" w:lineRule="auto"/>
        <w:rPr>
          <w:rFonts w:ascii="Times New Roman" w:hAnsi="Times New Roman"/>
          <w:sz w:val="24"/>
          <w:szCs w:val="24"/>
          <w:lang w:eastAsia="ru-RU"/>
        </w:rPr>
      </w:pPr>
    </w:p>
    <w:sectPr w:rsidR="001945F0" w:rsidRPr="00E2362D" w:rsidSect="00840984">
      <w:pgSz w:w="11905" w:h="16838"/>
      <w:pgMar w:top="1134" w:right="850"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79" w:rsidRDefault="00C90779" w:rsidP="00B967A8">
      <w:pPr>
        <w:spacing w:after="0" w:line="240" w:lineRule="auto"/>
      </w:pPr>
      <w:r>
        <w:separator/>
      </w:r>
    </w:p>
  </w:endnote>
  <w:endnote w:type="continuationSeparator" w:id="0">
    <w:p w:rsidR="00C90779" w:rsidRDefault="00C90779" w:rsidP="00B96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79" w:rsidRDefault="00C90779" w:rsidP="00B967A8">
      <w:pPr>
        <w:spacing w:after="0" w:line="240" w:lineRule="auto"/>
      </w:pPr>
      <w:r>
        <w:separator/>
      </w:r>
    </w:p>
  </w:footnote>
  <w:footnote w:type="continuationSeparator" w:id="0">
    <w:p w:rsidR="00C90779" w:rsidRDefault="00C90779" w:rsidP="00B967A8">
      <w:pPr>
        <w:spacing w:after="0" w:line="240" w:lineRule="auto"/>
      </w:pPr>
      <w:r>
        <w:continuationSeparator/>
      </w:r>
    </w:p>
  </w:footnote>
  <w:footnote w:id="1">
    <w:p w:rsidR="00B967A8" w:rsidRPr="00240CD7" w:rsidRDefault="00B967A8" w:rsidP="00B967A8">
      <w:pPr>
        <w:pStyle w:val="a9"/>
        <w:jc w:val="both"/>
        <w:rPr>
          <w:rFonts w:ascii="Times New Roman" w:hAnsi="Times New Roman" w:cs="Times New Roman"/>
        </w:rPr>
      </w:pPr>
      <w:r w:rsidRPr="00240CD7">
        <w:rPr>
          <w:rStyle w:val="ab"/>
          <w:rFonts w:ascii="Times New Roman" w:hAnsi="Times New Roman" w:cs="Times New Roman"/>
        </w:rPr>
        <w:footnoteRef/>
      </w:r>
      <w:r w:rsidRPr="00240CD7">
        <w:rPr>
          <w:rFonts w:ascii="Times New Roman" w:hAnsi="Times New Roman" w:cs="Times New Roman"/>
        </w:rPr>
        <w:t xml:space="preserve"> В случае соавторства научных материалов, или совместного участия / победы в конкурсах – баллы делаться на количество соавторов / участников проекта.</w:t>
      </w:r>
    </w:p>
  </w:footnote>
  <w:footnote w:id="2">
    <w:p w:rsidR="00B967A8" w:rsidRPr="00414276" w:rsidRDefault="00B967A8" w:rsidP="00B967A8">
      <w:pPr>
        <w:pStyle w:val="a9"/>
        <w:jc w:val="both"/>
        <w:rPr>
          <w:rFonts w:ascii="Times New Roman" w:hAnsi="Times New Roman" w:cs="Times New Roman"/>
        </w:rPr>
      </w:pPr>
      <w:r w:rsidRPr="00240CD7">
        <w:rPr>
          <w:rStyle w:val="ab"/>
          <w:rFonts w:ascii="Times New Roman" w:hAnsi="Times New Roman" w:cs="Times New Roman"/>
        </w:rPr>
        <w:footnoteRef/>
      </w:r>
      <w:r w:rsidRPr="00240CD7">
        <w:rPr>
          <w:rFonts w:ascii="Times New Roman" w:hAnsi="Times New Roman" w:cs="Times New Roman"/>
        </w:rPr>
        <w:t xml:space="preserve"> Уровень «Организации» – участие в мероприятиях организации / учреждения (с указанием названия организации), проводимые её коллективом.</w:t>
      </w:r>
    </w:p>
  </w:footnote>
  <w:footnote w:id="3">
    <w:p w:rsidR="00B967A8" w:rsidRPr="00414276" w:rsidRDefault="00B967A8" w:rsidP="00B967A8">
      <w:pPr>
        <w:pStyle w:val="a9"/>
        <w:jc w:val="both"/>
        <w:rPr>
          <w:rFonts w:ascii="Times New Roman" w:hAnsi="Times New Roman" w:cs="Times New Roman"/>
        </w:rPr>
      </w:pPr>
      <w:r w:rsidRPr="00414276">
        <w:rPr>
          <w:rStyle w:val="ab"/>
          <w:rFonts w:ascii="Times New Roman" w:hAnsi="Times New Roman" w:cs="Times New Roman"/>
        </w:rPr>
        <w:footnoteRef/>
      </w:r>
      <w:r w:rsidRPr="00414276">
        <w:rPr>
          <w:rFonts w:ascii="Times New Roman" w:hAnsi="Times New Roman" w:cs="Times New Roman"/>
        </w:rPr>
        <w:t xml:space="preserve"> Уровень «Городской» </w:t>
      </w:r>
      <w:r>
        <w:rPr>
          <w:rFonts w:ascii="Times New Roman" w:hAnsi="Times New Roman" w:cs="Times New Roman"/>
        </w:rPr>
        <w:t>–</w:t>
      </w:r>
      <w:r w:rsidRPr="00414276">
        <w:rPr>
          <w:rFonts w:ascii="Times New Roman" w:hAnsi="Times New Roman" w:cs="Times New Roman"/>
        </w:rPr>
        <w:t xml:space="preserve"> участие в городских мероприятиях (с указанием городского статуса в названии мероприятия), проходивших на территории г.о. Тольятти.</w:t>
      </w:r>
    </w:p>
  </w:footnote>
  <w:footnote w:id="4">
    <w:p w:rsidR="00B967A8" w:rsidRPr="00414276" w:rsidRDefault="00B967A8" w:rsidP="00B967A8">
      <w:pPr>
        <w:pStyle w:val="a9"/>
        <w:jc w:val="both"/>
        <w:rPr>
          <w:rFonts w:ascii="Times New Roman" w:hAnsi="Times New Roman" w:cs="Times New Roman"/>
        </w:rPr>
      </w:pPr>
      <w:r w:rsidRPr="00414276">
        <w:rPr>
          <w:rStyle w:val="ab"/>
          <w:rFonts w:ascii="Times New Roman" w:hAnsi="Times New Roman" w:cs="Times New Roman"/>
        </w:rPr>
        <w:footnoteRef/>
      </w:r>
      <w:r w:rsidRPr="00414276">
        <w:rPr>
          <w:rFonts w:ascii="Times New Roman" w:hAnsi="Times New Roman" w:cs="Times New Roman"/>
        </w:rPr>
        <w:t xml:space="preserve"> Уровень «Региональный» </w:t>
      </w:r>
      <w:r>
        <w:rPr>
          <w:rFonts w:ascii="Times New Roman" w:hAnsi="Times New Roman" w:cs="Times New Roman"/>
        </w:rPr>
        <w:t>–</w:t>
      </w:r>
      <w:r w:rsidRPr="00414276">
        <w:rPr>
          <w:rFonts w:ascii="Times New Roman" w:hAnsi="Times New Roman" w:cs="Times New Roman"/>
        </w:rPr>
        <w:t xml:space="preserve"> участие в региональных мероприятиях (с указанием регионального статуса в названии мероприятия), проходивших на территории Самарской области.</w:t>
      </w:r>
    </w:p>
  </w:footnote>
  <w:footnote w:id="5">
    <w:p w:rsidR="00B967A8" w:rsidRPr="00414276" w:rsidRDefault="00B967A8" w:rsidP="00B967A8">
      <w:pPr>
        <w:pStyle w:val="a9"/>
        <w:jc w:val="both"/>
        <w:rPr>
          <w:rFonts w:ascii="Times New Roman" w:hAnsi="Times New Roman" w:cs="Times New Roman"/>
        </w:rPr>
      </w:pPr>
      <w:r w:rsidRPr="00414276">
        <w:rPr>
          <w:rStyle w:val="ab"/>
          <w:rFonts w:ascii="Times New Roman" w:hAnsi="Times New Roman" w:cs="Times New Roman"/>
        </w:rPr>
        <w:footnoteRef/>
      </w:r>
      <w:r w:rsidRPr="00414276">
        <w:rPr>
          <w:rFonts w:ascii="Times New Roman" w:hAnsi="Times New Roman" w:cs="Times New Roman"/>
        </w:rPr>
        <w:t xml:space="preserve"> Уровень «Всероссийский» </w:t>
      </w:r>
      <w:r>
        <w:rPr>
          <w:rFonts w:ascii="Times New Roman" w:hAnsi="Times New Roman" w:cs="Times New Roman"/>
        </w:rPr>
        <w:t>–</w:t>
      </w:r>
      <w:r w:rsidRPr="00414276">
        <w:rPr>
          <w:rFonts w:ascii="Times New Roman" w:hAnsi="Times New Roman" w:cs="Times New Roman"/>
        </w:rPr>
        <w:t xml:space="preserve"> участие во всероссийских мероприятиях (с указанием всероссийского статуса в названии мероприятия), проходивших на территории России.</w:t>
      </w:r>
    </w:p>
  </w:footnote>
  <w:footnote w:id="6">
    <w:p w:rsidR="00B967A8" w:rsidRPr="00414276" w:rsidRDefault="00B967A8" w:rsidP="00B967A8">
      <w:pPr>
        <w:pStyle w:val="a9"/>
        <w:jc w:val="both"/>
        <w:rPr>
          <w:rFonts w:ascii="Times New Roman" w:hAnsi="Times New Roman" w:cs="Times New Roman"/>
        </w:rPr>
      </w:pPr>
      <w:r w:rsidRPr="00414276">
        <w:rPr>
          <w:rStyle w:val="ab"/>
          <w:rFonts w:ascii="Times New Roman" w:hAnsi="Times New Roman" w:cs="Times New Roman"/>
        </w:rPr>
        <w:footnoteRef/>
      </w:r>
      <w:r w:rsidRPr="00414276">
        <w:rPr>
          <w:rFonts w:ascii="Times New Roman" w:hAnsi="Times New Roman" w:cs="Times New Roman"/>
        </w:rPr>
        <w:t xml:space="preserve"> Уровень «Международный» </w:t>
      </w:r>
      <w:r>
        <w:rPr>
          <w:rFonts w:ascii="Times New Roman" w:hAnsi="Times New Roman" w:cs="Times New Roman"/>
        </w:rPr>
        <w:t>–</w:t>
      </w:r>
      <w:r w:rsidRPr="00414276">
        <w:rPr>
          <w:rFonts w:ascii="Times New Roman" w:hAnsi="Times New Roman" w:cs="Times New Roman"/>
        </w:rPr>
        <w:t xml:space="preserve"> участие в международных мероприятиях (с указанием международного статуса в названии мероприятия), проходивших на территории России.</w:t>
      </w:r>
    </w:p>
  </w:footnote>
  <w:footnote w:id="7">
    <w:p w:rsidR="00B967A8" w:rsidRPr="009145E7" w:rsidRDefault="00B967A8" w:rsidP="00B967A8">
      <w:pPr>
        <w:pStyle w:val="a9"/>
        <w:jc w:val="both"/>
        <w:rPr>
          <w:rFonts w:ascii="Times New Roman" w:hAnsi="Times New Roman" w:cs="Times New Roman"/>
        </w:rPr>
      </w:pPr>
      <w:r w:rsidRPr="00414276">
        <w:rPr>
          <w:rStyle w:val="ab"/>
          <w:rFonts w:ascii="Times New Roman" w:hAnsi="Times New Roman" w:cs="Times New Roman"/>
        </w:rPr>
        <w:footnoteRef/>
      </w:r>
      <w:r w:rsidRPr="00414276">
        <w:rPr>
          <w:rFonts w:ascii="Times New Roman" w:hAnsi="Times New Roman" w:cs="Times New Roman"/>
        </w:rPr>
        <w:t xml:space="preserve"> Уровень «Зарубежный» </w:t>
      </w:r>
      <w:r>
        <w:rPr>
          <w:rFonts w:ascii="Times New Roman" w:hAnsi="Times New Roman" w:cs="Times New Roman"/>
        </w:rPr>
        <w:t>–</w:t>
      </w:r>
      <w:r w:rsidRPr="00414276">
        <w:rPr>
          <w:rFonts w:ascii="Times New Roman" w:hAnsi="Times New Roman" w:cs="Times New Roman"/>
        </w:rPr>
        <w:t xml:space="preserve"> </w:t>
      </w:r>
      <w:r w:rsidRPr="00706049">
        <w:rPr>
          <w:rFonts w:ascii="Times New Roman" w:hAnsi="Times New Roman" w:cs="Times New Roman"/>
        </w:rPr>
        <w:t xml:space="preserve">участие в нероссийских мероприятиях (поездки на научные и профессиональные конкурсы и мероприятия в иностранных государствах), или проведение научных исследований в команде иностранных организаций, или публикация научных материалов в иностранных журналах и издание </w:t>
      </w:r>
      <w:r w:rsidRPr="009145E7">
        <w:rPr>
          <w:rFonts w:ascii="Times New Roman" w:hAnsi="Times New Roman" w:cs="Times New Roman"/>
        </w:rPr>
        <w:t>монографий на иностранном языке за рубежом или в России.</w:t>
      </w:r>
    </w:p>
  </w:footnote>
  <w:footnote w:id="8">
    <w:p w:rsidR="00B967A8" w:rsidRPr="009145E7" w:rsidRDefault="00B967A8" w:rsidP="00B967A8">
      <w:pPr>
        <w:pStyle w:val="a9"/>
        <w:jc w:val="both"/>
        <w:rPr>
          <w:rFonts w:ascii="Times New Roman" w:hAnsi="Times New Roman" w:cs="Times New Roman"/>
        </w:rPr>
      </w:pPr>
      <w:r w:rsidRPr="009145E7">
        <w:rPr>
          <w:rStyle w:val="ab"/>
          <w:rFonts w:ascii="Times New Roman" w:hAnsi="Times New Roman" w:cs="Times New Roman"/>
        </w:rPr>
        <w:footnoteRef/>
      </w:r>
      <w:r w:rsidRPr="009145E7">
        <w:rPr>
          <w:rFonts w:ascii="Times New Roman" w:hAnsi="Times New Roman" w:cs="Times New Roman"/>
        </w:rPr>
        <w:t xml:space="preserve"> Оценивается не более 10 мероприятий с заочным участием (выбираются мероприятия с наибольшим уровнем участия).</w:t>
      </w:r>
    </w:p>
  </w:footnote>
  <w:footnote w:id="9">
    <w:p w:rsidR="00B967A8" w:rsidRPr="00706049" w:rsidRDefault="00B967A8" w:rsidP="00B967A8">
      <w:pPr>
        <w:pStyle w:val="a9"/>
        <w:jc w:val="both"/>
        <w:rPr>
          <w:rFonts w:ascii="Times New Roman" w:hAnsi="Times New Roman" w:cs="Times New Roman"/>
        </w:rPr>
      </w:pPr>
      <w:r w:rsidRPr="009145E7">
        <w:rPr>
          <w:rStyle w:val="ab"/>
          <w:rFonts w:ascii="Times New Roman" w:hAnsi="Times New Roman" w:cs="Times New Roman"/>
        </w:rPr>
        <w:footnoteRef/>
      </w:r>
      <w:r w:rsidRPr="009145E7">
        <w:rPr>
          <w:rFonts w:ascii="Times New Roman" w:hAnsi="Times New Roman" w:cs="Times New Roman"/>
        </w:rPr>
        <w:t xml:space="preserve"> Научно-просветительские</w:t>
      </w:r>
      <w:r>
        <w:rPr>
          <w:rFonts w:ascii="Times New Roman" w:hAnsi="Times New Roman" w:cs="Times New Roman"/>
        </w:rPr>
        <w:t xml:space="preserve"> </w:t>
      </w:r>
      <w:r w:rsidRPr="00706049">
        <w:rPr>
          <w:rFonts w:ascii="Times New Roman" w:hAnsi="Times New Roman" w:cs="Times New Roman"/>
        </w:rPr>
        <w:t xml:space="preserve">мероприятия </w:t>
      </w:r>
      <w:r>
        <w:rPr>
          <w:rFonts w:ascii="Times New Roman" w:hAnsi="Times New Roman" w:cs="Times New Roman"/>
        </w:rPr>
        <w:t>–</w:t>
      </w:r>
      <w:r w:rsidRPr="00706049">
        <w:rPr>
          <w:rFonts w:ascii="Times New Roman" w:hAnsi="Times New Roman" w:cs="Times New Roman"/>
        </w:rPr>
        <w:t xml:space="preserve"> </w:t>
      </w:r>
      <w:r w:rsidRPr="00706049">
        <w:rPr>
          <w:rFonts w:ascii="Times New Roman" w:eastAsia="Times New Roman" w:hAnsi="Times New Roman" w:cs="Times New Roman"/>
        </w:rPr>
        <w:t xml:space="preserve">олимпиады, конкурсы </w:t>
      </w:r>
      <w:r w:rsidRPr="00706049">
        <w:rPr>
          <w:rFonts w:ascii="Times New Roman" w:eastAsia="Times New Roman" w:hAnsi="Times New Roman" w:cs="Times New Roman"/>
          <w:w w:val="98"/>
        </w:rPr>
        <w:t>исследовательских</w:t>
      </w:r>
      <w:r w:rsidRPr="00706049">
        <w:rPr>
          <w:rFonts w:ascii="Times New Roman" w:eastAsia="Times New Roman" w:hAnsi="Times New Roman" w:cs="Times New Roman"/>
        </w:rPr>
        <w:t xml:space="preserve"> работ и научного творчества, конференции, выставки, круглые столы, форумы, симпозиумы, научные школы, мастер-классы, тренинг-семинары, лекции и т.д.</w:t>
      </w:r>
    </w:p>
  </w:footnote>
  <w:footnote w:id="10">
    <w:p w:rsidR="00B967A8" w:rsidRPr="00A914FC" w:rsidRDefault="00B967A8" w:rsidP="00B967A8">
      <w:pPr>
        <w:pStyle w:val="a9"/>
        <w:jc w:val="both"/>
        <w:rPr>
          <w:rFonts w:ascii="Times New Roman" w:hAnsi="Times New Roman" w:cs="Times New Roman"/>
        </w:rPr>
      </w:pPr>
      <w:r w:rsidRPr="00A914FC">
        <w:rPr>
          <w:rStyle w:val="ab"/>
          <w:rFonts w:ascii="Times New Roman" w:hAnsi="Times New Roman" w:cs="Times New Roman"/>
        </w:rPr>
        <w:footnoteRef/>
      </w:r>
      <w:r w:rsidRPr="00A914FC">
        <w:rPr>
          <w:rFonts w:ascii="Times New Roman" w:hAnsi="Times New Roman" w:cs="Times New Roman"/>
        </w:rPr>
        <w:t xml:space="preserve"> НКО – некоммерческие организации, общественные движения и т.д.</w:t>
      </w:r>
    </w:p>
  </w:footnote>
  <w:footnote w:id="11">
    <w:p w:rsidR="00B967A8" w:rsidRPr="00A5631A" w:rsidRDefault="00B967A8" w:rsidP="00A5631A">
      <w:pPr>
        <w:spacing w:after="0" w:line="240" w:lineRule="auto"/>
        <w:jc w:val="both"/>
        <w:rPr>
          <w:rFonts w:ascii="Times New Roman" w:eastAsia="Times New Roman" w:hAnsi="Times New Roman"/>
          <w:sz w:val="20"/>
          <w:szCs w:val="20"/>
        </w:rPr>
      </w:pPr>
      <w:r w:rsidRPr="00A5631A">
        <w:rPr>
          <w:rStyle w:val="ab"/>
          <w:rFonts w:ascii="Times New Roman" w:hAnsi="Times New Roman"/>
          <w:sz w:val="20"/>
          <w:szCs w:val="20"/>
        </w:rPr>
        <w:footnoteRef/>
      </w:r>
      <w:r w:rsidRPr="00A5631A">
        <w:rPr>
          <w:rFonts w:ascii="Times New Roman" w:hAnsi="Times New Roman"/>
          <w:sz w:val="20"/>
          <w:szCs w:val="20"/>
        </w:rPr>
        <w:t xml:space="preserve"> Для научных публикаций (зарубежных статей, книг, монографий, УМК и т.д.) необходимо предоставить копии всех страниц статьи со всеми выходными данными статьи, с указанием названия, номера журнала, года издания, страниц статьи. Для ВАКовских статей (и статей в иностранных журналах) предоставляется ещё и страница с указанием вхождения журнала в перечень</w:t>
      </w:r>
      <w:r w:rsidRPr="00A5631A">
        <w:rPr>
          <w:rFonts w:ascii="Times New Roman" w:eastAsia="Times New Roman" w:hAnsi="Times New Roman"/>
          <w:sz w:val="20"/>
          <w:szCs w:val="20"/>
        </w:rPr>
        <w:t xml:space="preserve"> рецензированных научных журналов ВАК. Для монографий и УМК – номер </w:t>
      </w:r>
      <w:r w:rsidRPr="00A5631A">
        <w:rPr>
          <w:rFonts w:ascii="Times New Roman" w:eastAsia="Times New Roman" w:hAnsi="Times New Roman"/>
          <w:sz w:val="20"/>
          <w:szCs w:val="20"/>
          <w:lang w:val="en-US"/>
        </w:rPr>
        <w:t>ISBN</w:t>
      </w:r>
      <w:r w:rsidRPr="00A5631A">
        <w:rPr>
          <w:rFonts w:ascii="Times New Roman" w:eastAsia="Times New Roman" w:hAnsi="Times New Roman"/>
          <w:sz w:val="20"/>
          <w:szCs w:val="20"/>
        </w:rPr>
        <w:t>, УДК ББК, с указанием всех выходных данных и содержанием.</w:t>
      </w:r>
    </w:p>
  </w:footnote>
  <w:footnote w:id="12">
    <w:p w:rsidR="00B967A8" w:rsidRPr="00A5631A" w:rsidRDefault="00B967A8" w:rsidP="00A5631A">
      <w:pPr>
        <w:pStyle w:val="a9"/>
        <w:jc w:val="both"/>
        <w:rPr>
          <w:rFonts w:ascii="Times New Roman" w:hAnsi="Times New Roman" w:cs="Times New Roman"/>
          <w:shd w:val="clear" w:color="auto" w:fill="FFFFFF"/>
        </w:rPr>
      </w:pPr>
      <w:r w:rsidRPr="00A5631A">
        <w:rPr>
          <w:rStyle w:val="ab"/>
          <w:rFonts w:ascii="Times New Roman" w:hAnsi="Times New Roman" w:cs="Times New Roman"/>
        </w:rPr>
        <w:footnoteRef/>
      </w:r>
      <w:r w:rsidRPr="00A5631A">
        <w:rPr>
          <w:rFonts w:ascii="Times New Roman" w:hAnsi="Times New Roman" w:cs="Times New Roman"/>
        </w:rPr>
        <w:t xml:space="preserve"> РИНЦ (</w:t>
      </w:r>
      <w:r w:rsidRPr="00A5631A">
        <w:rPr>
          <w:rFonts w:ascii="Times New Roman" w:hAnsi="Times New Roman" w:cs="Times New Roman"/>
          <w:shd w:val="clear" w:color="auto" w:fill="FFFFFF"/>
        </w:rPr>
        <w:t>Российский индекс научного цитирования) – библиографическая база данных научных публикаций российских учёных (</w:t>
      </w:r>
      <w:hyperlink r:id="rId1" w:history="1">
        <w:r w:rsidRPr="00A5631A">
          <w:rPr>
            <w:rStyle w:val="ac"/>
            <w:rFonts w:ascii="Times New Roman" w:hAnsi="Times New Roman" w:cs="Times New Roman"/>
            <w:shd w:val="clear" w:color="auto" w:fill="FFFFFF"/>
          </w:rPr>
          <w:t>https://elibrary.ru</w:t>
        </w:r>
      </w:hyperlink>
      <w:r w:rsidRPr="00A5631A">
        <w:rPr>
          <w:rFonts w:ascii="Times New Roman" w:hAnsi="Times New Roman" w:cs="Times New Roman"/>
          <w:shd w:val="clear" w:color="auto" w:fill="FFFFFF"/>
        </w:rPr>
        <w:t>).</w:t>
      </w:r>
    </w:p>
  </w:footnote>
  <w:footnote w:id="13">
    <w:p w:rsidR="00B967A8" w:rsidRPr="00A5631A" w:rsidRDefault="00B967A8" w:rsidP="00A5631A">
      <w:pPr>
        <w:spacing w:after="0" w:line="240" w:lineRule="auto"/>
        <w:jc w:val="both"/>
        <w:rPr>
          <w:rFonts w:ascii="Times New Roman" w:eastAsia="Times New Roman" w:hAnsi="Times New Roman"/>
          <w:sz w:val="20"/>
          <w:szCs w:val="20"/>
        </w:rPr>
      </w:pPr>
      <w:r w:rsidRPr="00A5631A">
        <w:rPr>
          <w:rStyle w:val="ab"/>
          <w:rFonts w:ascii="Times New Roman" w:hAnsi="Times New Roman"/>
          <w:sz w:val="20"/>
          <w:szCs w:val="20"/>
        </w:rPr>
        <w:footnoteRef/>
      </w:r>
      <w:r w:rsidRPr="00A5631A">
        <w:rPr>
          <w:rFonts w:ascii="Times New Roman" w:hAnsi="Times New Roman"/>
          <w:sz w:val="20"/>
          <w:szCs w:val="20"/>
        </w:rPr>
        <w:t xml:space="preserve"> ВАК (Высшая аттестационная комиссия) – </w:t>
      </w:r>
      <w:r w:rsidRPr="00A5631A">
        <w:rPr>
          <w:rFonts w:ascii="Times New Roman" w:hAnsi="Times New Roman"/>
          <w:sz w:val="20"/>
          <w:szCs w:val="20"/>
          <w:shd w:val="clear" w:color="auto" w:fill="FFFFFF"/>
        </w:rPr>
        <w:t xml:space="preserve">государственный орган в России, отвечающий за обеспечение государственной аттестации научных и научно-педагогических работников, присуждение учёных степеней доктора и кандидата наук, а также присвоение учёных званий, разрабатывающий </w:t>
      </w:r>
      <w:r w:rsidRPr="00A5631A">
        <w:rPr>
          <w:rFonts w:ascii="Times New Roman" w:hAnsi="Times New Roman"/>
          <w:sz w:val="20"/>
          <w:szCs w:val="20"/>
        </w:rPr>
        <w:t xml:space="preserve">список </w:t>
      </w:r>
      <w:r w:rsidRPr="00A5631A">
        <w:rPr>
          <w:rFonts w:ascii="Times New Roman" w:eastAsia="Times New Roman" w:hAnsi="Times New Roman"/>
          <w:sz w:val="20"/>
          <w:szCs w:val="20"/>
        </w:rPr>
        <w:t>рецензированных научных журналов страны (</w:t>
      </w:r>
      <w:hyperlink r:id="rId2" w:history="1">
        <w:r w:rsidRPr="00A5631A">
          <w:rPr>
            <w:rStyle w:val="ac"/>
            <w:rFonts w:ascii="Times New Roman" w:eastAsia="Times New Roman" w:hAnsi="Times New Roman"/>
            <w:sz w:val="20"/>
            <w:szCs w:val="20"/>
          </w:rPr>
          <w:t>https://vak.minobrnauki.gov.ru</w:t>
        </w:r>
      </w:hyperlink>
      <w:r w:rsidRPr="00A5631A">
        <w:rPr>
          <w:rStyle w:val="ac"/>
          <w:rFonts w:ascii="Times New Roman" w:eastAsia="Times New Roman" w:hAnsi="Times New Roman"/>
          <w:sz w:val="20"/>
          <w:szCs w:val="20"/>
        </w:rPr>
        <w:t>).</w:t>
      </w:r>
    </w:p>
  </w:footnote>
  <w:footnote w:id="14">
    <w:p w:rsidR="00B967A8" w:rsidRPr="00640F7E" w:rsidRDefault="00B967A8" w:rsidP="00A5631A">
      <w:pPr>
        <w:pStyle w:val="a9"/>
        <w:jc w:val="both"/>
        <w:rPr>
          <w:rFonts w:ascii="Times New Roman" w:hAnsi="Times New Roman" w:cs="Times New Roman"/>
        </w:rPr>
      </w:pPr>
      <w:r w:rsidRPr="00A5631A">
        <w:rPr>
          <w:rStyle w:val="ab"/>
          <w:rFonts w:ascii="Times New Roman" w:hAnsi="Times New Roman" w:cs="Times New Roman"/>
        </w:rPr>
        <w:footnoteRef/>
      </w:r>
      <w:r w:rsidRPr="00A5631A">
        <w:rPr>
          <w:rFonts w:ascii="Times New Roman" w:hAnsi="Times New Roman" w:cs="Times New Roman"/>
        </w:rPr>
        <w:t xml:space="preserve"> Международные реферативные базы данных и системы цитирования: WoS, WoS(ESCI), Scopus, Springer, PubMed, MathSciNet, ZbMATH, CA(pt), CA(core).</w:t>
      </w:r>
    </w:p>
  </w:footnote>
  <w:footnote w:id="15">
    <w:p w:rsidR="00B967A8" w:rsidRPr="00E00F0C" w:rsidRDefault="00B967A8" w:rsidP="00B967A8">
      <w:pPr>
        <w:pStyle w:val="a9"/>
        <w:jc w:val="both"/>
        <w:rPr>
          <w:rFonts w:ascii="Times New Roman" w:hAnsi="Times New Roman" w:cs="Times New Roman"/>
          <w:sz w:val="24"/>
          <w:szCs w:val="24"/>
        </w:rPr>
      </w:pPr>
      <w:r w:rsidRPr="00640F7E">
        <w:rPr>
          <w:rStyle w:val="ab"/>
          <w:rFonts w:ascii="Times New Roman" w:hAnsi="Times New Roman" w:cs="Times New Roman"/>
        </w:rPr>
        <w:footnoteRef/>
      </w:r>
      <w:r w:rsidRPr="00640F7E">
        <w:rPr>
          <w:rFonts w:ascii="Times New Roman" w:hAnsi="Times New Roman" w:cs="Times New Roman"/>
        </w:rPr>
        <w:t xml:space="preserve"> </w:t>
      </w:r>
      <w:r w:rsidRPr="00640F7E">
        <w:rPr>
          <w:rFonts w:ascii="Times New Roman" w:hAnsi="Times New Roman" w:cs="Times New Roman"/>
          <w:shd w:val="clear" w:color="auto" w:fill="FFFFFF"/>
        </w:rPr>
        <w:t>НИОКР – научно-исследовательские и опытно-конструкторские работы.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3A94"/>
    <w:multiLevelType w:val="hybridMultilevel"/>
    <w:tmpl w:val="F4609A66"/>
    <w:lvl w:ilvl="0" w:tplc="30F81C3A">
      <w:start w:val="1"/>
      <w:numFmt w:val="bullet"/>
      <w:lvlText w:val="-"/>
      <w:lvlJc w:val="left"/>
      <w:pPr>
        <w:tabs>
          <w:tab w:val="num" w:pos="1397"/>
        </w:tabs>
        <w:ind w:left="700"/>
      </w:pPr>
      <w:rPr>
        <w:rFonts w:ascii="Times New Roman" w:hAnsi="Times New Roman" w:hint="default"/>
        <w:b w:val="0"/>
        <w:i w:val="0"/>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
    <w:nsid w:val="51C24F30"/>
    <w:multiLevelType w:val="hybridMultilevel"/>
    <w:tmpl w:val="552CCE3A"/>
    <w:lvl w:ilvl="0" w:tplc="BD7813D2">
      <w:start w:val="1"/>
      <w:numFmt w:val="bullet"/>
      <w:lvlText w:val="-"/>
      <w:lvlJc w:val="left"/>
      <w:pPr>
        <w:tabs>
          <w:tab w:val="num" w:pos="709"/>
        </w:tabs>
        <w:ind w:left="60"/>
      </w:pPr>
      <w:rPr>
        <w:rFonts w:ascii="Times New Roman" w:hAnsi="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984F74"/>
    <w:multiLevelType w:val="hybridMultilevel"/>
    <w:tmpl w:val="B96AD008"/>
    <w:lvl w:ilvl="0" w:tplc="30F81C3A">
      <w:start w:val="1"/>
      <w:numFmt w:val="bullet"/>
      <w:lvlText w:val="-"/>
      <w:lvlJc w:val="left"/>
      <w:pPr>
        <w:tabs>
          <w:tab w:val="num" w:pos="1397"/>
        </w:tabs>
        <w:ind w:left="700"/>
      </w:pPr>
      <w:rPr>
        <w:rFonts w:ascii="Times New Roman" w:hAnsi="Times New Roman" w:hint="default"/>
        <w:b w:val="0"/>
        <w:i w:val="0"/>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
    <w:nsid w:val="7B605558"/>
    <w:multiLevelType w:val="hybridMultilevel"/>
    <w:tmpl w:val="CF0CA3B4"/>
    <w:lvl w:ilvl="0" w:tplc="30F81C3A">
      <w:start w:val="1"/>
      <w:numFmt w:val="bullet"/>
      <w:lvlText w:val="-"/>
      <w:lvlJc w:val="left"/>
      <w:pPr>
        <w:tabs>
          <w:tab w:val="num" w:pos="1405"/>
        </w:tabs>
        <w:ind w:left="708"/>
      </w:pPr>
      <w:rPr>
        <w:rFonts w:ascii="Times New Roman" w:hAnsi="Times New Roman" w:hint="default"/>
        <w:b w:val="0"/>
        <w:i w:val="0"/>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7F727F45"/>
    <w:multiLevelType w:val="hybridMultilevel"/>
    <w:tmpl w:val="4E14AB32"/>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1216"/>
    <w:rsid w:val="00015A7E"/>
    <w:rsid w:val="00020405"/>
    <w:rsid w:val="00050F8C"/>
    <w:rsid w:val="00071D71"/>
    <w:rsid w:val="00093B1D"/>
    <w:rsid w:val="000D311E"/>
    <w:rsid w:val="00102B5A"/>
    <w:rsid w:val="00160490"/>
    <w:rsid w:val="00175564"/>
    <w:rsid w:val="001945F0"/>
    <w:rsid w:val="001C04F0"/>
    <w:rsid w:val="001C4B46"/>
    <w:rsid w:val="001D4C81"/>
    <w:rsid w:val="00221721"/>
    <w:rsid w:val="00221EA5"/>
    <w:rsid w:val="00230008"/>
    <w:rsid w:val="00230645"/>
    <w:rsid w:val="002364EF"/>
    <w:rsid w:val="00240DD8"/>
    <w:rsid w:val="002422E1"/>
    <w:rsid w:val="0024545A"/>
    <w:rsid w:val="00245C9F"/>
    <w:rsid w:val="0025740B"/>
    <w:rsid w:val="00260E15"/>
    <w:rsid w:val="00271723"/>
    <w:rsid w:val="00272D23"/>
    <w:rsid w:val="00291F74"/>
    <w:rsid w:val="002B02D8"/>
    <w:rsid w:val="002C7527"/>
    <w:rsid w:val="002D0C95"/>
    <w:rsid w:val="003018FE"/>
    <w:rsid w:val="00327E8C"/>
    <w:rsid w:val="0034175B"/>
    <w:rsid w:val="00382A0C"/>
    <w:rsid w:val="00384C22"/>
    <w:rsid w:val="00392CE3"/>
    <w:rsid w:val="003D12B4"/>
    <w:rsid w:val="003F51C9"/>
    <w:rsid w:val="00407612"/>
    <w:rsid w:val="00415873"/>
    <w:rsid w:val="0042551E"/>
    <w:rsid w:val="00434607"/>
    <w:rsid w:val="0043699A"/>
    <w:rsid w:val="00497341"/>
    <w:rsid w:val="004C382F"/>
    <w:rsid w:val="004E3E02"/>
    <w:rsid w:val="004F2CB6"/>
    <w:rsid w:val="00530E0B"/>
    <w:rsid w:val="00536BA2"/>
    <w:rsid w:val="00542494"/>
    <w:rsid w:val="00543D75"/>
    <w:rsid w:val="00554AFB"/>
    <w:rsid w:val="00565A42"/>
    <w:rsid w:val="005B553F"/>
    <w:rsid w:val="005D55FE"/>
    <w:rsid w:val="005E6BF7"/>
    <w:rsid w:val="005F7657"/>
    <w:rsid w:val="006455D3"/>
    <w:rsid w:val="00656561"/>
    <w:rsid w:val="006614E4"/>
    <w:rsid w:val="00664AF1"/>
    <w:rsid w:val="00672240"/>
    <w:rsid w:val="00690D82"/>
    <w:rsid w:val="006B43FE"/>
    <w:rsid w:val="006B5E9E"/>
    <w:rsid w:val="006C47B3"/>
    <w:rsid w:val="006D2CE6"/>
    <w:rsid w:val="007326F4"/>
    <w:rsid w:val="0074095F"/>
    <w:rsid w:val="007719C7"/>
    <w:rsid w:val="00776C22"/>
    <w:rsid w:val="00781044"/>
    <w:rsid w:val="007867A4"/>
    <w:rsid w:val="00790067"/>
    <w:rsid w:val="007C43A2"/>
    <w:rsid w:val="007F4C90"/>
    <w:rsid w:val="0082507E"/>
    <w:rsid w:val="00840984"/>
    <w:rsid w:val="00850962"/>
    <w:rsid w:val="00852EBF"/>
    <w:rsid w:val="008A2F24"/>
    <w:rsid w:val="008C0349"/>
    <w:rsid w:val="008D6F59"/>
    <w:rsid w:val="00905D0B"/>
    <w:rsid w:val="00934042"/>
    <w:rsid w:val="0095084B"/>
    <w:rsid w:val="00951FFD"/>
    <w:rsid w:val="00952863"/>
    <w:rsid w:val="0096179A"/>
    <w:rsid w:val="009812A0"/>
    <w:rsid w:val="009A17BE"/>
    <w:rsid w:val="009C3A77"/>
    <w:rsid w:val="009C5BBE"/>
    <w:rsid w:val="009D46AC"/>
    <w:rsid w:val="009F3AEB"/>
    <w:rsid w:val="00A231EB"/>
    <w:rsid w:val="00A5631A"/>
    <w:rsid w:val="00AA54D6"/>
    <w:rsid w:val="00AC0B85"/>
    <w:rsid w:val="00AC7EBD"/>
    <w:rsid w:val="00B03B21"/>
    <w:rsid w:val="00B05369"/>
    <w:rsid w:val="00B172AA"/>
    <w:rsid w:val="00B5203A"/>
    <w:rsid w:val="00B621FD"/>
    <w:rsid w:val="00B71363"/>
    <w:rsid w:val="00B768B2"/>
    <w:rsid w:val="00B967A8"/>
    <w:rsid w:val="00BC3A32"/>
    <w:rsid w:val="00BD1725"/>
    <w:rsid w:val="00BD1D18"/>
    <w:rsid w:val="00BD51CC"/>
    <w:rsid w:val="00BE2DD6"/>
    <w:rsid w:val="00BF61EC"/>
    <w:rsid w:val="00BF7449"/>
    <w:rsid w:val="00C6078F"/>
    <w:rsid w:val="00C63982"/>
    <w:rsid w:val="00C64073"/>
    <w:rsid w:val="00C71216"/>
    <w:rsid w:val="00C86DB4"/>
    <w:rsid w:val="00C90779"/>
    <w:rsid w:val="00C92598"/>
    <w:rsid w:val="00CA1726"/>
    <w:rsid w:val="00CD605E"/>
    <w:rsid w:val="00CF01FD"/>
    <w:rsid w:val="00D1068D"/>
    <w:rsid w:val="00D51619"/>
    <w:rsid w:val="00D51BFB"/>
    <w:rsid w:val="00D62A31"/>
    <w:rsid w:val="00D86A4D"/>
    <w:rsid w:val="00DA64CB"/>
    <w:rsid w:val="00DC144C"/>
    <w:rsid w:val="00DE46EB"/>
    <w:rsid w:val="00E175D4"/>
    <w:rsid w:val="00E2362D"/>
    <w:rsid w:val="00E25C96"/>
    <w:rsid w:val="00E260C3"/>
    <w:rsid w:val="00E26645"/>
    <w:rsid w:val="00E35A16"/>
    <w:rsid w:val="00E7655A"/>
    <w:rsid w:val="00E77F5A"/>
    <w:rsid w:val="00E84319"/>
    <w:rsid w:val="00E933B8"/>
    <w:rsid w:val="00EE31EA"/>
    <w:rsid w:val="00EF4FFC"/>
    <w:rsid w:val="00EF5939"/>
    <w:rsid w:val="00F41560"/>
    <w:rsid w:val="00F44085"/>
    <w:rsid w:val="00F61451"/>
    <w:rsid w:val="00F9254A"/>
    <w:rsid w:val="00FC6C57"/>
    <w:rsid w:val="00FE4258"/>
    <w:rsid w:val="00FF3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45"/>
    <w:pPr>
      <w:spacing w:after="200" w:line="276" w:lineRule="auto"/>
    </w:pPr>
    <w:rPr>
      <w:lang w:eastAsia="en-US"/>
    </w:rPr>
  </w:style>
  <w:style w:type="paragraph" w:styleId="1">
    <w:name w:val="heading 1"/>
    <w:basedOn w:val="a"/>
    <w:next w:val="a"/>
    <w:link w:val="10"/>
    <w:uiPriority w:val="99"/>
    <w:qFormat/>
    <w:rsid w:val="00776C22"/>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6C22"/>
    <w:rPr>
      <w:rFonts w:ascii="Times New Roman" w:hAnsi="Times New Roman" w:cs="Times New Roman"/>
      <w:b/>
      <w:sz w:val="20"/>
      <w:szCs w:val="20"/>
      <w:lang w:eastAsia="ru-RU"/>
    </w:rPr>
  </w:style>
  <w:style w:type="paragraph" w:customStyle="1" w:styleId="ConsPlusNormal">
    <w:name w:val="ConsPlusNormal"/>
    <w:rsid w:val="00C71216"/>
    <w:pPr>
      <w:widowControl w:val="0"/>
      <w:autoSpaceDE w:val="0"/>
      <w:autoSpaceDN w:val="0"/>
    </w:pPr>
    <w:rPr>
      <w:rFonts w:eastAsia="Times New Roman" w:cs="Calibri"/>
      <w:szCs w:val="20"/>
    </w:rPr>
  </w:style>
  <w:style w:type="paragraph" w:customStyle="1" w:styleId="ConsPlusNonformat">
    <w:name w:val="ConsPlusNonformat"/>
    <w:uiPriority w:val="99"/>
    <w:rsid w:val="00C7121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71216"/>
    <w:pPr>
      <w:widowControl w:val="0"/>
      <w:autoSpaceDE w:val="0"/>
      <w:autoSpaceDN w:val="0"/>
    </w:pPr>
    <w:rPr>
      <w:rFonts w:eastAsia="Times New Roman" w:cs="Calibri"/>
      <w:b/>
      <w:szCs w:val="20"/>
    </w:rPr>
  </w:style>
  <w:style w:type="paragraph" w:customStyle="1" w:styleId="ConsPlusTitlePage">
    <w:name w:val="ConsPlusTitlePage"/>
    <w:uiPriority w:val="99"/>
    <w:rsid w:val="00C71216"/>
    <w:pPr>
      <w:widowControl w:val="0"/>
      <w:autoSpaceDE w:val="0"/>
      <w:autoSpaceDN w:val="0"/>
    </w:pPr>
    <w:rPr>
      <w:rFonts w:ascii="Tahoma" w:eastAsia="Times New Roman" w:hAnsi="Tahoma" w:cs="Tahoma"/>
      <w:sz w:val="20"/>
      <w:szCs w:val="20"/>
    </w:rPr>
  </w:style>
  <w:style w:type="character" w:customStyle="1" w:styleId="a3">
    <w:name w:val="Гипертекстовая ссылка"/>
    <w:basedOn w:val="a0"/>
    <w:uiPriority w:val="99"/>
    <w:rsid w:val="0034175B"/>
    <w:rPr>
      <w:rFonts w:cs="Times New Roman"/>
      <w:b/>
      <w:bCs/>
      <w:color w:val="106BBE"/>
    </w:rPr>
  </w:style>
  <w:style w:type="paragraph" w:styleId="a4">
    <w:name w:val="Normal (Web)"/>
    <w:basedOn w:val="a"/>
    <w:uiPriority w:val="99"/>
    <w:rsid w:val="00776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Нормальный (таблица)"/>
    <w:basedOn w:val="a"/>
    <w:next w:val="a"/>
    <w:uiPriority w:val="99"/>
    <w:rsid w:val="00776C2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776C2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Body Text"/>
    <w:basedOn w:val="a"/>
    <w:link w:val="a8"/>
    <w:uiPriority w:val="99"/>
    <w:rsid w:val="00776C22"/>
    <w:pPr>
      <w:spacing w:after="0" w:line="240" w:lineRule="auto"/>
      <w:jc w:val="both"/>
    </w:pPr>
    <w:rPr>
      <w:rFonts w:ascii="Times New Roman" w:eastAsia="Times New Roman" w:hAnsi="Times New Roman"/>
      <w:sz w:val="24"/>
      <w:szCs w:val="20"/>
      <w:lang w:eastAsia="ru-RU"/>
    </w:rPr>
  </w:style>
  <w:style w:type="character" w:customStyle="1" w:styleId="a8">
    <w:name w:val="Основной текст Знак"/>
    <w:basedOn w:val="a0"/>
    <w:link w:val="a7"/>
    <w:uiPriority w:val="99"/>
    <w:locked/>
    <w:rsid w:val="00776C22"/>
    <w:rPr>
      <w:rFonts w:ascii="Times New Roman" w:hAnsi="Times New Roman" w:cs="Times New Roman"/>
      <w:sz w:val="20"/>
      <w:szCs w:val="20"/>
      <w:lang w:eastAsia="ru-RU"/>
    </w:rPr>
  </w:style>
  <w:style w:type="paragraph" w:styleId="a9">
    <w:name w:val="footnote text"/>
    <w:basedOn w:val="a"/>
    <w:link w:val="aa"/>
    <w:uiPriority w:val="99"/>
    <w:semiHidden/>
    <w:unhideWhenUsed/>
    <w:rsid w:val="00B967A8"/>
    <w:pPr>
      <w:spacing w:after="0" w:line="240" w:lineRule="auto"/>
    </w:pPr>
    <w:rPr>
      <w:rFonts w:cs="Arial"/>
      <w:sz w:val="20"/>
      <w:szCs w:val="20"/>
      <w:lang w:eastAsia="ru-RU"/>
    </w:rPr>
  </w:style>
  <w:style w:type="character" w:customStyle="1" w:styleId="aa">
    <w:name w:val="Текст сноски Знак"/>
    <w:basedOn w:val="a0"/>
    <w:link w:val="a9"/>
    <w:uiPriority w:val="99"/>
    <w:semiHidden/>
    <w:rsid w:val="00B967A8"/>
    <w:rPr>
      <w:rFonts w:cs="Arial"/>
      <w:sz w:val="20"/>
      <w:szCs w:val="20"/>
    </w:rPr>
  </w:style>
  <w:style w:type="character" w:styleId="ab">
    <w:name w:val="footnote reference"/>
    <w:basedOn w:val="a0"/>
    <w:uiPriority w:val="99"/>
    <w:semiHidden/>
    <w:unhideWhenUsed/>
    <w:rsid w:val="00B967A8"/>
    <w:rPr>
      <w:vertAlign w:val="superscript"/>
    </w:rPr>
  </w:style>
  <w:style w:type="character" w:styleId="ac">
    <w:name w:val="Hyperlink"/>
    <w:basedOn w:val="a0"/>
    <w:uiPriority w:val="99"/>
    <w:unhideWhenUsed/>
    <w:rsid w:val="00B967A8"/>
    <w:rPr>
      <w:color w:val="0000FF" w:themeColor="hyperlink"/>
      <w:u w:val="single"/>
    </w:rPr>
  </w:style>
  <w:style w:type="paragraph" w:styleId="ad">
    <w:name w:val="Balloon Text"/>
    <w:basedOn w:val="a"/>
    <w:link w:val="ae"/>
    <w:uiPriority w:val="99"/>
    <w:semiHidden/>
    <w:unhideWhenUsed/>
    <w:rsid w:val="005F76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765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45"/>
    <w:pPr>
      <w:spacing w:after="200" w:line="276" w:lineRule="auto"/>
    </w:pPr>
    <w:rPr>
      <w:lang w:eastAsia="en-US"/>
    </w:rPr>
  </w:style>
  <w:style w:type="paragraph" w:styleId="1">
    <w:name w:val="heading 1"/>
    <w:basedOn w:val="a"/>
    <w:next w:val="a"/>
    <w:link w:val="10"/>
    <w:uiPriority w:val="99"/>
    <w:qFormat/>
    <w:rsid w:val="00776C22"/>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6C22"/>
    <w:rPr>
      <w:rFonts w:ascii="Times New Roman" w:hAnsi="Times New Roman" w:cs="Times New Roman"/>
      <w:b/>
      <w:sz w:val="20"/>
      <w:szCs w:val="20"/>
      <w:lang w:eastAsia="ru-RU"/>
    </w:rPr>
  </w:style>
  <w:style w:type="paragraph" w:customStyle="1" w:styleId="ConsPlusNormal">
    <w:name w:val="ConsPlusNormal"/>
    <w:rsid w:val="00C71216"/>
    <w:pPr>
      <w:widowControl w:val="0"/>
      <w:autoSpaceDE w:val="0"/>
      <w:autoSpaceDN w:val="0"/>
    </w:pPr>
    <w:rPr>
      <w:rFonts w:eastAsia="Times New Roman" w:cs="Calibri"/>
      <w:szCs w:val="20"/>
    </w:rPr>
  </w:style>
  <w:style w:type="paragraph" w:customStyle="1" w:styleId="ConsPlusNonformat">
    <w:name w:val="ConsPlusNonformat"/>
    <w:uiPriority w:val="99"/>
    <w:rsid w:val="00C7121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71216"/>
    <w:pPr>
      <w:widowControl w:val="0"/>
      <w:autoSpaceDE w:val="0"/>
      <w:autoSpaceDN w:val="0"/>
    </w:pPr>
    <w:rPr>
      <w:rFonts w:eastAsia="Times New Roman" w:cs="Calibri"/>
      <w:b/>
      <w:szCs w:val="20"/>
    </w:rPr>
  </w:style>
  <w:style w:type="paragraph" w:customStyle="1" w:styleId="ConsPlusTitlePage">
    <w:name w:val="ConsPlusTitlePage"/>
    <w:uiPriority w:val="99"/>
    <w:rsid w:val="00C71216"/>
    <w:pPr>
      <w:widowControl w:val="0"/>
      <w:autoSpaceDE w:val="0"/>
      <w:autoSpaceDN w:val="0"/>
    </w:pPr>
    <w:rPr>
      <w:rFonts w:ascii="Tahoma" w:eastAsia="Times New Roman" w:hAnsi="Tahoma" w:cs="Tahoma"/>
      <w:sz w:val="20"/>
      <w:szCs w:val="20"/>
    </w:rPr>
  </w:style>
  <w:style w:type="character" w:customStyle="1" w:styleId="a3">
    <w:name w:val="Гипертекстовая ссылка"/>
    <w:basedOn w:val="a0"/>
    <w:uiPriority w:val="99"/>
    <w:rsid w:val="0034175B"/>
    <w:rPr>
      <w:rFonts w:cs="Times New Roman"/>
      <w:b/>
      <w:bCs/>
      <w:color w:val="106BBE"/>
    </w:rPr>
  </w:style>
  <w:style w:type="paragraph" w:styleId="a4">
    <w:name w:val="Normal (Web)"/>
    <w:basedOn w:val="a"/>
    <w:uiPriority w:val="99"/>
    <w:rsid w:val="00776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Нормальный (таблица)"/>
    <w:basedOn w:val="a"/>
    <w:next w:val="a"/>
    <w:uiPriority w:val="99"/>
    <w:rsid w:val="00776C2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776C2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Body Text"/>
    <w:basedOn w:val="a"/>
    <w:link w:val="a8"/>
    <w:uiPriority w:val="99"/>
    <w:rsid w:val="00776C22"/>
    <w:pPr>
      <w:spacing w:after="0" w:line="240" w:lineRule="auto"/>
      <w:jc w:val="both"/>
    </w:pPr>
    <w:rPr>
      <w:rFonts w:ascii="Times New Roman" w:eastAsia="Times New Roman" w:hAnsi="Times New Roman"/>
      <w:sz w:val="24"/>
      <w:szCs w:val="20"/>
      <w:lang w:eastAsia="ru-RU"/>
    </w:rPr>
  </w:style>
  <w:style w:type="character" w:customStyle="1" w:styleId="a8">
    <w:name w:val="Основной текст Знак"/>
    <w:basedOn w:val="a0"/>
    <w:link w:val="a7"/>
    <w:uiPriority w:val="99"/>
    <w:locked/>
    <w:rsid w:val="00776C22"/>
    <w:rPr>
      <w:rFonts w:ascii="Times New Roman" w:hAnsi="Times New Roman" w:cs="Times New Roman"/>
      <w:sz w:val="20"/>
      <w:szCs w:val="20"/>
      <w:lang w:eastAsia="ru-RU"/>
    </w:rPr>
  </w:style>
  <w:style w:type="paragraph" w:styleId="a9">
    <w:name w:val="footnote text"/>
    <w:basedOn w:val="a"/>
    <w:link w:val="aa"/>
    <w:uiPriority w:val="99"/>
    <w:semiHidden/>
    <w:unhideWhenUsed/>
    <w:rsid w:val="00B967A8"/>
    <w:pPr>
      <w:spacing w:after="0" w:line="240" w:lineRule="auto"/>
    </w:pPr>
    <w:rPr>
      <w:rFonts w:cs="Arial"/>
      <w:sz w:val="20"/>
      <w:szCs w:val="20"/>
      <w:lang w:eastAsia="ru-RU"/>
    </w:rPr>
  </w:style>
  <w:style w:type="character" w:customStyle="1" w:styleId="aa">
    <w:name w:val="Текст сноски Знак"/>
    <w:basedOn w:val="a0"/>
    <w:link w:val="a9"/>
    <w:uiPriority w:val="99"/>
    <w:semiHidden/>
    <w:rsid w:val="00B967A8"/>
    <w:rPr>
      <w:rFonts w:cs="Arial"/>
      <w:sz w:val="20"/>
      <w:szCs w:val="20"/>
    </w:rPr>
  </w:style>
  <w:style w:type="character" w:styleId="ab">
    <w:name w:val="footnote reference"/>
    <w:basedOn w:val="a0"/>
    <w:uiPriority w:val="99"/>
    <w:semiHidden/>
    <w:unhideWhenUsed/>
    <w:rsid w:val="00B967A8"/>
    <w:rPr>
      <w:vertAlign w:val="superscript"/>
    </w:rPr>
  </w:style>
  <w:style w:type="character" w:styleId="ac">
    <w:name w:val="Hyperlink"/>
    <w:basedOn w:val="a0"/>
    <w:uiPriority w:val="99"/>
    <w:unhideWhenUsed/>
    <w:rsid w:val="00B967A8"/>
    <w:rPr>
      <w:color w:val="0000FF" w:themeColor="hyperlink"/>
      <w:u w:val="single"/>
    </w:rPr>
  </w:style>
  <w:style w:type="paragraph" w:styleId="ad">
    <w:name w:val="Balloon Text"/>
    <w:basedOn w:val="a"/>
    <w:link w:val="ae"/>
    <w:uiPriority w:val="99"/>
    <w:semiHidden/>
    <w:unhideWhenUsed/>
    <w:rsid w:val="005F76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765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3074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s://vak.minobrnauki.gov.ru" TargetMode="External"/><Relationship Id="rId1" Type="http://schemas.openxmlformats.org/officeDocument/2006/relationships/hyperlink" Target="https://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26034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Комитет по делам молодежи</dc:creator>
  <cp:lastModifiedBy>dep</cp:lastModifiedBy>
  <cp:revision>2</cp:revision>
  <cp:lastPrinted>2019-10-08T11:10:00Z</cp:lastPrinted>
  <dcterms:created xsi:type="dcterms:W3CDTF">2019-10-09T10:48:00Z</dcterms:created>
  <dcterms:modified xsi:type="dcterms:W3CDTF">2019-10-09T10:48:00Z</dcterms:modified>
</cp:coreProperties>
</file>