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Администрации городского округа Тольятти Самарской области от 16.09.2021 N 3107-п/1</w:t>
              <w:br/>
              <w:t xml:space="preserve">(ред. от 16.06.2022)</w:t>
              <w:br/>
              <w:t xml:space="preserve">"О предоставлении субсидии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w:t>
              <w:br/>
              <w:t xml:space="preserve">(вместе с "Порядком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"Положением о комиссии по предоставлению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ГОРОДСКОГО ОКРУГА ТОЛЬЯТТИ</w:t>
      </w:r>
    </w:p>
    <w:p>
      <w:pPr>
        <w:pStyle w:val="2"/>
        <w:jc w:val="center"/>
      </w:pPr>
      <w:r>
        <w:rPr>
          <w:sz w:val="20"/>
        </w:rPr>
        <w:t xml:space="preserve">САМАРСКОЙ ОБЛАСТИ</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16 сентября 2021 г. N 3107-п/1</w:t>
      </w:r>
    </w:p>
    <w:p>
      <w:pPr>
        <w:pStyle w:val="2"/>
        <w:ind w:firstLine="540"/>
        <w:jc w:val="both"/>
      </w:pPr>
      <w:r>
        <w:rPr>
          <w:sz w:val="20"/>
        </w:rPr>
      </w:r>
    </w:p>
    <w:p>
      <w:pPr>
        <w:pStyle w:val="2"/>
        <w:jc w:val="center"/>
      </w:pPr>
      <w:r>
        <w:rPr>
          <w:sz w:val="20"/>
        </w:rPr>
        <w:t xml:space="preserve">О ПРЕДОСТАВЛЕНИИ СУБСИДИИ СОЦИАЛЬНО ОРИЕНТИРОВАННЫМ</w:t>
      </w:r>
    </w:p>
    <w:p>
      <w:pPr>
        <w:pStyle w:val="2"/>
        <w:jc w:val="center"/>
      </w:pPr>
      <w:r>
        <w:rPr>
          <w:sz w:val="20"/>
        </w:rPr>
        <w:t xml:space="preserve">НЕКОММЕРЧЕСКИМ ОРГАНИЗАЦИЯМ, НЕ ЯВЛЯЮЩИМСЯ ГОСУДАРСТВЕННЫМИ</w:t>
      </w:r>
    </w:p>
    <w:p>
      <w:pPr>
        <w:pStyle w:val="2"/>
        <w:jc w:val="center"/>
      </w:pPr>
      <w:r>
        <w:rPr>
          <w:sz w:val="20"/>
        </w:rPr>
        <w:t xml:space="preserve">(МУНИЦИПАЛЬНЫМИ) УЧРЕЖДЕНИЯМИ, НА ОСУЩЕСТВЛЕНИЕ УСТАВНОЙ</w:t>
      </w:r>
    </w:p>
    <w:p>
      <w:pPr>
        <w:pStyle w:val="2"/>
        <w:jc w:val="center"/>
      </w:pPr>
      <w:r>
        <w:rPr>
          <w:sz w:val="20"/>
        </w:rPr>
        <w:t xml:space="preserve">ДЕЯТЕЛЬНОСТИ В СФЕРЕ ЗАЩИТЫ ЖИВОТНЫХ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ского округа Тольятти Самарской области от 16.06.2022 N 1272-п/1 &quot;О внесении изменений в постановление администрации городского округа Тольятти от 16.09.2021 N 3107-п/1 &quot;О предоставлении субсидии социально ориентированным некоммерческим организациям, не являющимися государственными (муниципальными) учреждениями, на осуществление уставной деятельности в сфере защиты животных&quot; {КонсультантПлюс}">
              <w:r>
                <w:rPr>
                  <w:sz w:val="20"/>
                  <w:color w:val="0000ff"/>
                </w:rPr>
                <w:t xml:space="preserve">Постановления</w:t>
              </w:r>
            </w:hyperlink>
            <w:r>
              <w:rPr>
                <w:sz w:val="20"/>
                <w:color w:val="392c69"/>
              </w:rPr>
              <w:t xml:space="preserve"> Администрации городского округа Тольятти</w:t>
            </w:r>
          </w:p>
          <w:p>
            <w:pPr>
              <w:pStyle w:val="0"/>
              <w:jc w:val="center"/>
            </w:pPr>
            <w:r>
              <w:rPr>
                <w:sz w:val="20"/>
                <w:color w:val="392c69"/>
              </w:rPr>
              <w:t xml:space="preserve">Самарской области от 16.06.2022 N 1272-п/1)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обеспечения предоставления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руководствуясь </w:t>
      </w:r>
      <w:hyperlink w:history="0" r:id="rId8" w:tooltip="&quot;Бюджетный кодекс Российской Федерации&quot; от 31.07.1998 N 145-ФЗ (ред. от 14.07.2022) {КонсультантПлюс}">
        <w:r>
          <w:rPr>
            <w:sz w:val="20"/>
            <w:color w:val="0000ff"/>
          </w:rPr>
          <w:t xml:space="preserve">статьей 69</w:t>
        </w:r>
      </w:hyperlink>
      <w:r>
        <w:rPr>
          <w:sz w:val="20"/>
        </w:rPr>
        <w:t xml:space="preserve">, </w:t>
      </w:r>
      <w:hyperlink w:history="0" r:id="rId9" w:tooltip="&quot;Бюджетный кодекс Российской Федерации&quot; от 31.07.1998 N 145-ФЗ (ред. от 14.07.2022) {КонсультантПлюс}">
        <w:r>
          <w:rPr>
            <w:sz w:val="20"/>
            <w:color w:val="0000ff"/>
          </w:rPr>
          <w:t xml:space="preserve">пунктом 2 статьи 78.1</w:t>
        </w:r>
      </w:hyperlink>
      <w:r>
        <w:rPr>
          <w:sz w:val="20"/>
        </w:rPr>
        <w:t xml:space="preserve">, </w:t>
      </w:r>
      <w:hyperlink w:history="0" r:id="rId10" w:tooltip="&quot;Бюджетный кодекс Российской Федерации&quot; от 31.07.1998 N 145-ФЗ (ред. от 14.07.2022) {КонсультантПлюс}">
        <w:r>
          <w:rPr>
            <w:sz w:val="20"/>
            <w:color w:val="0000ff"/>
          </w:rPr>
          <w:t xml:space="preserve">статьей 86</w:t>
        </w:r>
      </w:hyperlink>
      <w:r>
        <w:rPr>
          <w:sz w:val="20"/>
        </w:rPr>
        <w:t xml:space="preserve"> Бюджетного кодекса Российской Федерации, </w:t>
      </w:r>
      <w:hyperlink w:history="0" r:id="rId11"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пунктом 33 части 1 статьи 16</w:t>
        </w:r>
      </w:hyperlink>
      <w:r>
        <w:rPr>
          <w:sz w:val="20"/>
        </w:rPr>
        <w:t xml:space="preserve"> Федерального закона от 06.10.2003 N 131-ФЗ "Об общих принципах организации местного самоуправления в Российской Федерации", </w:t>
      </w:r>
      <w:hyperlink w:history="0" r:id="rId12"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подпунктом 4 пункта 1 статьи 31.1</w:t>
        </w:r>
      </w:hyperlink>
      <w:r>
        <w:rPr>
          <w:sz w:val="20"/>
        </w:rPr>
        <w:t xml:space="preserve"> Федерального закона от 12.01.1996 N 7-ФЗ "О некоммерческих организациях", </w:t>
      </w:r>
      <w:hyperlink w:history="0" r:id="rId13" w:tooltip="Постановление Тольяттинской городской Думы Самарской области от 30.05.2005 N 155 (ред. от 18.05.2022) &quot;Об Уставе городского округа Тольятти&quot; (Зарегистрировано в ГУ Минюста РФ по Приволжскому федеральному округу 24.10.2005 N RU633020002005001) {КонсультантПлюс}">
        <w:r>
          <w:rPr>
            <w:sz w:val="20"/>
            <w:color w:val="0000ff"/>
          </w:rPr>
          <w:t xml:space="preserve">Уставом</w:t>
        </w:r>
      </w:hyperlink>
      <w:r>
        <w:rPr>
          <w:sz w:val="20"/>
        </w:rPr>
        <w:t xml:space="preserve"> городского округа Тольятти, администрация городского округа Тольятти постановляет:</w:t>
      </w:r>
    </w:p>
    <w:bookmarkStart w:id="16" w:name="P16"/>
    <w:bookmarkEnd w:id="16"/>
    <w:p>
      <w:pPr>
        <w:pStyle w:val="0"/>
        <w:spacing w:before="200" w:line-rule="auto"/>
        <w:ind w:firstLine="540"/>
        <w:jc w:val="both"/>
      </w:pPr>
      <w:r>
        <w:rPr>
          <w:sz w:val="20"/>
        </w:rPr>
        <w:t xml:space="preserve">1. Установить, что к расходным обязательствам городского округа Тольятти относится предоставление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w:t>
      </w:r>
    </w:p>
    <w:p>
      <w:pPr>
        <w:pStyle w:val="0"/>
        <w:spacing w:before="200" w:line-rule="auto"/>
        <w:ind w:firstLine="540"/>
        <w:jc w:val="both"/>
      </w:pPr>
      <w:r>
        <w:rPr>
          <w:sz w:val="20"/>
        </w:rPr>
        <w:t xml:space="preserve">2. Установить, что исполнение расходного обязательства городского округа Тольятти, указанного в </w:t>
      </w:r>
      <w:hyperlink w:history="0" w:anchor="P16" w:tooltip="1. Установить, что к расходным обязательствам городского округа Тольятти относится предоставление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w:r>
          <w:rPr>
            <w:sz w:val="20"/>
            <w:color w:val="0000ff"/>
          </w:rPr>
          <w:t xml:space="preserve">пункте 1</w:t>
        </w:r>
      </w:hyperlink>
      <w:r>
        <w:rPr>
          <w:sz w:val="20"/>
        </w:rPr>
        <w:t xml:space="preserve"> настоящего Постановления, осуществляется за счет средств бюджета городского округа Тольятти.</w:t>
      </w:r>
    </w:p>
    <w:bookmarkStart w:id="18" w:name="P18"/>
    <w:bookmarkEnd w:id="18"/>
    <w:p>
      <w:pPr>
        <w:pStyle w:val="0"/>
        <w:spacing w:before="200" w:line-rule="auto"/>
        <w:ind w:firstLine="540"/>
        <w:jc w:val="both"/>
      </w:pPr>
      <w:r>
        <w:rPr>
          <w:sz w:val="20"/>
        </w:rPr>
        <w:t xml:space="preserve">3. Утвердить </w:t>
      </w:r>
      <w:hyperlink w:history="0" w:anchor="P39" w:tooltip="ПОРЯДОК">
        <w:r>
          <w:rPr>
            <w:sz w:val="20"/>
            <w:color w:val="0000ff"/>
          </w:rPr>
          <w:t xml:space="preserve">Порядок</w:t>
        </w:r>
      </w:hyperlink>
      <w:r>
        <w:rPr>
          <w:sz w:val="20"/>
        </w:rPr>
        <w:t xml:space="preserve">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(Приложение N 1).</w:t>
      </w:r>
    </w:p>
    <w:p>
      <w:pPr>
        <w:pStyle w:val="0"/>
        <w:spacing w:before="200" w:line-rule="auto"/>
        <w:ind w:firstLine="540"/>
        <w:jc w:val="both"/>
      </w:pPr>
      <w:r>
        <w:rPr>
          <w:sz w:val="20"/>
        </w:rPr>
        <w:t xml:space="preserve">4. Установить, что субсидии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предоставляются в соответствии с Порядком, утвержденным </w:t>
      </w:r>
      <w:hyperlink w:history="0" w:anchor="P18" w:tooltip="3. Утвердить Порядок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Приложение N 1).">
        <w:r>
          <w:rPr>
            <w:sz w:val="20"/>
            <w:color w:val="0000ff"/>
          </w:rPr>
          <w:t xml:space="preserve">пунктом 3</w:t>
        </w:r>
      </w:hyperlink>
      <w:r>
        <w:rPr>
          <w:sz w:val="20"/>
        </w:rPr>
        <w:t xml:space="preserve"> настоящего Постановления.</w:t>
      </w:r>
    </w:p>
    <w:p>
      <w:pPr>
        <w:pStyle w:val="0"/>
        <w:spacing w:before="200" w:line-rule="auto"/>
        <w:ind w:firstLine="540"/>
        <w:jc w:val="both"/>
      </w:pPr>
      <w:r>
        <w:rPr>
          <w:sz w:val="20"/>
        </w:rPr>
        <w:t xml:space="preserve">5. Утвердить </w:t>
      </w:r>
      <w:hyperlink w:history="0" w:anchor="P415" w:tooltip="ПОЛОЖЕНИЕ">
        <w:r>
          <w:rPr>
            <w:sz w:val="20"/>
            <w:color w:val="0000ff"/>
          </w:rPr>
          <w:t xml:space="preserve">Положение</w:t>
        </w:r>
      </w:hyperlink>
      <w:r>
        <w:rPr>
          <w:sz w:val="20"/>
        </w:rPr>
        <w:t xml:space="preserve"> о Комиссии по предоставлению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(Приложение N 2).</w:t>
      </w:r>
    </w:p>
    <w:p>
      <w:pPr>
        <w:pStyle w:val="0"/>
        <w:spacing w:before="200" w:line-rule="auto"/>
        <w:ind w:firstLine="540"/>
        <w:jc w:val="both"/>
      </w:pPr>
      <w:r>
        <w:rPr>
          <w:sz w:val="20"/>
        </w:rPr>
        <w:t xml:space="preserve">6. Департаменту финансов администрации городского округа Тольятти осуществлять финансовое обеспечение расходного обязательства, установленного </w:t>
      </w:r>
      <w:hyperlink w:history="0" w:anchor="P16" w:tooltip="1. Установить, что к расходным обязательствам городского округа Тольятти относится предоставление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w:r>
          <w:rPr>
            <w:sz w:val="20"/>
            <w:color w:val="0000ff"/>
          </w:rPr>
          <w:t xml:space="preserve">пунктом 1</w:t>
        </w:r>
      </w:hyperlink>
      <w:r>
        <w:rPr>
          <w:sz w:val="20"/>
        </w:rPr>
        <w:t xml:space="preserve"> настоящего Постановления, за счет средств бюджета городского округа Тольятти в пределах лимитов бюджетных обязательств, доведенных до главного распорядителя бюджетных средств - департамента городского хозяйства администрации городского округа Тольятти на соответствующие цели.</w:t>
      </w:r>
    </w:p>
    <w:p>
      <w:pPr>
        <w:pStyle w:val="0"/>
        <w:spacing w:before="200" w:line-rule="auto"/>
        <w:ind w:firstLine="540"/>
        <w:jc w:val="both"/>
      </w:pPr>
      <w:r>
        <w:rPr>
          <w:sz w:val="20"/>
        </w:rPr>
        <w:t xml:space="preserve">7. Организационному управлению администрации городского округа Тольятти (Власов В.А.) опубликовать настоящее Постановление в газете "Городские ведомости".</w:t>
      </w:r>
    </w:p>
    <w:p>
      <w:pPr>
        <w:pStyle w:val="0"/>
        <w:spacing w:before="200" w:line-rule="auto"/>
        <w:ind w:firstLine="540"/>
        <w:jc w:val="both"/>
      </w:pPr>
      <w:r>
        <w:rPr>
          <w:sz w:val="20"/>
        </w:rPr>
        <w:t xml:space="preserve">8. Настоящее Постановление вступает в силу после дня его официального опубликования.</w:t>
      </w:r>
    </w:p>
    <w:p>
      <w:pPr>
        <w:pStyle w:val="0"/>
        <w:spacing w:before="200" w:line-rule="auto"/>
        <w:ind w:firstLine="540"/>
        <w:jc w:val="both"/>
      </w:pPr>
      <w:r>
        <w:rPr>
          <w:sz w:val="20"/>
        </w:rPr>
        <w:t xml:space="preserve">9. Контроль за исполнением настоящего Постановления возложить на первого заместителя главы городского округа Ерина В.А.</w:t>
      </w:r>
    </w:p>
    <w:p>
      <w:pPr>
        <w:pStyle w:val="0"/>
        <w:jc w:val="both"/>
      </w:pPr>
      <w:r>
        <w:rPr>
          <w:sz w:val="20"/>
        </w:rPr>
      </w:r>
    </w:p>
    <w:p>
      <w:pPr>
        <w:pStyle w:val="0"/>
        <w:jc w:val="right"/>
      </w:pPr>
      <w:r>
        <w:rPr>
          <w:sz w:val="20"/>
        </w:rPr>
        <w:t xml:space="preserve">Глава</w:t>
      </w:r>
    </w:p>
    <w:p>
      <w:pPr>
        <w:pStyle w:val="0"/>
        <w:jc w:val="right"/>
      </w:pPr>
      <w:r>
        <w:rPr>
          <w:sz w:val="20"/>
        </w:rPr>
        <w:t xml:space="preserve">городского округа</w:t>
      </w:r>
    </w:p>
    <w:p>
      <w:pPr>
        <w:pStyle w:val="0"/>
        <w:jc w:val="right"/>
      </w:pPr>
      <w:r>
        <w:rPr>
          <w:sz w:val="20"/>
        </w:rPr>
        <w:t xml:space="preserve">Н.А.РЕНЦ</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администрации городского округа Тольятти</w:t>
      </w:r>
    </w:p>
    <w:p>
      <w:pPr>
        <w:pStyle w:val="0"/>
        <w:jc w:val="right"/>
      </w:pPr>
      <w:r>
        <w:rPr>
          <w:sz w:val="20"/>
        </w:rPr>
        <w:t xml:space="preserve">от 16 сентября 2021 г. N 3107-п/1</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ОПРЕДЕЛЕНИЯ ОБЪЕМА И ПРЕДОСТАВЛЕНИЯ СУБСИДИЙ СОЦИАЛЬНО</w:t>
      </w:r>
    </w:p>
    <w:p>
      <w:pPr>
        <w:pStyle w:val="2"/>
        <w:jc w:val="center"/>
      </w:pPr>
      <w:r>
        <w:rPr>
          <w:sz w:val="20"/>
        </w:rPr>
        <w:t xml:space="preserve">ОРИЕНТИРОВАННЫМ НЕКОММЕРЧЕСКИМ ОРГАНИЗАЦИЯМ, НЕ ЯВЛЯЮЩИМСЯ</w:t>
      </w:r>
    </w:p>
    <w:p>
      <w:pPr>
        <w:pStyle w:val="2"/>
        <w:jc w:val="center"/>
      </w:pPr>
      <w:r>
        <w:rPr>
          <w:sz w:val="20"/>
        </w:rPr>
        <w:t xml:space="preserve">ГОСУДАРСТВЕННЫМИ (МУНИЦИПАЛЬНЫМИ) УЧРЕЖДЕНИЯМИ,</w:t>
      </w:r>
    </w:p>
    <w:p>
      <w:pPr>
        <w:pStyle w:val="2"/>
        <w:jc w:val="center"/>
      </w:pPr>
      <w:r>
        <w:rPr>
          <w:sz w:val="20"/>
        </w:rPr>
        <w:t xml:space="preserve">НА ОСУЩЕСТВЛЕНИЕ УСТАВНОЙ ДЕЯТЕЛЬНОСТИ</w:t>
      </w:r>
    </w:p>
    <w:p>
      <w:pPr>
        <w:pStyle w:val="2"/>
        <w:jc w:val="center"/>
      </w:pPr>
      <w:r>
        <w:rPr>
          <w:sz w:val="20"/>
        </w:rPr>
        <w:t xml:space="preserve">В СФЕРЕ ЗАЩИТЫ ЖИВОТНЫХ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Администрации городского округа Тольятти Самарской области от 16.06.2022 N 1272-п/1 &quot;О внесении изменений в постановление администрации городского округа Тольятти от 16.09.2021 N 3107-п/1 &quot;О предоставлении субсидии социально ориентированным некоммерческим организациям, не являющимися государственными (муниципальными) учреждениями, на осуществление уставной деятельности в сфере защиты животных&quot; {КонсультантПлюс}">
              <w:r>
                <w:rPr>
                  <w:sz w:val="20"/>
                  <w:color w:val="0000ff"/>
                </w:rPr>
                <w:t xml:space="preserve">Постановления</w:t>
              </w:r>
            </w:hyperlink>
            <w:r>
              <w:rPr>
                <w:sz w:val="20"/>
                <w:color w:val="392c69"/>
              </w:rPr>
              <w:t xml:space="preserve"> Администрации городского округа Тольятти</w:t>
            </w:r>
          </w:p>
          <w:p>
            <w:pPr>
              <w:pStyle w:val="0"/>
              <w:jc w:val="center"/>
            </w:pPr>
            <w:r>
              <w:rPr>
                <w:sz w:val="20"/>
                <w:color w:val="392c69"/>
              </w:rPr>
              <w:t xml:space="preserve">Самарской области от 16.06.2022 N 1272-п/1)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Настоящий Порядок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(далее - Порядок) разработан в соответствии с </w:t>
      </w:r>
      <w:hyperlink w:history="0" r:id="rId15" w:tooltip="&quot;Бюджетный кодекс Российской Федерации&quot; от 31.07.1998 N 145-ФЗ (ред. от 14.07.2022) {КонсультантПлюс}">
        <w:r>
          <w:rPr>
            <w:sz w:val="20"/>
            <w:color w:val="0000ff"/>
          </w:rPr>
          <w:t xml:space="preserve">пунктом 2 статьи 78.1</w:t>
        </w:r>
      </w:hyperlink>
      <w:r>
        <w:rPr>
          <w:sz w:val="20"/>
        </w:rPr>
        <w:t xml:space="preserve"> Бюджетного кодекса Российской Федерации, </w:t>
      </w:r>
      <w:hyperlink w:history="0" r:id="rId16" w:tooltip="Постановление Правительства РФ от 18.09.2020 N 1492 (ред. от 05.04.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механизм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(далее - СОНКО), на осуществление уставной деятельности в сфере защиты животных (далее - Субсидия).</w:t>
      </w:r>
    </w:p>
    <w:p>
      <w:pPr>
        <w:pStyle w:val="0"/>
        <w:spacing w:before="200" w:line-rule="auto"/>
        <w:ind w:firstLine="540"/>
        <w:jc w:val="both"/>
      </w:pPr>
      <w:r>
        <w:rPr>
          <w:sz w:val="20"/>
        </w:rPr>
        <w:t xml:space="preserve">1.2. Целью предоставления Субсидии является поддержка СОНКО, осуществляющих деятельность в сфере защиты животных.</w:t>
      </w:r>
    </w:p>
    <w:bookmarkStart w:id="53" w:name="P53"/>
    <w:bookmarkEnd w:id="53"/>
    <w:p>
      <w:pPr>
        <w:pStyle w:val="0"/>
        <w:spacing w:before="200" w:line-rule="auto"/>
        <w:ind w:firstLine="540"/>
        <w:jc w:val="both"/>
      </w:pPr>
      <w:r>
        <w:rPr>
          <w:sz w:val="20"/>
        </w:rPr>
        <w:t xml:space="preserve">1.3. К затратам, учитываемым для предоставления Субсидии, относятся затраты, произведенные СОНКО в текущем финансовом году на:</w:t>
      </w:r>
    </w:p>
    <w:p>
      <w:pPr>
        <w:pStyle w:val="0"/>
        <w:spacing w:before="200" w:line-rule="auto"/>
        <w:ind w:firstLine="540"/>
        <w:jc w:val="both"/>
      </w:pPr>
      <w:r>
        <w:rPr>
          <w:sz w:val="20"/>
        </w:rPr>
        <w:t xml:space="preserve">а) содержание приюта(ов) для животных (собаки, кошки), расположенных в городском округе Тольятти, в части оплаты коммунальных услуг в соответствии с договорами, заключенными с поставщиками услуг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0"/>
        <w:spacing w:before="200" w:line-rule="auto"/>
        <w:ind w:firstLine="540"/>
        <w:jc w:val="both"/>
      </w:pPr>
      <w:r>
        <w:rPr>
          <w:sz w:val="20"/>
        </w:rPr>
        <w:t xml:space="preserve">б) стерилизацию/кастрацию животных (собаки, кошки);</w:t>
      </w:r>
    </w:p>
    <w:p>
      <w:pPr>
        <w:pStyle w:val="0"/>
        <w:spacing w:before="200" w:line-rule="auto"/>
        <w:ind w:firstLine="540"/>
        <w:jc w:val="both"/>
      </w:pPr>
      <w:r>
        <w:rPr>
          <w:sz w:val="20"/>
        </w:rPr>
        <w:t xml:space="preserve">в) оплату услуг на утилизацию и/или уничтожение биологических отходов в соответствии с договорами, заключенными со специализированной организацией.</w:t>
      </w:r>
    </w:p>
    <w:bookmarkStart w:id="57" w:name="P57"/>
    <w:bookmarkEnd w:id="57"/>
    <w:p>
      <w:pPr>
        <w:pStyle w:val="0"/>
        <w:spacing w:before="200" w:line-rule="auto"/>
        <w:ind w:firstLine="540"/>
        <w:jc w:val="both"/>
      </w:pPr>
      <w:r>
        <w:rPr>
          <w:sz w:val="20"/>
        </w:rPr>
        <w:t xml:space="preserve">1.4. К категории получателей Субсидии относятся СОНКО:</w:t>
      </w:r>
    </w:p>
    <w:p>
      <w:pPr>
        <w:pStyle w:val="0"/>
        <w:spacing w:before="200" w:line-rule="auto"/>
        <w:ind w:firstLine="540"/>
        <w:jc w:val="both"/>
      </w:pPr>
      <w:r>
        <w:rPr>
          <w:sz w:val="20"/>
        </w:rPr>
        <w:t xml:space="preserve">- созданные не позднее чем за один год до даты окончания приема заявок на предоставление Субсидии и не являющиеся государственными (муниципальными) учреждениями;</w:t>
      </w:r>
    </w:p>
    <w:p>
      <w:pPr>
        <w:pStyle w:val="0"/>
        <w:spacing w:before="200" w:line-rule="auto"/>
        <w:ind w:firstLine="540"/>
        <w:jc w:val="both"/>
      </w:pPr>
      <w:r>
        <w:rPr>
          <w:sz w:val="20"/>
        </w:rPr>
        <w:t xml:space="preserve">- имеющие приют(ы) для животных (собаки, кошки) без владельцев, расположенный на территории городского округа Тольятти, на праве собственности, аренды, пользования, зарегистрированный(ые) в Федеральной государственной информационной системе в области ветеринарии в соответствии с </w:t>
      </w:r>
      <w:hyperlink w:history="0" r:id="rId17" w:tooltip="Постановление Правительства РФ от 07.11.2016 N 1140 (ред. от 14.07.2021) &quot;О порядке создания, развития и эксплуатации Федеральной государственной информационной системы в области ветеринарии&quot; (вместе с &quot;Правилами создания, развития и эксплуатации Федеральной государственной информационной системы в области ветеринарии&quot;) {КонсультантПлюс}">
        <w:r>
          <w:rPr>
            <w:sz w:val="20"/>
            <w:color w:val="0000ff"/>
          </w:rPr>
          <w:t xml:space="preserve">постановлением</w:t>
        </w:r>
      </w:hyperlink>
      <w:r>
        <w:rPr>
          <w:sz w:val="20"/>
        </w:rPr>
        <w:t xml:space="preserve"> Правительства Российской Федерации от 07.11.2016 N 1140 "О порядке создания, развития и эксплуатации Федеральной государственной информационной системы в области ветеринарии", и имеющие заключение ветеринарно-санитарного обследования объекта о соответствии условий по содержанию животных и соблюдении требований действующего законодательства Российской Федерации, выданное государственной ветеринарной службой Самарской области.</w:t>
      </w:r>
    </w:p>
    <w:p>
      <w:pPr>
        <w:pStyle w:val="0"/>
        <w:spacing w:before="200" w:line-rule="auto"/>
        <w:ind w:firstLine="540"/>
        <w:jc w:val="both"/>
      </w:pPr>
      <w:r>
        <w:rPr>
          <w:sz w:val="20"/>
        </w:rPr>
        <w:t xml:space="preserve">1.5. Главным распорядителем бюджетных средств, до которого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департамент городского хозяйства администрации городского округа Тольятти (далее - Департамент).</w:t>
      </w:r>
    </w:p>
    <w:p>
      <w:pPr>
        <w:pStyle w:val="0"/>
        <w:spacing w:before="200" w:line-rule="auto"/>
        <w:ind w:firstLine="540"/>
        <w:jc w:val="both"/>
      </w:pPr>
      <w:r>
        <w:rPr>
          <w:sz w:val="20"/>
        </w:rPr>
        <w:t xml:space="preserve">1.6. СОНКО, представившие документы на получение Субсидии, несут установленную действующим законодательством ответственность за достоверность содержащейся в них информации.</w:t>
      </w:r>
    </w:p>
    <w:p>
      <w:pPr>
        <w:pStyle w:val="0"/>
        <w:spacing w:before="200" w:line-rule="auto"/>
        <w:ind w:firstLine="540"/>
        <w:jc w:val="both"/>
      </w:pPr>
      <w:r>
        <w:rPr>
          <w:sz w:val="20"/>
        </w:rPr>
        <w:t xml:space="preserve">1.7. Информационное сообщение о приеме документов на предоставление Субсидии размещается в информационно-телекоммуникационной сети Интернет на официальном портале администрации городского округа Тольятти: </w:t>
      </w:r>
      <w:r>
        <w:rPr>
          <w:sz w:val="20"/>
        </w:rPr>
        <w:t xml:space="preserve">www.tgl.ru</w:t>
      </w:r>
      <w:r>
        <w:rPr>
          <w:sz w:val="20"/>
        </w:rPr>
        <w:t xml:space="preserve"> не позднее чем за 3 (три) рабочих дня до начала их приема (далее - Извещение).</w:t>
      </w:r>
    </w:p>
    <w:p>
      <w:pPr>
        <w:pStyle w:val="0"/>
        <w:spacing w:before="200" w:line-rule="auto"/>
        <w:ind w:firstLine="540"/>
        <w:jc w:val="both"/>
      </w:pPr>
      <w:r>
        <w:rPr>
          <w:sz w:val="20"/>
        </w:rPr>
        <w:t xml:space="preserve">Извещение содержит следующую информацию:</w:t>
      </w:r>
    </w:p>
    <w:p>
      <w:pPr>
        <w:pStyle w:val="0"/>
        <w:spacing w:before="200" w:line-rule="auto"/>
        <w:ind w:firstLine="540"/>
        <w:jc w:val="both"/>
      </w:pPr>
      <w:r>
        <w:rPr>
          <w:sz w:val="20"/>
        </w:rPr>
        <w:t xml:space="preserve">- наименование, место нахождения, почтовый адрес, адрес электронной почты Департамента;</w:t>
      </w:r>
    </w:p>
    <w:p>
      <w:pPr>
        <w:pStyle w:val="0"/>
        <w:spacing w:before="200" w:line-rule="auto"/>
        <w:ind w:firstLine="540"/>
        <w:jc w:val="both"/>
      </w:pPr>
      <w:r>
        <w:rPr>
          <w:sz w:val="20"/>
        </w:rPr>
        <w:t xml:space="preserve">- наименование, юридический адрес и почтовый адрес организатора сбора документов;</w:t>
      </w:r>
    </w:p>
    <w:p>
      <w:pPr>
        <w:pStyle w:val="0"/>
        <w:spacing w:before="200" w:line-rule="auto"/>
        <w:ind w:firstLine="540"/>
        <w:jc w:val="both"/>
      </w:pPr>
      <w:r>
        <w:rPr>
          <w:sz w:val="20"/>
        </w:rPr>
        <w:t xml:space="preserve">- цель предоставления Субсидии;</w:t>
      </w:r>
    </w:p>
    <w:p>
      <w:pPr>
        <w:pStyle w:val="0"/>
        <w:spacing w:before="200" w:line-rule="auto"/>
        <w:ind w:firstLine="540"/>
        <w:jc w:val="both"/>
      </w:pPr>
      <w:r>
        <w:rPr>
          <w:sz w:val="20"/>
        </w:rPr>
        <w:t xml:space="preserve">- срок, дата и время начала и окончания подачи (приема) документов, который не может быть меньше 30 календарных дней, следующих за днем размещения Извещения;</w:t>
      </w:r>
    </w:p>
    <w:p>
      <w:pPr>
        <w:pStyle w:val="0"/>
        <w:spacing w:before="200" w:line-rule="auto"/>
        <w:ind w:firstLine="540"/>
        <w:jc w:val="both"/>
      </w:pPr>
      <w:r>
        <w:rPr>
          <w:sz w:val="20"/>
        </w:rPr>
        <w:t xml:space="preserve">- категория СОНКО, требования, которым должны соответствовать СОНКО;</w:t>
      </w:r>
    </w:p>
    <w:p>
      <w:pPr>
        <w:pStyle w:val="0"/>
        <w:spacing w:before="200" w:line-rule="auto"/>
        <w:ind w:firstLine="540"/>
        <w:jc w:val="both"/>
      </w:pPr>
      <w:r>
        <w:rPr>
          <w:sz w:val="20"/>
        </w:rPr>
        <w:t xml:space="preserve">- перечень документов, представляемых в целях получения Субсидии, требования к данным документам;</w:t>
      </w:r>
    </w:p>
    <w:p>
      <w:pPr>
        <w:pStyle w:val="0"/>
        <w:spacing w:before="200" w:line-rule="auto"/>
        <w:ind w:firstLine="540"/>
        <w:jc w:val="both"/>
      </w:pPr>
      <w:r>
        <w:rPr>
          <w:sz w:val="20"/>
        </w:rPr>
        <w:t xml:space="preserve">- основания для отказа в предоставлении Субсидии;</w:t>
      </w:r>
    </w:p>
    <w:p>
      <w:pPr>
        <w:pStyle w:val="0"/>
        <w:spacing w:before="200" w:line-rule="auto"/>
        <w:ind w:firstLine="540"/>
        <w:jc w:val="both"/>
      </w:pPr>
      <w:r>
        <w:rPr>
          <w:sz w:val="20"/>
        </w:rPr>
        <w:t xml:space="preserve">- срок подписания соглашения о предоставлении субсидии;</w:t>
      </w:r>
    </w:p>
    <w:p>
      <w:pPr>
        <w:pStyle w:val="0"/>
        <w:spacing w:before="200" w:line-rule="auto"/>
        <w:ind w:firstLine="540"/>
        <w:jc w:val="both"/>
      </w:pPr>
      <w:r>
        <w:rPr>
          <w:sz w:val="20"/>
        </w:rPr>
        <w:t xml:space="preserve">- указание на правовой акт, регулирующий порядок предоставления Субсидии, с указанием его реквизитов (вид правового акта и его название, дата подписания и регистрационный номер правового акта, а также соответствующие источники его официального опубликования (размещения)).</w:t>
      </w:r>
    </w:p>
    <w:p>
      <w:pPr>
        <w:pStyle w:val="0"/>
        <w:spacing w:before="200" w:line-rule="auto"/>
        <w:ind w:firstLine="540"/>
        <w:jc w:val="both"/>
      </w:pPr>
      <w:r>
        <w:rPr>
          <w:sz w:val="20"/>
        </w:rPr>
        <w:t xml:space="preserve">1.8.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(в разделе единого портала) при формировании решения Думы городского округа Тольятти о бюджете на соответствующий финансовый период и плановый период (при наличии технической возможности).</w:t>
      </w:r>
    </w:p>
    <w:p>
      <w:pPr>
        <w:pStyle w:val="0"/>
        <w:spacing w:before="200" w:line-rule="auto"/>
        <w:ind w:firstLine="540"/>
        <w:jc w:val="both"/>
      </w:pPr>
      <w:r>
        <w:rPr>
          <w:sz w:val="20"/>
        </w:rPr>
        <w:t xml:space="preserve">1.9. Хранение документов, связанных с предоставлением Субсидии, осуществляет Департамент в соответствии с законодательством об архивном деле в Российской Федерации.</w:t>
      </w:r>
    </w:p>
    <w:p>
      <w:pPr>
        <w:pStyle w:val="0"/>
        <w:jc w:val="both"/>
      </w:pPr>
      <w:r>
        <w:rPr>
          <w:sz w:val="20"/>
        </w:rPr>
      </w:r>
    </w:p>
    <w:bookmarkStart w:id="76" w:name="P76"/>
    <w:bookmarkEnd w:id="76"/>
    <w:p>
      <w:pPr>
        <w:pStyle w:val="2"/>
        <w:outlineLvl w:val="1"/>
        <w:jc w:val="center"/>
      </w:pPr>
      <w:r>
        <w:rPr>
          <w:sz w:val="20"/>
        </w:rPr>
        <w:t xml:space="preserve">2. Условия и порядок предоставления Субсидий</w:t>
      </w:r>
    </w:p>
    <w:p>
      <w:pPr>
        <w:pStyle w:val="0"/>
        <w:jc w:val="both"/>
      </w:pPr>
      <w:r>
        <w:rPr>
          <w:sz w:val="20"/>
        </w:rPr>
      </w:r>
    </w:p>
    <w:bookmarkStart w:id="78" w:name="P78"/>
    <w:bookmarkEnd w:id="78"/>
    <w:p>
      <w:pPr>
        <w:pStyle w:val="0"/>
        <w:ind w:firstLine="540"/>
        <w:jc w:val="both"/>
      </w:pPr>
      <w:r>
        <w:rPr>
          <w:sz w:val="20"/>
        </w:rPr>
        <w:t xml:space="preserve">2.1. В целях получения Субсидии СОНКО представляют в муниципальное казенное учреждение "Центр поддержки общественных инициатив" (далее - МКУ) следующие документы:</w:t>
      </w:r>
    </w:p>
    <w:p>
      <w:pPr>
        <w:pStyle w:val="0"/>
        <w:spacing w:before="200" w:line-rule="auto"/>
        <w:ind w:firstLine="540"/>
        <w:jc w:val="both"/>
      </w:pPr>
      <w:r>
        <w:rPr>
          <w:sz w:val="20"/>
        </w:rPr>
        <w:t xml:space="preserve">- </w:t>
      </w:r>
      <w:hyperlink w:history="0" w:anchor="P187" w:tooltip="ЗАЯВКА">
        <w:r>
          <w:rPr>
            <w:sz w:val="20"/>
            <w:color w:val="0000ff"/>
          </w:rPr>
          <w:t xml:space="preserve">заявку</w:t>
        </w:r>
      </w:hyperlink>
      <w:r>
        <w:rPr>
          <w:sz w:val="20"/>
        </w:rPr>
        <w:t xml:space="preserve"> о предоставлении Субсидии по форме согласно Приложению N 1 к настоящему Порядку (далее - Заявка);</w:t>
      </w:r>
    </w:p>
    <w:p>
      <w:pPr>
        <w:pStyle w:val="0"/>
        <w:spacing w:before="200" w:line-rule="auto"/>
        <w:ind w:firstLine="540"/>
        <w:jc w:val="both"/>
      </w:pPr>
      <w:r>
        <w:rPr>
          <w:sz w:val="20"/>
        </w:rPr>
        <w:t xml:space="preserve">- копии учредительных документов СОНКО;</w:t>
      </w:r>
    </w:p>
    <w:p>
      <w:pPr>
        <w:pStyle w:val="0"/>
        <w:spacing w:before="200" w:line-rule="auto"/>
        <w:ind w:firstLine="540"/>
        <w:jc w:val="both"/>
      </w:pPr>
      <w:r>
        <w:rPr>
          <w:sz w:val="20"/>
        </w:rPr>
        <w:t xml:space="preserve">- копию свидетельства о государственной регистрации в качестве юридического лица либо листа записи ЕГРЮЛ;</w:t>
      </w:r>
    </w:p>
    <w:p>
      <w:pPr>
        <w:pStyle w:val="0"/>
        <w:spacing w:before="200" w:line-rule="auto"/>
        <w:ind w:firstLine="540"/>
        <w:jc w:val="both"/>
      </w:pPr>
      <w:r>
        <w:rPr>
          <w:sz w:val="20"/>
        </w:rPr>
        <w:t xml:space="preserve">- копию свидетельства о постановке на учет в налоговом органе;</w:t>
      </w:r>
    </w:p>
    <w:p>
      <w:pPr>
        <w:pStyle w:val="0"/>
        <w:spacing w:before="200" w:line-rule="auto"/>
        <w:ind w:firstLine="540"/>
        <w:jc w:val="both"/>
      </w:pPr>
      <w:r>
        <w:rPr>
          <w:sz w:val="20"/>
        </w:rPr>
        <w:t xml:space="preserve">- копию документа, подтверждающего факт избрания (назначения) на должность руководителя СОНКО;</w:t>
      </w:r>
    </w:p>
    <w:p>
      <w:pPr>
        <w:pStyle w:val="0"/>
        <w:spacing w:before="200" w:line-rule="auto"/>
        <w:ind w:firstLine="540"/>
        <w:jc w:val="both"/>
      </w:pPr>
      <w:r>
        <w:rPr>
          <w:sz w:val="20"/>
        </w:rPr>
        <w:t xml:space="preserve">- копию документа, подтверждающего полномочия лица, действующего от имени СОНКО (для представителя);</w:t>
      </w:r>
    </w:p>
    <w:p>
      <w:pPr>
        <w:pStyle w:val="0"/>
        <w:spacing w:before="200" w:line-rule="auto"/>
        <w:ind w:firstLine="540"/>
        <w:jc w:val="both"/>
      </w:pPr>
      <w:r>
        <w:rPr>
          <w:sz w:val="20"/>
        </w:rPr>
        <w:t xml:space="preserve">- копию документа, подтверждающего отсутствие у СОНКО на первое число месяца, предшествующего месяцу, в котором подается </w:t>
      </w:r>
      <w:hyperlink w:history="0" w:anchor="P187" w:tooltip="ЗАЯВКА">
        <w:r>
          <w:rPr>
            <w:sz w:val="20"/>
            <w:color w:val="0000ff"/>
          </w:rPr>
          <w:t xml:space="preserve">Заявка</w:t>
        </w:r>
      </w:hyperlink>
      <w:r>
        <w:rPr>
          <w:sz w:val="20"/>
        </w:rPr>
        <w:t xml:space="preserve">,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 копию справки кредитного учреждения о наличии расчетного или корреспондентского счета у СОНКО с указанием его реквизитов;</w:t>
      </w:r>
    </w:p>
    <w:p>
      <w:pPr>
        <w:pStyle w:val="0"/>
        <w:spacing w:before="200" w:line-rule="auto"/>
        <w:ind w:firstLine="540"/>
        <w:jc w:val="both"/>
      </w:pPr>
      <w:r>
        <w:rPr>
          <w:sz w:val="20"/>
        </w:rPr>
        <w:t xml:space="preserve">- копию документа, подтверждающего наличие у СОНКО приюта для животных (собаки, кошки), расположенного на территории городского округа Тольятти (свидетельство о праве собственности, договор безвозмездного пользования (аренды) помещением);</w:t>
      </w:r>
    </w:p>
    <w:p>
      <w:pPr>
        <w:pStyle w:val="0"/>
        <w:spacing w:before="200" w:line-rule="auto"/>
        <w:ind w:firstLine="540"/>
        <w:jc w:val="both"/>
      </w:pPr>
      <w:r>
        <w:rPr>
          <w:sz w:val="20"/>
        </w:rPr>
        <w:t xml:space="preserve">- копию заключения ветеринарно-санитарного обследования приюта для животных без владельцев о соответствии условий по содержанию животных и соблюдении требования действующего законодательства Российской Федерации, выданного государственной ветеринарной службой Самарской области в соответствии с </w:t>
      </w:r>
      <w:hyperlink w:history="0" r:id="rId18" w:tooltip="Постановление Правительства Самарской области от 09.01.2020 N 4 (ред. от 09.06.2022) &quot;Об утверждении Порядка организации деятельности приютов для животных без владельцев и норм содержания животных в них на территории Самарской области&quot; {КонсультантПлюс}">
        <w:r>
          <w:rPr>
            <w:sz w:val="20"/>
            <w:color w:val="0000ff"/>
          </w:rPr>
          <w:t xml:space="preserve">пунктом 2.1</w:t>
        </w:r>
      </w:hyperlink>
      <w:r>
        <w:rPr>
          <w:sz w:val="20"/>
        </w:rPr>
        <w:t xml:space="preserve"> Порядка организации деятельности приютов для животных без владельцев и норм содержания животных в них на территории Самарской области, утвержденного Постановлением Правительства Самарской области от 09.01.2020 N 4;</w:t>
      </w:r>
    </w:p>
    <w:p>
      <w:pPr>
        <w:pStyle w:val="0"/>
        <w:spacing w:before="200" w:line-rule="auto"/>
        <w:ind w:firstLine="540"/>
        <w:jc w:val="both"/>
      </w:pPr>
      <w:r>
        <w:rPr>
          <w:sz w:val="20"/>
        </w:rPr>
        <w:t xml:space="preserve">- копию документа, подтверждающего факт регистрации приюта для животных в Федеральной государственной информационной системе в области ветеринарии в соответствии с </w:t>
      </w:r>
      <w:hyperlink w:history="0" r:id="rId19" w:tooltip="Постановление Правительства РФ от 07.11.2016 N 1140 (ред. от 14.07.2021) &quot;О порядке создания, развития и эксплуатации Федеральной государственной информационной системы в области ветеринарии&quot; (вместе с &quot;Правилами создания, развития и эксплуатации Федеральной государственной информационной системы в области ветеринарии&quot;) {КонсультантПлюс}">
        <w:r>
          <w:rPr>
            <w:sz w:val="20"/>
            <w:color w:val="0000ff"/>
          </w:rPr>
          <w:t xml:space="preserve">постановлением</w:t>
        </w:r>
      </w:hyperlink>
      <w:r>
        <w:rPr>
          <w:sz w:val="20"/>
        </w:rPr>
        <w:t xml:space="preserve"> Правительства Российской Федерации от 07.11.2016 N 1140 "О порядке создания, развития и эксплуатации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 </w:t>
      </w:r>
      <w:hyperlink w:history="0" w:anchor="P263" w:tooltip="Отчет">
        <w:r>
          <w:rPr>
            <w:sz w:val="20"/>
            <w:color w:val="0000ff"/>
          </w:rPr>
          <w:t xml:space="preserve">отчет</w:t>
        </w:r>
      </w:hyperlink>
      <w:r>
        <w:rPr>
          <w:sz w:val="20"/>
        </w:rPr>
        <w:t xml:space="preserve"> о затратах социально ориентированной некоммерческой организации, не являющейся государственным (муниципальным) учреждением, на осуществление уставной деятельности в сфере защиты животных в текущем финансовом году по форме, установленной Приложением N 2 к настоящему Порядку (далее - отчет о затратах);</w:t>
      </w:r>
    </w:p>
    <w:p>
      <w:pPr>
        <w:pStyle w:val="0"/>
        <w:spacing w:before="200" w:line-rule="auto"/>
        <w:ind w:firstLine="540"/>
        <w:jc w:val="both"/>
      </w:pPr>
      <w:r>
        <w:rPr>
          <w:sz w:val="20"/>
        </w:rPr>
        <w:t xml:space="preserve">- документы (копии документов), подтверждающие осуществление затрат, в том числе:</w:t>
      </w:r>
    </w:p>
    <w:p>
      <w:pPr>
        <w:pStyle w:val="0"/>
        <w:spacing w:before="200" w:line-rule="auto"/>
        <w:ind w:firstLine="540"/>
        <w:jc w:val="both"/>
      </w:pPr>
      <w:r>
        <w:rPr>
          <w:sz w:val="20"/>
        </w:rPr>
        <w:t xml:space="preserve">- копии договоров на приобретение товаров, выполнение работ, оказание услуг, в том числе заключенных на поставку электроэнергии, горячего, холодного водоснабжения, теплоэнергии, газоснабжения, бытового газа в баллонах, твердого топлива при наличии печного отопления; на водоотведение, обращение с твердыми коммунальными отходами;</w:t>
      </w:r>
    </w:p>
    <w:p>
      <w:pPr>
        <w:pStyle w:val="0"/>
        <w:spacing w:before="200" w:line-rule="auto"/>
        <w:ind w:firstLine="540"/>
        <w:jc w:val="both"/>
      </w:pPr>
      <w:r>
        <w:rPr>
          <w:sz w:val="20"/>
        </w:rPr>
        <w:t xml:space="preserve">- копию договора на утилизацию и/или уничтожение биологических отходов в соответствии с требованиями </w:t>
      </w:r>
      <w:hyperlink w:history="0" r:id="rId20" w:tooltip="Приказ Минсельхоза России от 26.10.2020 N 626 &quot;Об утверждении Ветеринарных правил перемещения, хранения, переработки и утилизации биологических отходов&quot; (Зарегистрировано в Минюсте России 29.10.2020 N 60657) {КонсультантПлюс}">
        <w:r>
          <w:rPr>
            <w:sz w:val="20"/>
            <w:color w:val="0000ff"/>
          </w:rPr>
          <w:t xml:space="preserve">Приказа</w:t>
        </w:r>
      </w:hyperlink>
      <w:r>
        <w:rPr>
          <w:sz w:val="20"/>
        </w:rPr>
        <w:t xml:space="preserve"> Министерства сельского хозяйства Российской Федерации от 26.10.2020 N 626 "Об утверждении ветеринарных правил перемещения, хранения, переработки и утилизации биологических отходов";</w:t>
      </w:r>
    </w:p>
    <w:p>
      <w:pPr>
        <w:pStyle w:val="0"/>
        <w:spacing w:before="200" w:line-rule="auto"/>
        <w:ind w:firstLine="540"/>
        <w:jc w:val="both"/>
      </w:pPr>
      <w:r>
        <w:rPr>
          <w:sz w:val="20"/>
        </w:rPr>
        <w:t xml:space="preserve">- справку о количестве животных (собаки, кошки), содержащихся в приюте, подвергшихся стерилизации/кастрации в текущем финансовом году, с приложением копий листов из журнала движения животных, в которых содержатся сведения о дате поступления животного в приют, стерилизации/кастрации каждого животного, выбытия животного (в случае выбытия животного из приюта), либо иного документа, подтверждающего факт нахождения животного в приюте в текущем финансовом году, стерилизации/кастрации каждого животного и дату проведения такой процедуры;</w:t>
      </w:r>
    </w:p>
    <w:p>
      <w:pPr>
        <w:pStyle w:val="0"/>
        <w:spacing w:before="200" w:line-rule="auto"/>
        <w:ind w:firstLine="540"/>
        <w:jc w:val="both"/>
      </w:pPr>
      <w:r>
        <w:rPr>
          <w:sz w:val="20"/>
        </w:rPr>
        <w:t xml:space="preserve">- расчет затрат СОНКО на стерилизацию/кастрацию одного животного (собаки, кошки) (в случае, если стерилизация/кастрация (собаки, кошки), осуществлялась СОНКО);</w:t>
      </w:r>
    </w:p>
    <w:p>
      <w:pPr>
        <w:pStyle w:val="0"/>
        <w:spacing w:before="200" w:line-rule="auto"/>
        <w:ind w:firstLine="540"/>
        <w:jc w:val="both"/>
      </w:pPr>
      <w:r>
        <w:rPr>
          <w:sz w:val="20"/>
        </w:rPr>
        <w:t xml:space="preserve">- копию договора на оказание ветеринарных услуг в случае осуществления стерилизации/кастрации в ветеринарном учреждении (клинике), зарегистрированном в соответствии с действующим законодательством, или копию договора с привлеченным ветеринарным специалистом. При расчете затрат СОНКО на стерилизацию/кастрацию одного животного (собаки, кошки) учитываются фактические затраты на осуществление данной процедуры, подтвержденные документально, но не превышающие цены на данные услуги, предусмотренные прейскурантом в текущем финансовом году на платные ветеринарные услуги, оказываемые государственным бюджетным учреждением Самарской области "Самарское ветеринарное объединение" в ветеринарных лечебницах (участках), утвержденным руководителем государственного бюджетного учреждения Самарской области "Самарское ветеринарное объединение", находящимся в свободном доступе на сайте Департамента ветеринарии Самарской области в информационно-телекоммуникационной сети Интернет по адресу: https://gbusosvo.ru/;</w:t>
      </w:r>
    </w:p>
    <w:p>
      <w:pPr>
        <w:pStyle w:val="0"/>
        <w:jc w:val="both"/>
      </w:pPr>
      <w:r>
        <w:rPr>
          <w:sz w:val="20"/>
        </w:rPr>
        <w:t xml:space="preserve">(в ред. </w:t>
      </w:r>
      <w:hyperlink w:history="0" r:id="rId21" w:tooltip="Постановление Администрации городского округа Тольятти Самарской области от 16.06.2022 N 1272-п/1 &quot;О внесении изменений в постановление администрации городского округа Тольятти от 16.09.2021 N 3107-п/1 &quot;О предоставлении субсидии социально ориентированным некоммерческим организациям, не являющимися государственными (муниципальными) учреждениями, на осуществление уставной деятельности в сфере защиты животных&quot; {КонсультантПлюс}">
        <w:r>
          <w:rPr>
            <w:sz w:val="20"/>
            <w:color w:val="0000ff"/>
          </w:rPr>
          <w:t xml:space="preserve">Постановления</w:t>
        </w:r>
      </w:hyperlink>
      <w:r>
        <w:rPr>
          <w:sz w:val="20"/>
        </w:rPr>
        <w:t xml:space="preserve"> Администрации городского округа Тольятти Самарской области от 16.06.2022 N 1272-п/1)</w:t>
      </w:r>
    </w:p>
    <w:p>
      <w:pPr>
        <w:pStyle w:val="0"/>
        <w:spacing w:before="200" w:line-rule="auto"/>
        <w:ind w:firstLine="540"/>
        <w:jc w:val="both"/>
      </w:pPr>
      <w:r>
        <w:rPr>
          <w:sz w:val="20"/>
        </w:rPr>
        <w:t xml:space="preserve">- копии документов, подтверждающих оплату товаров, работ, услуг, учитываемых для предоставления Субсидии, в соответствии с </w:t>
      </w:r>
      <w:hyperlink w:history="0" w:anchor="P53" w:tooltip="1.3. К затратам, учитываемым для предоставления Субсидии, относятся затраты, произведенные СОНКО в текущем финансовом году на:">
        <w:r>
          <w:rPr>
            <w:sz w:val="20"/>
            <w:color w:val="0000ff"/>
          </w:rPr>
          <w:t xml:space="preserve">пунктом 1.3</w:t>
        </w:r>
      </w:hyperlink>
      <w:r>
        <w:rPr>
          <w:sz w:val="20"/>
        </w:rPr>
        <w:t xml:space="preserve"> настоящего Порядка и их передачу (поставку, приобретение, оказание), в том числе: актов передачи/приема выполненных работ (оказанных услуг), накладных, универсальных передаточных документов, счетов, счетов-фактур, платежных поручений, кассовых чеков;</w:t>
      </w:r>
    </w:p>
    <w:p>
      <w:pPr>
        <w:pStyle w:val="0"/>
        <w:spacing w:before="200" w:line-rule="auto"/>
        <w:ind w:firstLine="540"/>
        <w:jc w:val="both"/>
      </w:pPr>
      <w:r>
        <w:rPr>
          <w:sz w:val="20"/>
        </w:rPr>
        <w:t xml:space="preserve">- СОНКО вправе по собственной инициативе представить выписку из Единого государственного реестра юридических лиц (далее - выписка из ЕГРЮЛ), выданную не ранее чем за один месяц до дня окончания срока подачи </w:t>
      </w:r>
      <w:hyperlink w:history="0" w:anchor="P187" w:tooltip="ЗАЯВКА">
        <w:r>
          <w:rPr>
            <w:sz w:val="20"/>
            <w:color w:val="0000ff"/>
          </w:rPr>
          <w:t xml:space="preserve">Заявок</w:t>
        </w:r>
      </w:hyperlink>
      <w:r>
        <w:rPr>
          <w:sz w:val="20"/>
        </w:rPr>
        <w:t xml:space="preserve">.</w:t>
      </w:r>
    </w:p>
    <w:bookmarkStart w:id="100" w:name="P100"/>
    <w:bookmarkEnd w:id="100"/>
    <w:p>
      <w:pPr>
        <w:pStyle w:val="0"/>
        <w:spacing w:before="200" w:line-rule="auto"/>
        <w:ind w:firstLine="540"/>
        <w:jc w:val="both"/>
      </w:pPr>
      <w:r>
        <w:rPr>
          <w:sz w:val="20"/>
        </w:rPr>
        <w:t xml:space="preserve">2.2. Требования, которым должны соответствовать СОНКО на первое число месяца, предшествующего месяцу, в котором подается </w:t>
      </w:r>
      <w:hyperlink w:history="0" w:anchor="P187" w:tooltip="ЗАЯВКА">
        <w:r>
          <w:rPr>
            <w:sz w:val="20"/>
            <w:color w:val="0000ff"/>
          </w:rPr>
          <w:t xml:space="preserve">Заявка</w:t>
        </w:r>
      </w:hyperlink>
      <w:r>
        <w:rPr>
          <w:sz w:val="20"/>
        </w:rPr>
        <w:t xml:space="preserve">:</w:t>
      </w:r>
    </w:p>
    <w:p>
      <w:pPr>
        <w:pStyle w:val="0"/>
        <w:spacing w:before="200" w:line-rule="auto"/>
        <w:ind w:firstLine="540"/>
        <w:jc w:val="both"/>
      </w:pPr>
      <w:r>
        <w:rPr>
          <w:sz w:val="20"/>
        </w:rPr>
        <w:t xml:space="preserve">- у СОНКО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02" w:name="P102"/>
    <w:bookmarkEnd w:id="102"/>
    <w:p>
      <w:pPr>
        <w:pStyle w:val="0"/>
        <w:spacing w:before="200" w:line-rule="auto"/>
        <w:ind w:firstLine="540"/>
        <w:jc w:val="both"/>
      </w:pPr>
      <w:r>
        <w:rPr>
          <w:sz w:val="20"/>
        </w:rPr>
        <w:t xml:space="preserve">- у СОНКО должна отсутствовать просроченная задолженность по возврату в бюджет городского округа Тольятти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округа Тольятти;</w:t>
      </w:r>
    </w:p>
    <w:p>
      <w:pPr>
        <w:pStyle w:val="0"/>
        <w:spacing w:before="200" w:line-rule="auto"/>
        <w:ind w:firstLine="540"/>
        <w:jc w:val="both"/>
      </w:pPr>
      <w:r>
        <w:rPr>
          <w:sz w:val="20"/>
        </w:rPr>
        <w:t xml:space="preserve">- СОНКО не должны находиться в процессе реорганизации (за исключением реорганизации в форме присоединения к юридическому лицу, подавшему </w:t>
      </w:r>
      <w:hyperlink w:history="0" w:anchor="P187" w:tooltip="ЗАЯВКА">
        <w:r>
          <w:rPr>
            <w:sz w:val="20"/>
            <w:color w:val="0000ff"/>
          </w:rPr>
          <w:t xml:space="preserve">Заявку</w:t>
        </w:r>
      </w:hyperlink>
      <w:r>
        <w:rPr>
          <w:sz w:val="20"/>
        </w:rPr>
        <w:t xml:space="preserve">), ликвидации, в отношении них не введена процедура банкротства, деятельность СОНКО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 СОНКО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bookmarkStart w:id="105" w:name="P105"/>
    <w:bookmarkEnd w:id="105"/>
    <w:p>
      <w:pPr>
        <w:pStyle w:val="0"/>
        <w:spacing w:before="200" w:line-rule="auto"/>
        <w:ind w:firstLine="540"/>
        <w:jc w:val="both"/>
      </w:pPr>
      <w:r>
        <w:rPr>
          <w:sz w:val="20"/>
        </w:rPr>
        <w:t xml:space="preserve">- СОНКО не должны получать средства из бюджета городского округа Тольятти на основании иных правовых актов городского округа Тольятти на возмещение затрат, указанных в </w:t>
      </w:r>
      <w:hyperlink w:history="0" w:anchor="P53" w:tooltip="1.3. К затратам, учитываемым для предоставления Субсидии, относятся затраты, произведенные СОНКО в текущем финансовом году на:">
        <w:r>
          <w:rPr>
            <w:sz w:val="20"/>
            <w:color w:val="0000ff"/>
          </w:rPr>
          <w:t xml:space="preserve">п. 1.3</w:t>
        </w:r>
      </w:hyperlink>
      <w:r>
        <w:rPr>
          <w:sz w:val="20"/>
        </w:rPr>
        <w:t xml:space="preserve"> настоящего Порядка.</w:t>
      </w:r>
    </w:p>
    <w:bookmarkStart w:id="106" w:name="P106"/>
    <w:bookmarkEnd w:id="106"/>
    <w:p>
      <w:pPr>
        <w:pStyle w:val="0"/>
        <w:spacing w:before="200" w:line-rule="auto"/>
        <w:ind w:firstLine="540"/>
        <w:jc w:val="both"/>
      </w:pPr>
      <w:r>
        <w:rPr>
          <w:sz w:val="20"/>
        </w:rPr>
        <w:t xml:space="preserve">2.3. Документы представляются в МКУ с описью представленных документов с указанием количества листов каждого документа, с оригиналами документов для сверки. Документы оформляются в печатном виде на стандартных листах формата A4. Все копии предоставляемых документов (каждая страница) должны содержать запись "Копия верна", дату, фамилию, инициалы, должность руководителя СОНКО, его подпись и скреплены печатью СОНКО. После проведения сверки оригиналы документов незамедлительно возвращаются лицу, действующему от имени СОНКО.</w:t>
      </w:r>
    </w:p>
    <w:p>
      <w:pPr>
        <w:pStyle w:val="0"/>
        <w:spacing w:before="200" w:line-rule="auto"/>
        <w:ind w:firstLine="540"/>
        <w:jc w:val="both"/>
      </w:pPr>
      <w:r>
        <w:rPr>
          <w:sz w:val="20"/>
        </w:rPr>
        <w:t xml:space="preserve">МКУ осуществляет проверку документов на:</w:t>
      </w:r>
    </w:p>
    <w:p>
      <w:pPr>
        <w:pStyle w:val="0"/>
        <w:spacing w:before="200" w:line-rule="auto"/>
        <w:ind w:firstLine="540"/>
        <w:jc w:val="both"/>
      </w:pPr>
      <w:r>
        <w:rPr>
          <w:sz w:val="20"/>
        </w:rPr>
        <w:t xml:space="preserve">- соответствие представленных СОНКО документов документам, указанным в описи;</w:t>
      </w:r>
    </w:p>
    <w:p>
      <w:pPr>
        <w:pStyle w:val="0"/>
        <w:spacing w:before="200" w:line-rule="auto"/>
        <w:ind w:firstLine="540"/>
        <w:jc w:val="both"/>
      </w:pPr>
      <w:r>
        <w:rPr>
          <w:sz w:val="20"/>
        </w:rPr>
        <w:t xml:space="preserve">- соответствие копий документов, представленных СОНКО, их оригиналам, представленным для сверки.</w:t>
      </w:r>
    </w:p>
    <w:p>
      <w:pPr>
        <w:pStyle w:val="0"/>
        <w:spacing w:before="200" w:line-rule="auto"/>
        <w:ind w:firstLine="540"/>
        <w:jc w:val="both"/>
      </w:pPr>
      <w:r>
        <w:rPr>
          <w:sz w:val="20"/>
        </w:rPr>
        <w:t xml:space="preserve">При наличии оснований для отказа в приеме документов, представленных СОНКО, МКУ уведомляет о них СОНКО, разъясняет их содержание и возвращает документы для устранения недостатков.</w:t>
      </w:r>
    </w:p>
    <w:p>
      <w:pPr>
        <w:pStyle w:val="0"/>
        <w:spacing w:before="200" w:line-rule="auto"/>
        <w:ind w:firstLine="540"/>
        <w:jc w:val="both"/>
      </w:pPr>
      <w:r>
        <w:rPr>
          <w:sz w:val="20"/>
        </w:rPr>
        <w:t xml:space="preserve">При волеизъявлении СОНКО оформить письменный отказ в приеме документов МКУ направляет мотивированный отказ с указанием оснований для отказа в приеме документов в течение 3 (трех) рабочих дней со дня обращения СОНКО.</w:t>
      </w:r>
    </w:p>
    <w:p>
      <w:pPr>
        <w:pStyle w:val="0"/>
        <w:spacing w:before="200" w:line-rule="auto"/>
        <w:ind w:firstLine="540"/>
        <w:jc w:val="both"/>
      </w:pPr>
      <w:r>
        <w:rPr>
          <w:sz w:val="20"/>
        </w:rPr>
        <w:t xml:space="preserve">Основаниями для отказа МКУ в приеме документов являются:</w:t>
      </w:r>
    </w:p>
    <w:p>
      <w:pPr>
        <w:pStyle w:val="0"/>
        <w:spacing w:before="200" w:line-rule="auto"/>
        <w:ind w:firstLine="540"/>
        <w:jc w:val="both"/>
      </w:pPr>
      <w:r>
        <w:rPr>
          <w:sz w:val="20"/>
        </w:rPr>
        <w:t xml:space="preserve">- несоответствие представленных СОНКО документов документам, указанным в описи;</w:t>
      </w:r>
    </w:p>
    <w:p>
      <w:pPr>
        <w:pStyle w:val="0"/>
        <w:spacing w:before="200" w:line-rule="auto"/>
        <w:ind w:firstLine="540"/>
        <w:jc w:val="both"/>
      </w:pPr>
      <w:r>
        <w:rPr>
          <w:sz w:val="20"/>
        </w:rPr>
        <w:t xml:space="preserve">- несоответствие копий документов, представленных СОНКО, их оригиналам, представленным для сверки.</w:t>
      </w:r>
    </w:p>
    <w:p>
      <w:pPr>
        <w:pStyle w:val="0"/>
        <w:spacing w:before="200" w:line-rule="auto"/>
        <w:ind w:firstLine="540"/>
        <w:jc w:val="both"/>
      </w:pPr>
      <w:r>
        <w:rPr>
          <w:sz w:val="20"/>
        </w:rPr>
        <w:t xml:space="preserve">Документы, поступившие в МКУ после окончания срока приема документов, не регистрируются и к рассмотрению не принимаются.</w:t>
      </w:r>
    </w:p>
    <w:p>
      <w:pPr>
        <w:pStyle w:val="0"/>
        <w:spacing w:before="200" w:line-rule="auto"/>
        <w:ind w:firstLine="540"/>
        <w:jc w:val="both"/>
      </w:pPr>
      <w:r>
        <w:rPr>
          <w:sz w:val="20"/>
        </w:rPr>
        <w:t xml:space="preserve">2.4. СОНКО в течение срока приема Заявок вправе отозвать </w:t>
      </w:r>
      <w:hyperlink w:history="0" w:anchor="P187" w:tooltip="ЗАЯВКА">
        <w:r>
          <w:rPr>
            <w:sz w:val="20"/>
            <w:color w:val="0000ff"/>
          </w:rPr>
          <w:t xml:space="preserve">Заявку</w:t>
        </w:r>
      </w:hyperlink>
      <w:r>
        <w:rPr>
          <w:sz w:val="20"/>
        </w:rPr>
        <w:t xml:space="preserve"> или внести изменения в представленную Заявку с целью устранения замечаний и выявленных несоответствий заявки требованиям настоящего Порядка.</w:t>
      </w:r>
    </w:p>
    <w:p>
      <w:pPr>
        <w:pStyle w:val="0"/>
        <w:spacing w:before="200" w:line-rule="auto"/>
        <w:ind w:firstLine="540"/>
        <w:jc w:val="both"/>
      </w:pPr>
      <w:r>
        <w:rPr>
          <w:sz w:val="20"/>
        </w:rPr>
        <w:t xml:space="preserve">После внесения изменений </w:t>
      </w:r>
      <w:hyperlink w:history="0" w:anchor="P187" w:tooltip="ЗАЯВКА">
        <w:r>
          <w:rPr>
            <w:sz w:val="20"/>
            <w:color w:val="0000ff"/>
          </w:rPr>
          <w:t xml:space="preserve">Заявка</w:t>
        </w:r>
      </w:hyperlink>
      <w:r>
        <w:rPr>
          <w:sz w:val="20"/>
        </w:rPr>
        <w:t xml:space="preserve"> с пометкой "уточненная" подается в МКУ в сроки, не превышающие срока окончания подачи (приема) документов, указанные в Извещении.</w:t>
      </w:r>
    </w:p>
    <w:p>
      <w:pPr>
        <w:pStyle w:val="0"/>
        <w:spacing w:before="200" w:line-rule="auto"/>
        <w:ind w:firstLine="540"/>
        <w:jc w:val="both"/>
      </w:pPr>
      <w:r>
        <w:rPr>
          <w:sz w:val="20"/>
        </w:rPr>
        <w:t xml:space="preserve">Отзыв </w:t>
      </w:r>
      <w:hyperlink w:history="0" w:anchor="P187" w:tooltip="ЗАЯВКА">
        <w:r>
          <w:rPr>
            <w:sz w:val="20"/>
            <w:color w:val="0000ff"/>
          </w:rPr>
          <w:t xml:space="preserve">Заявки</w:t>
        </w:r>
      </w:hyperlink>
      <w:r>
        <w:rPr>
          <w:sz w:val="20"/>
        </w:rPr>
        <w:t xml:space="preserve"> или внесение изменений в Заявку производятся на основании письменного заявления СОНКО, подавшей Заявку. Датой отзыва </w:t>
      </w:r>
      <w:hyperlink w:history="0" w:anchor="P187" w:tooltip="ЗАЯВКА">
        <w:r>
          <w:rPr>
            <w:sz w:val="20"/>
            <w:color w:val="0000ff"/>
          </w:rPr>
          <w:t xml:space="preserve">Заявки</w:t>
        </w:r>
      </w:hyperlink>
      <w:r>
        <w:rPr>
          <w:sz w:val="20"/>
        </w:rPr>
        <w:t xml:space="preserve"> является дата регистрации соответствующего письменного обращения СОНКО.</w:t>
      </w:r>
    </w:p>
    <w:p>
      <w:pPr>
        <w:pStyle w:val="0"/>
        <w:spacing w:before="200" w:line-rule="auto"/>
        <w:ind w:firstLine="540"/>
        <w:jc w:val="both"/>
      </w:pPr>
      <w:r>
        <w:rPr>
          <w:sz w:val="20"/>
        </w:rPr>
        <w:t xml:space="preserve">2.5. В течение 1 (одного) рабочего дня со дня окончания срока приема документов, указанных в Извещении, МКУ направляет в Департамент принятые пакеты документов.</w:t>
      </w:r>
    </w:p>
    <w:p>
      <w:pPr>
        <w:pStyle w:val="0"/>
        <w:spacing w:before="200" w:line-rule="auto"/>
        <w:ind w:firstLine="540"/>
        <w:jc w:val="both"/>
      </w:pPr>
      <w:r>
        <w:rPr>
          <w:sz w:val="20"/>
        </w:rPr>
        <w:t xml:space="preserve">2.6. Департамент в течение 5 (пяти) рабочих дней после регистрации пакета документов от МКУ в журнале регистрации Департамента распечатывает выписку из ЕГРЮЛ о СОНКО, сформированную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w:t>
      </w:r>
      <w:r>
        <w:rPr>
          <w:sz w:val="20"/>
        </w:rPr>
        <w:t xml:space="preserve">https://egrul.nalog.ru</w:t>
      </w:r>
      <w:r>
        <w:rPr>
          <w:sz w:val="20"/>
        </w:rPr>
        <w:t xml:space="preserve">, а также направляет запросы в органы администрации о предоставлении информации, указанной в </w:t>
      </w:r>
      <w:hyperlink w:history="0" w:anchor="P102" w:tooltip="- у СОНКО должна отсутствовать просроченная задолженность по возврату в бюджет городского округа Тольят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округа Тольятти;">
        <w:r>
          <w:rPr>
            <w:sz w:val="20"/>
            <w:color w:val="0000ff"/>
          </w:rPr>
          <w:t xml:space="preserve">абзацах третьем</w:t>
        </w:r>
      </w:hyperlink>
      <w:r>
        <w:rPr>
          <w:sz w:val="20"/>
        </w:rPr>
        <w:t xml:space="preserve"> и </w:t>
      </w:r>
      <w:hyperlink w:history="0" w:anchor="P105" w:tooltip="- СОНКО не должны получать средства из бюджета городского округа Тольятти на основании иных правовых актов городского округа Тольятти на возмещение затрат, указанных в п. 1.3 настоящего Порядка.">
        <w:r>
          <w:rPr>
            <w:sz w:val="20"/>
            <w:color w:val="0000ff"/>
          </w:rPr>
          <w:t xml:space="preserve">шестом п. 2.2</w:t>
        </w:r>
      </w:hyperlink>
      <w:r>
        <w:rPr>
          <w:sz w:val="20"/>
        </w:rPr>
        <w:t xml:space="preserve"> настоящего Порядка.</w:t>
      </w:r>
    </w:p>
    <w:p>
      <w:pPr>
        <w:pStyle w:val="0"/>
        <w:spacing w:before="200" w:line-rule="auto"/>
        <w:ind w:firstLine="540"/>
        <w:jc w:val="both"/>
      </w:pPr>
      <w:r>
        <w:rPr>
          <w:sz w:val="20"/>
        </w:rPr>
        <w:t xml:space="preserve">Органы администрации в течение 3 (трех) рабочих дней направляют в Департамент информацию по соответствующему запросу.</w:t>
      </w:r>
    </w:p>
    <w:p>
      <w:pPr>
        <w:pStyle w:val="0"/>
        <w:spacing w:before="200" w:line-rule="auto"/>
        <w:ind w:firstLine="540"/>
        <w:jc w:val="both"/>
      </w:pPr>
      <w:r>
        <w:rPr>
          <w:sz w:val="20"/>
        </w:rPr>
        <w:t xml:space="preserve">2.7. Департамент в течение 1 (одного) рабочего дня после получения от органов администрации информации, указанной в </w:t>
      </w:r>
      <w:hyperlink w:history="0" w:anchor="P102" w:tooltip="- у СОНКО должна отсутствовать просроченная задолженность по возврату в бюджет городского округа Тольят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округа Тольятти;">
        <w:r>
          <w:rPr>
            <w:sz w:val="20"/>
            <w:color w:val="0000ff"/>
          </w:rPr>
          <w:t xml:space="preserve">абзацах третьем</w:t>
        </w:r>
      </w:hyperlink>
      <w:r>
        <w:rPr>
          <w:sz w:val="20"/>
        </w:rPr>
        <w:t xml:space="preserve"> и </w:t>
      </w:r>
      <w:hyperlink w:history="0" w:anchor="P105" w:tooltip="- СОНКО не должны получать средства из бюджета городского округа Тольятти на основании иных правовых актов городского округа Тольятти на возмещение затрат, указанных в п. 1.3 настоящего Порядка.">
        <w:r>
          <w:rPr>
            <w:sz w:val="20"/>
            <w:color w:val="0000ff"/>
          </w:rPr>
          <w:t xml:space="preserve">шестом п. 2.2</w:t>
        </w:r>
      </w:hyperlink>
      <w:r>
        <w:rPr>
          <w:sz w:val="20"/>
        </w:rPr>
        <w:t xml:space="preserve"> настоящего Порядка, прикладывает ее, а также выписку из ЕГРЮЛ к представленному пакету документов и передает их в Комиссию по предоставлению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(далее - Комиссия).</w:t>
      </w:r>
    </w:p>
    <w:p>
      <w:pPr>
        <w:pStyle w:val="0"/>
        <w:spacing w:before="200" w:line-rule="auto"/>
        <w:ind w:firstLine="540"/>
        <w:jc w:val="both"/>
      </w:pPr>
      <w:r>
        <w:rPr>
          <w:sz w:val="20"/>
        </w:rPr>
        <w:t xml:space="preserve">Положение о Комиссии утверждается постановлением администрации городского округа Тольятти.</w:t>
      </w:r>
    </w:p>
    <w:p>
      <w:pPr>
        <w:pStyle w:val="0"/>
        <w:spacing w:before="200" w:line-rule="auto"/>
        <w:ind w:firstLine="540"/>
        <w:jc w:val="both"/>
      </w:pPr>
      <w:r>
        <w:rPr>
          <w:sz w:val="20"/>
        </w:rPr>
        <w:t xml:space="preserve">2.8. Комиссия в срок не позднее 10 (десяти) рабочих дней со дня поступления к ней документов осуществляет: анализ представленных документов на предмет их соответствия, а также соответствия СОНКО требованиям настоящего Порядка, наличия (отсутствия) оснований для отказа в предоставлении субсидии, указанных в </w:t>
      </w:r>
      <w:hyperlink w:history="0" w:anchor="P129" w:tooltip="2.10. Основаниями для отказа в предоставлении Субсидии являются:">
        <w:r>
          <w:rPr>
            <w:sz w:val="20"/>
            <w:color w:val="0000ff"/>
          </w:rPr>
          <w:t xml:space="preserve">пункте 2.10</w:t>
        </w:r>
      </w:hyperlink>
      <w:r>
        <w:rPr>
          <w:sz w:val="20"/>
        </w:rPr>
        <w:t xml:space="preserve"> настоящего Порядка; проверку сумм затрат, указанных в </w:t>
      </w:r>
      <w:hyperlink w:history="0" w:anchor="P263" w:tooltip="Отчет">
        <w:r>
          <w:rPr>
            <w:sz w:val="20"/>
            <w:color w:val="0000ff"/>
          </w:rPr>
          <w:t xml:space="preserve">отчете</w:t>
        </w:r>
      </w:hyperlink>
      <w:r>
        <w:rPr>
          <w:sz w:val="20"/>
        </w:rPr>
        <w:t xml:space="preserve"> о затратах; расчет Субсидии в соответствии с </w:t>
      </w:r>
      <w:hyperlink w:history="0" w:anchor="P136" w:tooltip="2.13. Размер Субсидии для каждого Получателя определяется долей существующей потребности Получателя к лимитам бюджетных обязательств, доведенным до Департамента в текущем финансовом году.">
        <w:r>
          <w:rPr>
            <w:sz w:val="20"/>
            <w:color w:val="0000ff"/>
          </w:rPr>
          <w:t xml:space="preserve">пунктом 2.13</w:t>
        </w:r>
      </w:hyperlink>
      <w:r>
        <w:rPr>
          <w:sz w:val="20"/>
        </w:rPr>
        <w:t xml:space="preserve"> настоящего Порядка.</w:t>
      </w:r>
    </w:p>
    <w:p>
      <w:pPr>
        <w:pStyle w:val="0"/>
        <w:spacing w:before="200" w:line-rule="auto"/>
        <w:ind w:firstLine="540"/>
        <w:jc w:val="both"/>
      </w:pPr>
      <w:r>
        <w:rPr>
          <w:sz w:val="20"/>
        </w:rPr>
        <w:t xml:space="preserve">Результаты заседания Комиссии в течение 3 (трех) рабочих дней оформляются протоколом. В протоколе указывается перечень поступивших </w:t>
      </w:r>
      <w:hyperlink w:history="0" w:anchor="P187" w:tooltip="ЗАЯВКА">
        <w:r>
          <w:rPr>
            <w:sz w:val="20"/>
            <w:color w:val="0000ff"/>
          </w:rPr>
          <w:t xml:space="preserve">Заявок</w:t>
        </w:r>
      </w:hyperlink>
      <w:r>
        <w:rPr>
          <w:sz w:val="20"/>
        </w:rPr>
        <w:t xml:space="preserve"> с регистрационными номерами, датой и временем их регистрации, перечень СОНКО, в отношении которых имеются основания для отказа в предоставлении субсидии, с указанием таких оснований; перечень СОНКО, в отношении которых отсутствуют основания для отказа в предоставлении Субсидии, с указанием в отношении каждой такой СОНКО общей суммы затрат, указанной СОНКО в </w:t>
      </w:r>
      <w:hyperlink w:history="0" w:anchor="P263" w:tooltip="Отчет">
        <w:r>
          <w:rPr>
            <w:sz w:val="20"/>
            <w:color w:val="0000ff"/>
          </w:rPr>
          <w:t xml:space="preserve">отчете</w:t>
        </w:r>
      </w:hyperlink>
      <w:r>
        <w:rPr>
          <w:sz w:val="20"/>
        </w:rPr>
        <w:t xml:space="preserve"> о затратах, и общей суммы затрат, полученной Комиссией по результатам проверки отчета о затратах, а также общего размера Субсидии, рассчитанного Комиссией в соответствии с </w:t>
      </w:r>
      <w:hyperlink w:history="0" w:anchor="P136" w:tooltip="2.13. Размер Субсидии для каждого Получателя определяется долей существующей потребности Получателя к лимитам бюджетных обязательств, доведенным до Департамента в текущем финансовом году.">
        <w:r>
          <w:rPr>
            <w:sz w:val="20"/>
            <w:color w:val="0000ff"/>
          </w:rPr>
          <w:t xml:space="preserve">пунктом 2.13</w:t>
        </w:r>
      </w:hyperlink>
      <w:r>
        <w:rPr>
          <w:sz w:val="20"/>
        </w:rPr>
        <w:t xml:space="preserve"> настоящего Порядка.</w:t>
      </w:r>
    </w:p>
    <w:p>
      <w:pPr>
        <w:pStyle w:val="0"/>
        <w:spacing w:before="200" w:line-rule="auto"/>
        <w:ind w:firstLine="540"/>
        <w:jc w:val="both"/>
      </w:pPr>
      <w:r>
        <w:rPr>
          <w:sz w:val="20"/>
        </w:rPr>
        <w:t xml:space="preserve">2.9. Решения о предоставлении Субсидии, об отказе в предоставлении Субсидии принимаются в соответствии с протоколом Комиссии и оформляются соответствующими постановлениями администрации городского округа Тольятти или распоряжениями заместителя главы городского округа (при условии наличия соответствующих полномочий) (далее - постановления/распоряжения). В решении о предоставлении Субсидии указывается общий размер предоставляемой СОНКО Субсидии.</w:t>
      </w:r>
    </w:p>
    <w:p>
      <w:pPr>
        <w:pStyle w:val="0"/>
        <w:spacing w:before="200" w:line-rule="auto"/>
        <w:ind w:firstLine="540"/>
        <w:jc w:val="both"/>
      </w:pPr>
      <w:r>
        <w:rPr>
          <w:sz w:val="20"/>
        </w:rPr>
        <w:t xml:space="preserve">Проекты указанных постановлений/распоряжений готовит Департамент в течение 3 (трех) рабочих дней с даты подписания протокола заседания Комиссии и направляет на согласование в установленном порядке.</w:t>
      </w:r>
    </w:p>
    <w:p>
      <w:pPr>
        <w:pStyle w:val="0"/>
        <w:spacing w:before="200" w:line-rule="auto"/>
        <w:ind w:firstLine="540"/>
        <w:jc w:val="both"/>
      </w:pPr>
      <w:r>
        <w:rPr>
          <w:sz w:val="20"/>
        </w:rPr>
        <w:t xml:space="preserve">В случае принятия решения об отказе в предоставлении Субсидии соответствующие СОНКО извещаются об этом Департаментом. Письменное извещение направляется СОНКО в течение 3 (трех) рабочих дней со дня принятия постановления/распоряжения об отказе в предоставлении Субсидии.</w:t>
      </w:r>
    </w:p>
    <w:bookmarkStart w:id="129" w:name="P129"/>
    <w:bookmarkEnd w:id="129"/>
    <w:p>
      <w:pPr>
        <w:pStyle w:val="0"/>
        <w:spacing w:before="200" w:line-rule="auto"/>
        <w:ind w:firstLine="540"/>
        <w:jc w:val="both"/>
      </w:pPr>
      <w:r>
        <w:rPr>
          <w:sz w:val="20"/>
        </w:rPr>
        <w:t xml:space="preserve">2.10. Основаниями для отказа в предоставлении Субсидии являются:</w:t>
      </w:r>
    </w:p>
    <w:p>
      <w:pPr>
        <w:pStyle w:val="0"/>
        <w:spacing w:before="200" w:line-rule="auto"/>
        <w:ind w:firstLine="540"/>
        <w:jc w:val="both"/>
      </w:pPr>
      <w:r>
        <w:rPr>
          <w:sz w:val="20"/>
        </w:rPr>
        <w:t xml:space="preserve">- несоответствие СОНКО требованиям, определенным </w:t>
      </w:r>
      <w:hyperlink w:history="0" w:anchor="P57" w:tooltip="1.4. К категории получателей Субсидии относятся СОНКО:">
        <w:r>
          <w:rPr>
            <w:sz w:val="20"/>
            <w:color w:val="0000ff"/>
          </w:rPr>
          <w:t xml:space="preserve">пунктами 1.4</w:t>
        </w:r>
      </w:hyperlink>
      <w:r>
        <w:rPr>
          <w:sz w:val="20"/>
        </w:rPr>
        <w:t xml:space="preserve">, </w:t>
      </w:r>
      <w:hyperlink w:history="0" w:anchor="P100" w:tooltip="2.2. Требования, которым должны соответствовать СОНКО на первое число месяца, предшествующего месяцу, в котором подается Заявка:">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СОНКО документов требованиям, определенным в соответствии с </w:t>
      </w:r>
      <w:hyperlink w:history="0" w:anchor="P78" w:tooltip="2.1. В целях получения Субсидии СОНКО представляют в муниципальное казенное учреждение &quot;Центр поддержки общественных инициатив&quot; (далее - МКУ) следующие документы:">
        <w:r>
          <w:rPr>
            <w:sz w:val="20"/>
            <w:color w:val="0000ff"/>
          </w:rPr>
          <w:t xml:space="preserve">пунктами 2.1</w:t>
        </w:r>
      </w:hyperlink>
      <w:r>
        <w:rPr>
          <w:sz w:val="20"/>
        </w:rPr>
        <w:t xml:space="preserve">, </w:t>
      </w:r>
      <w:hyperlink w:history="0" w:anchor="P106" w:tooltip="2.3. Документы представляются в МКУ с описью представленных документов с указанием количества листов каждого документа, с оригиналами документов для сверки. Документы оформляются в печатном виде на стандартных листах формата A4. Все копии предоставляемых документов (каждая страница) должны содержать запись &quot;Копия верна&quot;, дату, фамилию, инициалы, должность руководителя СОНКО, его подпись и скреплены печатью СОНКО. После проведения сверки оригиналы документов незамедлительно возвращаются лицу, действующему...">
        <w:r>
          <w:rPr>
            <w:sz w:val="20"/>
            <w:color w:val="0000ff"/>
          </w:rPr>
          <w:t xml:space="preserve">2.3</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недостоверность представленной СОНКО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 отказ СОНКО от получения Субсидии.</w:t>
      </w:r>
    </w:p>
    <w:p>
      <w:pPr>
        <w:pStyle w:val="0"/>
        <w:spacing w:before="200" w:line-rule="auto"/>
        <w:ind w:firstLine="540"/>
        <w:jc w:val="both"/>
      </w:pPr>
      <w:r>
        <w:rPr>
          <w:sz w:val="20"/>
        </w:rPr>
        <w:t xml:space="preserve">2.11. Не позднее 5-го рабочего дня, следующего за днем подписания постановления/распоряжения о предоставлении Субсидии, Департамент организует заключение с указанными в нем СОНКО (далее - Получатель) соглашения о предоставлении субсидии. </w:t>
      </w:r>
      <w:hyperlink w:history="0" r:id="rId22" w:tooltip="Постановление Администрации городского округа Тольятти Самарской облас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quot; {КонсультантПлюс}">
        <w:r>
          <w:rPr>
            <w:sz w:val="20"/>
            <w:color w:val="0000ff"/>
          </w:rPr>
          <w:t xml:space="preserve">Соглашение</w:t>
        </w:r>
      </w:hyperlink>
      <w:r>
        <w:rPr>
          <w:sz w:val="20"/>
        </w:rPr>
        <w:t xml:space="preserve"> о предоставлении субсидии заключается в соответствии с типовой формой, утвержденной постановлением администрации городского округа Тольятти от 15.07.2021 N 2518-п/1 "Об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 (далее - Соглашение, Типовая форма соглашения).</w:t>
      </w:r>
    </w:p>
    <w:p>
      <w:pPr>
        <w:pStyle w:val="0"/>
        <w:spacing w:before="200" w:line-rule="auto"/>
        <w:ind w:firstLine="540"/>
        <w:jc w:val="both"/>
      </w:pPr>
      <w:r>
        <w:rPr>
          <w:sz w:val="20"/>
        </w:rPr>
        <w:t xml:space="preserve">2.12. В случае если источником финансового обеспечения расходных обязательств городского округа Тольятти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то заключение соглашений о предоставлении субсидий из бюджета городского округа Тольятти осуществляется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bookmarkStart w:id="136" w:name="P136"/>
    <w:bookmarkEnd w:id="136"/>
    <w:p>
      <w:pPr>
        <w:pStyle w:val="0"/>
        <w:spacing w:before="200" w:line-rule="auto"/>
        <w:ind w:firstLine="540"/>
        <w:jc w:val="both"/>
      </w:pPr>
      <w:r>
        <w:rPr>
          <w:sz w:val="20"/>
        </w:rPr>
        <w:t xml:space="preserve">2.13. Размер Субсидии для каждого Получателя определяется долей существующей потребности Получателя к лимитам бюджетных обязательств, доведенным до Департамента в текущем финансовом году.</w:t>
      </w:r>
    </w:p>
    <w:p>
      <w:pPr>
        <w:pStyle w:val="0"/>
        <w:jc w:val="both"/>
      </w:pPr>
      <w:r>
        <w:rPr>
          <w:sz w:val="20"/>
        </w:rPr>
      </w:r>
    </w:p>
    <w:p>
      <w:pPr>
        <w:pStyle w:val="0"/>
        <w:ind w:firstLine="540"/>
        <w:jc w:val="both"/>
      </w:pPr>
      <w:r>
        <w:rPr>
          <w:sz w:val="20"/>
        </w:rPr>
        <w:t xml:space="preserve">1) С</w:t>
      </w:r>
      <w:r>
        <w:rPr>
          <w:sz w:val="20"/>
          <w:vertAlign w:val="subscript"/>
        </w:rPr>
        <w:t xml:space="preserve">i</w:t>
      </w:r>
      <w:r>
        <w:rPr>
          <w:sz w:val="20"/>
        </w:rPr>
        <w:t xml:space="preserve"> = (Q x S</w:t>
      </w:r>
      <w:r>
        <w:rPr>
          <w:sz w:val="20"/>
          <w:vertAlign w:val="subscript"/>
        </w:rPr>
        <w:t xml:space="preserve">i</w:t>
      </w:r>
      <w:r>
        <w:rPr>
          <w:sz w:val="20"/>
        </w:rPr>
        <w:t xml:space="preserve">) / 100, где</w:t>
      </w:r>
    </w:p>
    <w:p>
      <w:pPr>
        <w:pStyle w:val="0"/>
        <w:jc w:val="both"/>
      </w:pPr>
      <w:r>
        <w:rPr>
          <w:sz w:val="20"/>
        </w:rPr>
      </w:r>
    </w:p>
    <w:p>
      <w:pPr>
        <w:pStyle w:val="0"/>
        <w:ind w:firstLine="540"/>
        <w:jc w:val="both"/>
      </w:pPr>
      <w:r>
        <w:rPr>
          <w:sz w:val="20"/>
        </w:rPr>
        <w:t xml:space="preserve">С</w:t>
      </w:r>
      <w:r>
        <w:rPr>
          <w:sz w:val="20"/>
          <w:vertAlign w:val="subscript"/>
        </w:rPr>
        <w:t xml:space="preserve">i</w:t>
      </w:r>
      <w:r>
        <w:rPr>
          <w:sz w:val="20"/>
        </w:rPr>
        <w:t xml:space="preserve"> - размер Субсидии предоставляемой i-му Получателю;</w:t>
      </w:r>
    </w:p>
    <w:p>
      <w:pPr>
        <w:pStyle w:val="0"/>
        <w:spacing w:before="200" w:line-rule="auto"/>
        <w:ind w:firstLine="540"/>
        <w:jc w:val="both"/>
      </w:pPr>
      <w:r>
        <w:rPr>
          <w:sz w:val="20"/>
        </w:rPr>
        <w:t xml:space="preserve">Q - лимиты бюджетных обязательств, доведенные до Департамента в текущем финансовом году;</w:t>
      </w:r>
    </w:p>
    <w:p>
      <w:pPr>
        <w:pStyle w:val="0"/>
        <w:spacing w:before="200" w:line-rule="auto"/>
        <w:ind w:firstLine="540"/>
        <w:jc w:val="both"/>
      </w:pPr>
      <w:r>
        <w:rPr>
          <w:sz w:val="20"/>
        </w:rPr>
        <w:t xml:space="preserve">S</w:t>
      </w:r>
      <w:r>
        <w:rPr>
          <w:sz w:val="20"/>
          <w:vertAlign w:val="subscript"/>
        </w:rPr>
        <w:t xml:space="preserve">i</w:t>
      </w:r>
      <w:r>
        <w:rPr>
          <w:sz w:val="20"/>
        </w:rPr>
        <w:t xml:space="preserve"> - доля в % запрашиваемой субсидии i-м Получателем;</w:t>
      </w:r>
    </w:p>
    <w:p>
      <w:pPr>
        <w:pStyle w:val="0"/>
        <w:jc w:val="both"/>
      </w:pPr>
      <w:r>
        <w:rPr>
          <w:sz w:val="20"/>
        </w:rPr>
      </w:r>
    </w:p>
    <w:p>
      <w:pPr>
        <w:pStyle w:val="0"/>
        <w:ind w:firstLine="540"/>
        <w:jc w:val="both"/>
      </w:pPr>
      <w:r>
        <w:rPr>
          <w:sz w:val="20"/>
        </w:rPr>
        <w:t xml:space="preserve">2) </w:t>
      </w:r>
      <w:r>
        <w:rPr>
          <w:position w:val="-10"/>
        </w:rPr>
        <w:drawing>
          <wp:inline distT="0" distB="0" distL="0" distR="0">
            <wp:extent cx="1524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З</w:t>
      </w:r>
      <w:r>
        <w:rPr>
          <w:sz w:val="20"/>
          <w:vertAlign w:val="subscript"/>
        </w:rPr>
        <w:t xml:space="preserve">i</w:t>
      </w:r>
      <w:r>
        <w:rPr>
          <w:sz w:val="20"/>
        </w:rPr>
        <w:t xml:space="preserve"> - затраты, произведенные i-м Получателем в соответствии </w:t>
      </w:r>
      <w:hyperlink w:history="0" w:anchor="P53" w:tooltip="1.3. К затратам, учитываемым для предоставления Субсидии, относятся затраты, произведенные СОНКО в текущем финансовом году на:">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При определении затрат, произведенных Получателем, учитываются затраты, указанные Получателем в </w:t>
      </w:r>
      <w:hyperlink w:history="0" w:anchor="P263" w:tooltip="Отчет">
        <w:r>
          <w:rPr>
            <w:sz w:val="20"/>
            <w:color w:val="0000ff"/>
          </w:rPr>
          <w:t xml:space="preserve">отчете</w:t>
        </w:r>
      </w:hyperlink>
      <w:r>
        <w:rPr>
          <w:sz w:val="20"/>
        </w:rPr>
        <w:t xml:space="preserve"> о затратах. В случае если по результатам проверки </w:t>
      </w:r>
      <w:hyperlink w:history="0" w:anchor="P263" w:tooltip="Отчет">
        <w:r>
          <w:rPr>
            <w:sz w:val="20"/>
            <w:color w:val="0000ff"/>
          </w:rPr>
          <w:t xml:space="preserve">отчета</w:t>
        </w:r>
      </w:hyperlink>
      <w:r>
        <w:rPr>
          <w:sz w:val="20"/>
        </w:rPr>
        <w:t xml:space="preserve"> о затратах общая сумма затрат уменьшилась, то при расчете размера Субсидии учитывается сумма затрат, полученная по результатам проверки;</w:t>
      </w:r>
    </w:p>
    <w:p>
      <w:pPr>
        <w:pStyle w:val="0"/>
        <w:spacing w:before="200" w:line-rule="auto"/>
        <w:ind w:firstLine="540"/>
        <w:jc w:val="both"/>
      </w:pP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 - сумма произведенных затрат всеми Получателями.</w:t>
      </w:r>
    </w:p>
    <w:p>
      <w:pPr>
        <w:pStyle w:val="0"/>
        <w:spacing w:before="200" w:line-rule="auto"/>
        <w:ind w:firstLine="540"/>
        <w:jc w:val="both"/>
      </w:pPr>
      <w:r>
        <w:rPr>
          <w:sz w:val="20"/>
        </w:rPr>
        <w:t xml:space="preserve">2.14. Перечисление Субсидии осуществляется на расчетный или корреспондентский счет, указанный в </w:t>
      </w:r>
      <w:hyperlink w:history="0" r:id="rId25" w:tooltip="Постановление Администрации городского округа Тольятти Самарской облас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quot; {КонсультантПлюс}">
        <w:r>
          <w:rPr>
            <w:sz w:val="20"/>
            <w:color w:val="0000ff"/>
          </w:rPr>
          <w:t xml:space="preserve">Соглашении</w:t>
        </w:r>
      </w:hyperlink>
      <w:r>
        <w:rPr>
          <w:sz w:val="20"/>
        </w:rPr>
        <w:t xml:space="preserve">, открытый Получателю в кредитной организации, не позднее 10-го рабочего дня, следующего за днем принятия постановления/распоряжения о предоставлении Субсидии.</w:t>
      </w:r>
    </w:p>
    <w:p>
      <w:pPr>
        <w:pStyle w:val="0"/>
        <w:spacing w:before="200" w:line-rule="auto"/>
        <w:ind w:firstLine="540"/>
        <w:jc w:val="both"/>
      </w:pPr>
      <w:r>
        <w:rPr>
          <w:sz w:val="20"/>
        </w:rPr>
        <w:t xml:space="preserve">2.15. В случае уменьшения Департаменту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w:t>
      </w:r>
      <w:hyperlink w:history="0" r:id="rId26" w:tooltip="Постановление Администрации городского округа Тольятти Самарской облас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quot; {КонсультантПлюс}">
        <w:r>
          <w:rPr>
            <w:sz w:val="20"/>
            <w:color w:val="0000ff"/>
          </w:rPr>
          <w:t xml:space="preserve">Соглашении</w:t>
        </w:r>
      </w:hyperlink>
      <w:r>
        <w:rPr>
          <w:sz w:val="20"/>
        </w:rPr>
        <w:t xml:space="preserve">, в Соглашение включаются условия о согласовании новых условий Соглашения, а также случаи и порядок досрочного прекращения соглашения о предоставлении субсидии.</w:t>
      </w:r>
    </w:p>
    <w:p>
      <w:pPr>
        <w:pStyle w:val="0"/>
        <w:spacing w:before="200" w:line-rule="auto"/>
        <w:ind w:firstLine="540"/>
        <w:jc w:val="both"/>
      </w:pPr>
      <w:r>
        <w:rPr>
          <w:sz w:val="20"/>
        </w:rPr>
        <w:t xml:space="preserve">Дополнительные соглашения к </w:t>
      </w:r>
      <w:hyperlink w:history="0" r:id="rId27" w:tooltip="Постановление Администрации городского округа Тольятти Самарской облас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quot; {КонсультантПлюс}">
        <w:r>
          <w:rPr>
            <w:sz w:val="20"/>
            <w:color w:val="0000ff"/>
          </w:rPr>
          <w:t xml:space="preserve">Соглашению</w:t>
        </w:r>
      </w:hyperlink>
      <w:r>
        <w:rPr>
          <w:sz w:val="20"/>
        </w:rPr>
        <w:t xml:space="preserve">, предусматривающие внесение в Соглашение изменений или досрочное прекращение Соглашения о предоставлении субсидии, оформляются в соответствии с приложениями к Типовой форме соглашения.</w:t>
      </w:r>
    </w:p>
    <w:p>
      <w:pPr>
        <w:pStyle w:val="0"/>
        <w:spacing w:before="200" w:line-rule="auto"/>
        <w:ind w:firstLine="540"/>
        <w:jc w:val="both"/>
      </w:pPr>
      <w:r>
        <w:rPr>
          <w:sz w:val="20"/>
        </w:rPr>
        <w:t xml:space="preserve">2.16. Результатом предоставления Субсидии является снижение неконтролируемой численности животных без владельцев, обитающих на территории городского округа Тольятти.</w:t>
      </w:r>
    </w:p>
    <w:p>
      <w:pPr>
        <w:pStyle w:val="0"/>
        <w:spacing w:before="200" w:line-rule="auto"/>
        <w:ind w:firstLine="540"/>
        <w:jc w:val="both"/>
      </w:pPr>
      <w:r>
        <w:rPr>
          <w:sz w:val="20"/>
        </w:rPr>
        <w:t xml:space="preserve">Показателями достижения результатов предоставления Субсидии является количество животных (кошки, собаки), находящихся (находившихся) в приюте, стерилизованных/кастрированных в текущем финансовом году.</w:t>
      </w:r>
    </w:p>
    <w:p>
      <w:pPr>
        <w:pStyle w:val="0"/>
        <w:spacing w:before="200" w:line-rule="auto"/>
        <w:ind w:firstLine="540"/>
        <w:jc w:val="both"/>
      </w:pPr>
      <w:r>
        <w:rPr>
          <w:sz w:val="20"/>
        </w:rPr>
        <w:t xml:space="preserve">Значения показателей достижения результата предоставления Субсидии устанавливаются в </w:t>
      </w:r>
      <w:hyperlink w:history="0" r:id="rId28" w:tooltip="Постановление Администрации городского округа Тольятти Самарской облас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quot; {КонсультантПлюс}">
        <w:r>
          <w:rPr>
            <w:sz w:val="20"/>
            <w:color w:val="0000ff"/>
          </w:rPr>
          <w:t xml:space="preserve">Соглашении</w:t>
        </w:r>
      </w:hyperlink>
      <w:r>
        <w:rPr>
          <w:sz w:val="20"/>
        </w:rPr>
        <w:t xml:space="preserve"> и определяются как количество животных (кошки, собаки), находящихся (находившихся) в приюте, подвергшихся стерилизации/кастрации в текущем финансовом году, указанное в </w:t>
      </w:r>
      <w:hyperlink w:history="0" w:anchor="P263" w:tooltip="Отчет">
        <w:r>
          <w:rPr>
            <w:sz w:val="20"/>
            <w:color w:val="0000ff"/>
          </w:rPr>
          <w:t xml:space="preserve">отчете</w:t>
        </w:r>
      </w:hyperlink>
      <w:r>
        <w:rPr>
          <w:sz w:val="20"/>
        </w:rPr>
        <w:t xml:space="preserve"> о затратах и подтвержденное документами, предоставленными СОНКО.</w:t>
      </w:r>
    </w:p>
    <w:p>
      <w:pPr>
        <w:pStyle w:val="0"/>
        <w:jc w:val="both"/>
      </w:pPr>
      <w:r>
        <w:rPr>
          <w:sz w:val="20"/>
        </w:rPr>
      </w:r>
    </w:p>
    <w:p>
      <w:pPr>
        <w:pStyle w:val="2"/>
        <w:outlineLvl w:val="1"/>
        <w:jc w:val="center"/>
      </w:pPr>
      <w:r>
        <w:rPr>
          <w:sz w:val="20"/>
        </w:rPr>
        <w:t xml:space="preserve">3. Требование к отчетности</w:t>
      </w:r>
    </w:p>
    <w:p>
      <w:pPr>
        <w:pStyle w:val="0"/>
        <w:jc w:val="both"/>
      </w:pPr>
      <w:r>
        <w:rPr>
          <w:sz w:val="20"/>
        </w:rPr>
      </w:r>
    </w:p>
    <w:p>
      <w:pPr>
        <w:pStyle w:val="0"/>
        <w:ind w:firstLine="540"/>
        <w:jc w:val="both"/>
      </w:pPr>
      <w:r>
        <w:rPr>
          <w:sz w:val="20"/>
        </w:rPr>
        <w:t xml:space="preserve">3.1. Получатели Субсидии предоставляют следующие отчеты:</w:t>
      </w:r>
    </w:p>
    <w:p>
      <w:pPr>
        <w:pStyle w:val="0"/>
        <w:spacing w:before="200" w:line-rule="auto"/>
        <w:ind w:firstLine="540"/>
        <w:jc w:val="both"/>
      </w:pPr>
      <w:hyperlink w:history="0" r:id="rId29" w:tooltip="Постановление Администрации городского округа Тольятти Самарской облас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quot; {КонсультантПлюс}">
        <w:r>
          <w:rPr>
            <w:sz w:val="20"/>
            <w:color w:val="0000ff"/>
          </w:rPr>
          <w:t xml:space="preserve">отчет</w:t>
        </w:r>
      </w:hyperlink>
      <w:r>
        <w:rPr>
          <w:sz w:val="20"/>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по форме, установленной приложением 1 к Типовой форме Соглашения, в срок, не превышающий 3 (трех) рабочих дней со дня подписания Соглашения;</w:t>
      </w:r>
    </w:p>
    <w:p>
      <w:pPr>
        <w:pStyle w:val="0"/>
        <w:spacing w:before="200" w:line-rule="auto"/>
        <w:ind w:firstLine="540"/>
        <w:jc w:val="both"/>
      </w:pPr>
      <w:hyperlink w:history="0" w:anchor="P263" w:tooltip="Отчет">
        <w:r>
          <w:rPr>
            <w:sz w:val="20"/>
            <w:color w:val="0000ff"/>
          </w:rPr>
          <w:t xml:space="preserve">отчет</w:t>
        </w:r>
      </w:hyperlink>
      <w:r>
        <w:rPr>
          <w:sz w:val="20"/>
        </w:rPr>
        <w:t xml:space="preserve"> о затратах социально ориентированной некоммерческой организации, не являющейся государственным (муниципальным) учреждением, на осуществление уставной деятельности в сфере защиты животных в текущем финансовом году по форме, установленной Приложением N 2 к настоящему Порядку, предоставляется одновременно с документами, указанными в </w:t>
      </w:r>
      <w:hyperlink w:history="0" w:anchor="P78" w:tooltip="2.1. В целях получения Субсидии СОНКО представляют в муниципальное казенное учреждение &quot;Центр поддержки общественных инициатив&quot; (далее - МКУ) следующие документы:">
        <w:r>
          <w:rPr>
            <w:sz w:val="20"/>
            <w:color w:val="0000ff"/>
          </w:rPr>
          <w:t xml:space="preserve">п. 2.1</w:t>
        </w:r>
      </w:hyperlink>
      <w:r>
        <w:rPr>
          <w:sz w:val="20"/>
        </w:rPr>
        <w:t xml:space="preserve"> настоящего Порядка, в срок, указанный в Извещении.</w:t>
      </w:r>
    </w:p>
    <w:p>
      <w:pPr>
        <w:pStyle w:val="0"/>
        <w:spacing w:before="200" w:line-rule="auto"/>
        <w:ind w:firstLine="540"/>
        <w:jc w:val="both"/>
      </w:pPr>
      <w:r>
        <w:rPr>
          <w:sz w:val="20"/>
        </w:rPr>
        <w:t xml:space="preserve">3.2. Департамент вправе устанавливать в </w:t>
      </w:r>
      <w:hyperlink w:history="0" r:id="rId30" w:tooltip="Постановление Администрации городского округа Тольятти Самарской облас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quot; {КонсультантПлюс}">
        <w:r>
          <w:rPr>
            <w:sz w:val="20"/>
            <w:color w:val="0000ff"/>
          </w:rPr>
          <w:t xml:space="preserve">Соглашении</w:t>
        </w:r>
      </w:hyperlink>
      <w:r>
        <w:rPr>
          <w:sz w:val="20"/>
        </w:rPr>
        <w:t xml:space="preserve"> сроки и формы представления Получателем дополнительной отчетности.</w:t>
      </w:r>
    </w:p>
    <w:p>
      <w:pPr>
        <w:pStyle w:val="0"/>
        <w:jc w:val="both"/>
      </w:pPr>
      <w:r>
        <w:rPr>
          <w:sz w:val="20"/>
        </w:rPr>
      </w:r>
    </w:p>
    <w:p>
      <w:pPr>
        <w:pStyle w:val="2"/>
        <w:outlineLvl w:val="1"/>
        <w:jc w:val="center"/>
      </w:pPr>
      <w:r>
        <w:rPr>
          <w:sz w:val="20"/>
        </w:rPr>
        <w:t xml:space="preserve">4. Требования об осуществлении контроля за соблюдением</w:t>
      </w:r>
    </w:p>
    <w:p>
      <w:pPr>
        <w:pStyle w:val="2"/>
        <w:jc w:val="center"/>
      </w:pPr>
      <w:r>
        <w:rPr>
          <w:sz w:val="20"/>
        </w:rPr>
        <w:t xml:space="preserve">условий, целей и порядка предоставления субсидии</w:t>
      </w:r>
    </w:p>
    <w:p>
      <w:pPr>
        <w:pStyle w:val="2"/>
        <w:jc w:val="center"/>
      </w:pPr>
      <w:r>
        <w:rPr>
          <w:sz w:val="20"/>
        </w:rPr>
        <w:t xml:space="preserve">и ответственности за их нарушение</w:t>
      </w:r>
    </w:p>
    <w:p>
      <w:pPr>
        <w:pStyle w:val="0"/>
        <w:jc w:val="both"/>
      </w:pPr>
      <w:r>
        <w:rPr>
          <w:sz w:val="20"/>
        </w:rPr>
      </w:r>
    </w:p>
    <w:p>
      <w:pPr>
        <w:pStyle w:val="0"/>
        <w:ind w:firstLine="540"/>
        <w:jc w:val="both"/>
      </w:pPr>
      <w:r>
        <w:rPr>
          <w:sz w:val="20"/>
        </w:rPr>
        <w:t xml:space="preserve">4.1. Департамент и органы муниципального финансового контроля осуществляют проверку соблюдения условий, целей и порядка предоставления Субсидий путем проведения проверок Получателя.</w:t>
      </w:r>
    </w:p>
    <w:p>
      <w:pPr>
        <w:pStyle w:val="0"/>
        <w:jc w:val="both"/>
      </w:pPr>
      <w:r>
        <w:rPr>
          <w:sz w:val="20"/>
        </w:rPr>
        <w:t xml:space="preserve">(в ред. </w:t>
      </w:r>
      <w:hyperlink w:history="0" r:id="rId31" w:tooltip="Постановление Администрации городского округа Тольятти Самарской области от 16.06.2022 N 1272-п/1 &quot;О внесении изменений в постановление администрации городского округа Тольятти от 16.09.2021 N 3107-п/1 &quot;О предоставлении субсидии социально ориентированным некоммерческим организациям, не являющимися государственными (муниципальными) учреждениями, на осуществление уставной деятельности в сфере защиты животных&quot; {КонсультантПлюс}">
        <w:r>
          <w:rPr>
            <w:sz w:val="20"/>
            <w:color w:val="0000ff"/>
          </w:rPr>
          <w:t xml:space="preserve">Постановления</w:t>
        </w:r>
      </w:hyperlink>
      <w:r>
        <w:rPr>
          <w:sz w:val="20"/>
        </w:rPr>
        <w:t xml:space="preserve"> Администрации городского округа Тольятти Самарской области от 16.06.2022 N 1272-п/1)</w:t>
      </w:r>
    </w:p>
    <w:p>
      <w:pPr>
        <w:pStyle w:val="0"/>
        <w:spacing w:before="200" w:line-rule="auto"/>
        <w:ind w:firstLine="540"/>
        <w:jc w:val="both"/>
      </w:pPr>
      <w:r>
        <w:rPr>
          <w:sz w:val="20"/>
        </w:rPr>
        <w:t xml:space="preserve">4.2. Проверка соблюдения Получателем условий, целей и порядка предоставления Субсидии осуществляется органами муниципального финансового контроля в установленном действующим законодательством порядке.</w:t>
      </w:r>
    </w:p>
    <w:p>
      <w:pPr>
        <w:pStyle w:val="0"/>
        <w:spacing w:before="200" w:line-rule="auto"/>
        <w:ind w:firstLine="540"/>
        <w:jc w:val="both"/>
      </w:pPr>
      <w:r>
        <w:rPr>
          <w:sz w:val="20"/>
        </w:rPr>
        <w:t xml:space="preserve">4.3. Проверка соблюдения Получателем целей, условий и порядка предоставления Субсидий осуществляется Департаментом по месту нахождения Департамента на основании документов, указанных в </w:t>
      </w:r>
      <w:hyperlink w:history="0" w:anchor="P76" w:tooltip="2. Условия и порядок предоставления Субсидий">
        <w:r>
          <w:rPr>
            <w:sz w:val="20"/>
            <w:color w:val="0000ff"/>
          </w:rPr>
          <w:t xml:space="preserve">разделе 2</w:t>
        </w:r>
      </w:hyperlink>
      <w:r>
        <w:rPr>
          <w:sz w:val="20"/>
        </w:rPr>
        <w:t xml:space="preserve"> настоящего Порядка.</w:t>
      </w:r>
    </w:p>
    <w:bookmarkStart w:id="171" w:name="P171"/>
    <w:bookmarkEnd w:id="171"/>
    <w:p>
      <w:pPr>
        <w:pStyle w:val="0"/>
        <w:spacing w:before="200" w:line-rule="auto"/>
        <w:ind w:firstLine="540"/>
        <w:jc w:val="both"/>
      </w:pPr>
      <w:r>
        <w:rPr>
          <w:sz w:val="20"/>
        </w:rPr>
        <w:t xml:space="preserve">4.4. В случае установления Департаментом или получения от органа муниципального финансового контроля, а также иных уполномоченных контролирующих органов информации о факте(ах) нарушения Получателем порядка, целей и условий предоставления Субсидии, предусмотренных настоящим Порядком, в том числе указания в документах, представленных Получателем в соответствии с настоящим Порядком, недостоверных сведений, а также в случае нарушения обязательств, предусмотренных </w:t>
      </w:r>
      <w:hyperlink w:history="0" r:id="rId32" w:tooltip="Постановление Администрации городского округа Тольятти Самарской облас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quot; {КонсультантПлюс}">
        <w:r>
          <w:rPr>
            <w:sz w:val="20"/>
            <w:color w:val="0000ff"/>
          </w:rPr>
          <w:t xml:space="preserve">Соглашением</w:t>
        </w:r>
      </w:hyperlink>
      <w:r>
        <w:rPr>
          <w:sz w:val="20"/>
        </w:rPr>
        <w:t xml:space="preserve">, Департамент направляет Получателю в течение 5 (пяти) рабочих дней со дня выявления такого факта либо поступления в Департамент информации о выявленном факте нарушения письмо об устранении нарушения. Получатель в срок не позднее 2 (двух) рабочих дней со дня получения такого письма устраняет выявленные нарушения.</w:t>
      </w:r>
    </w:p>
    <w:bookmarkStart w:id="172" w:name="P172"/>
    <w:bookmarkEnd w:id="172"/>
    <w:p>
      <w:pPr>
        <w:pStyle w:val="0"/>
        <w:spacing w:before="200" w:line-rule="auto"/>
        <w:ind w:firstLine="540"/>
        <w:jc w:val="both"/>
      </w:pPr>
      <w:r>
        <w:rPr>
          <w:sz w:val="20"/>
        </w:rPr>
        <w:t xml:space="preserve">4.5. В случае неустранения нарушения в указанный срок Департамент направляет в течение 10 (десяти) рабочих дней с момента завершения срока, определенного </w:t>
      </w:r>
      <w:hyperlink w:history="0" w:anchor="P171" w:tooltip="4.4. В случае установления Департаментом или получения от органа муниципального финансового контроля, а также иных уполномоченных контролирующих органов информации о факте(ах) нарушения Получателем порядка, целей и условий предоставления Субсидии, предусмотренных настоящим Порядком, в том числе указания в документах, представленных Получателем в соответствии с настоящим Порядком, недостоверных сведений, а также в случае нарушения обязательств, предусмотренных Соглашением, Департамент направляет Получател...">
        <w:r>
          <w:rPr>
            <w:sz w:val="20"/>
            <w:color w:val="0000ff"/>
          </w:rPr>
          <w:t xml:space="preserve">пунктом 4.4</w:t>
        </w:r>
      </w:hyperlink>
      <w:r>
        <w:rPr>
          <w:sz w:val="20"/>
        </w:rPr>
        <w:t xml:space="preserve"> настоящего Порядка, требование об обеспечении возврата средств Субсидии в бюджет городского округа Тольятти в части, использованной Получателем с нарушением порядка, целей и условий ее предоставления. Подготовка требования об обеспечении возврата средств Субсидии в бюджет городского округа Тольятти осуществляется Департаментом в письменной форме с указанием конкретного Получателя, платежных реквизитов, срока возврата и суммы Субсидии, подлежащей возврату (с приложением при необходимости порядка расчета).</w:t>
      </w:r>
    </w:p>
    <w:p>
      <w:pPr>
        <w:pStyle w:val="0"/>
        <w:spacing w:before="200" w:line-rule="auto"/>
        <w:ind w:firstLine="540"/>
        <w:jc w:val="both"/>
      </w:pPr>
      <w:r>
        <w:rPr>
          <w:sz w:val="20"/>
        </w:rPr>
        <w:t xml:space="preserve">4.6. В случае невозврата Субсидии ее Получателем в соответствии с </w:t>
      </w:r>
      <w:hyperlink w:history="0" w:anchor="P172" w:tooltip="4.5. В случае неустранения нарушения в указанный срок Департамент направляет в течение 10 (десяти) рабочих дней с момента завершения срока, определенного пунктом 4.4 настоящего Порядка, требование об обеспечении возврата средств Субсидии в бюджет городского округа Тольятти в части, использованной Получателем с нарушением порядка, целей и условий ее предоставления. Подготовка требования об обеспечении возврата средств Субсидии в бюджет городского округа Тольятти осуществляется Департаментом в письменной ф...">
        <w:r>
          <w:rPr>
            <w:sz w:val="20"/>
            <w:color w:val="0000ff"/>
          </w:rPr>
          <w:t xml:space="preserve">пунктом 4.5</w:t>
        </w:r>
      </w:hyperlink>
      <w:r>
        <w:rPr>
          <w:sz w:val="20"/>
        </w:rPr>
        <w:t xml:space="preserve"> настоящего Порядка она подлежит взысканию в порядке, установленном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определения объема и предоставления</w:t>
      </w:r>
    </w:p>
    <w:p>
      <w:pPr>
        <w:pStyle w:val="0"/>
        <w:jc w:val="right"/>
      </w:pPr>
      <w:r>
        <w:rPr>
          <w:sz w:val="20"/>
        </w:rPr>
        <w:t xml:space="preserve">субсидии социально ориентированным некоммерческим</w:t>
      </w:r>
    </w:p>
    <w:p>
      <w:pPr>
        <w:pStyle w:val="0"/>
        <w:jc w:val="right"/>
      </w:pPr>
      <w:r>
        <w:rPr>
          <w:sz w:val="20"/>
        </w:rPr>
        <w:t xml:space="preserve">организациям, не являющимся государственными</w:t>
      </w:r>
    </w:p>
    <w:p>
      <w:pPr>
        <w:pStyle w:val="0"/>
        <w:jc w:val="right"/>
      </w:pPr>
      <w:r>
        <w:rPr>
          <w:sz w:val="20"/>
        </w:rPr>
        <w:t xml:space="preserve">(муниципальными) учреждениями, на осуществление</w:t>
      </w:r>
    </w:p>
    <w:p>
      <w:pPr>
        <w:pStyle w:val="0"/>
        <w:jc w:val="right"/>
      </w:pPr>
      <w:r>
        <w:rPr>
          <w:sz w:val="20"/>
        </w:rPr>
        <w:t xml:space="preserve">уставной деятельности в сфере защиты животных</w:t>
      </w:r>
    </w:p>
    <w:p>
      <w:pPr>
        <w:pStyle w:val="0"/>
        <w:jc w:val="both"/>
      </w:pPr>
      <w:r>
        <w:rPr>
          <w:sz w:val="20"/>
        </w:rPr>
      </w:r>
    </w:p>
    <w:bookmarkStart w:id="187" w:name="P187"/>
    <w:bookmarkEnd w:id="187"/>
    <w:p>
      <w:pPr>
        <w:pStyle w:val="0"/>
        <w:jc w:val="center"/>
      </w:pPr>
      <w:r>
        <w:rPr>
          <w:sz w:val="20"/>
        </w:rPr>
        <w:t xml:space="preserve">ЗАЯВКА</w:t>
      </w:r>
    </w:p>
    <w:p>
      <w:pPr>
        <w:pStyle w:val="0"/>
        <w:jc w:val="center"/>
      </w:pPr>
      <w:r>
        <w:rPr>
          <w:sz w:val="20"/>
        </w:rPr>
        <w:t xml:space="preserve">о предоставлении субсидии социально ориентированной</w:t>
      </w:r>
    </w:p>
    <w:p>
      <w:pPr>
        <w:pStyle w:val="0"/>
        <w:jc w:val="center"/>
      </w:pPr>
      <w:r>
        <w:rPr>
          <w:sz w:val="20"/>
        </w:rPr>
        <w:t xml:space="preserve">некоммерческой организации, не являющейся государственным</w:t>
      </w:r>
    </w:p>
    <w:p>
      <w:pPr>
        <w:pStyle w:val="0"/>
        <w:jc w:val="center"/>
      </w:pPr>
      <w:r>
        <w:rPr>
          <w:sz w:val="20"/>
        </w:rPr>
        <w:t xml:space="preserve">(муниципальным) учреждением, на осуществление уставной</w:t>
      </w:r>
    </w:p>
    <w:p>
      <w:pPr>
        <w:pStyle w:val="0"/>
        <w:jc w:val="center"/>
      </w:pPr>
      <w:r>
        <w:rPr>
          <w:sz w:val="20"/>
        </w:rPr>
        <w:t xml:space="preserve">деятельности в сфере защиты животных</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288"/>
        <w:gridCol w:w="5669"/>
      </w:tblGrid>
      <w:tr>
        <w:tc>
          <w:tcPr>
            <w:tcW w:w="3288" w:type="dxa"/>
            <w:tcBorders>
              <w:top w:val="single" w:sz="4"/>
              <w:bottom w:val="single" w:sz="4"/>
            </w:tcBorders>
          </w:tcPr>
          <w:p>
            <w:pPr>
              <w:pStyle w:val="0"/>
              <w:jc w:val="both"/>
            </w:pPr>
            <w:r>
              <w:rPr>
                <w:sz w:val="20"/>
              </w:rPr>
              <w:t xml:space="preserve">Регистрационный номер</w:t>
            </w:r>
          </w:p>
        </w:tc>
        <w:tc>
          <w:tcPr>
            <w:tcW w:w="5669"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1. Полное наименование СОНКО: ________________________ (далее - СОНКО).</w:t>
      </w:r>
    </w:p>
    <w:p>
      <w:pPr>
        <w:pStyle w:val="0"/>
        <w:spacing w:before="200" w:line-rule="auto"/>
        <w:ind w:firstLine="540"/>
        <w:jc w:val="both"/>
      </w:pPr>
      <w:r>
        <w:rPr>
          <w:sz w:val="20"/>
        </w:rPr>
        <w:t xml:space="preserve">2. Место нахождения СОНКО:___________________________________________.</w:t>
      </w:r>
    </w:p>
    <w:p>
      <w:pPr>
        <w:pStyle w:val="0"/>
        <w:spacing w:before="200" w:line-rule="auto"/>
        <w:ind w:firstLine="540"/>
        <w:jc w:val="both"/>
      </w:pPr>
      <w:r>
        <w:rPr>
          <w:sz w:val="20"/>
        </w:rPr>
        <w:t xml:space="preserve">3. Контактная информация:</w:t>
      </w:r>
    </w:p>
    <w:p>
      <w:pPr>
        <w:pStyle w:val="0"/>
        <w:spacing w:before="200" w:line-rule="auto"/>
        <w:ind w:firstLine="540"/>
        <w:jc w:val="both"/>
      </w:pPr>
      <w:r>
        <w:rPr>
          <w:sz w:val="20"/>
        </w:rPr>
        <w:t xml:space="preserve">- телефон/факс СОНКО:</w:t>
      </w:r>
    </w:p>
    <w:p>
      <w:pPr>
        <w:pStyle w:val="0"/>
        <w:spacing w:before="200" w:line-rule="auto"/>
        <w:ind w:firstLine="540"/>
        <w:jc w:val="both"/>
      </w:pPr>
      <w:r>
        <w:rPr>
          <w:sz w:val="20"/>
        </w:rPr>
        <w:t xml:space="preserve">- e-mail СОНКО:</w:t>
      </w:r>
    </w:p>
    <w:p>
      <w:pPr>
        <w:pStyle w:val="0"/>
        <w:spacing w:before="200" w:line-rule="auto"/>
        <w:ind w:firstLine="540"/>
        <w:jc w:val="both"/>
      </w:pPr>
      <w:r>
        <w:rPr>
          <w:sz w:val="20"/>
        </w:rPr>
        <w:t xml:space="preserve">- телефон руководителя СОНКО:</w:t>
      </w:r>
    </w:p>
    <w:p>
      <w:pPr>
        <w:pStyle w:val="0"/>
        <w:spacing w:before="200" w:line-rule="auto"/>
        <w:ind w:firstLine="540"/>
        <w:jc w:val="both"/>
      </w:pPr>
      <w:r>
        <w:rPr>
          <w:sz w:val="20"/>
        </w:rPr>
        <w:t xml:space="preserve">- телефон бухгалтера СОНКО:</w:t>
      </w:r>
    </w:p>
    <w:p>
      <w:pPr>
        <w:pStyle w:val="0"/>
        <w:spacing w:before="200" w:line-rule="auto"/>
        <w:ind w:firstLine="540"/>
        <w:jc w:val="both"/>
      </w:pPr>
      <w:r>
        <w:rPr>
          <w:sz w:val="20"/>
        </w:rPr>
        <w:t xml:space="preserve">4. Банковские реквизиты:</w:t>
      </w:r>
    </w:p>
    <w:p>
      <w:pPr>
        <w:pStyle w:val="0"/>
        <w:spacing w:before="200" w:line-rule="auto"/>
        <w:ind w:firstLine="540"/>
        <w:jc w:val="both"/>
      </w:pPr>
      <w:r>
        <w:rPr>
          <w:sz w:val="20"/>
        </w:rPr>
        <w:t xml:space="preserve">5. Прошу предоставить субсидию на осуществление уставной деятельности в сфере защиты животных в размере _________________________ рублей (сумма прописью).</w:t>
      </w:r>
    </w:p>
    <w:p>
      <w:pPr>
        <w:pStyle w:val="0"/>
        <w:spacing w:before="200" w:line-rule="auto"/>
        <w:ind w:firstLine="540"/>
        <w:jc w:val="both"/>
      </w:pPr>
      <w:r>
        <w:rPr>
          <w:sz w:val="20"/>
        </w:rPr>
        <w:t xml:space="preserve">6. Настоящим подтверждаю соответствие СОНКО на первое число месяца, предшествующего месяцу, в котором подается Заявка, следующим требованиям:</w:t>
      </w:r>
    </w:p>
    <w:p>
      <w:pPr>
        <w:pStyle w:val="0"/>
        <w:spacing w:before="200" w:line-rule="auto"/>
        <w:ind w:firstLine="540"/>
        <w:jc w:val="both"/>
      </w:pPr>
      <w:r>
        <w:rPr>
          <w:sz w:val="20"/>
        </w:rPr>
        <w:t xml:space="preserve">- у СОНКО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 у СОНКО отсутствует просроченная задолженность по возврату в бюджет городского округа Тольятти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округа Тольятти;</w:t>
      </w:r>
    </w:p>
    <w:p>
      <w:pPr>
        <w:pStyle w:val="0"/>
        <w:spacing w:before="200" w:line-rule="auto"/>
        <w:ind w:firstLine="540"/>
        <w:jc w:val="both"/>
      </w:pPr>
      <w:r>
        <w:rPr>
          <w:sz w:val="20"/>
        </w:rPr>
        <w:t xml:space="preserve">- СОНКО не находится в процессе реорганизации (за исключением реорганизации в форме присоединения к юридическому лицу, подавшему Заявку), ликвидации, не введена процедура банкротства,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 СОНКО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0"/>
        <w:spacing w:before="200" w:line-rule="auto"/>
        <w:ind w:firstLine="540"/>
        <w:jc w:val="both"/>
      </w:pPr>
      <w:r>
        <w:rPr>
          <w:sz w:val="20"/>
        </w:rPr>
        <w:t xml:space="preserve">- СОНКО не получает средства из бюджета городского округа Тольятти на основании иных правовых актов городского округа Тольятти на возмещение затрат, указанных в </w:t>
      </w:r>
      <w:hyperlink w:history="0" w:anchor="P53" w:tooltip="1.3. К затратам, учитываемым для предоставления Субсидии, относятся затраты, произведенные СОНКО в текущем финансовом году на:">
        <w:r>
          <w:rPr>
            <w:sz w:val="20"/>
            <w:color w:val="0000ff"/>
          </w:rPr>
          <w:t xml:space="preserve">пункте 1.3</w:t>
        </w:r>
      </w:hyperlink>
      <w:r>
        <w:rPr>
          <w:sz w:val="20"/>
        </w:rPr>
        <w:t xml:space="preserve"> Порядка определения объема и предоставления субсидии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утвержденного постановлением администрации городского округа от ___ N ________.</w:t>
      </w:r>
    </w:p>
    <w:p>
      <w:pPr>
        <w:pStyle w:val="0"/>
        <w:spacing w:before="200" w:line-rule="auto"/>
        <w:ind w:firstLine="540"/>
        <w:jc w:val="both"/>
      </w:pPr>
      <w:r>
        <w:rPr>
          <w:sz w:val="20"/>
        </w:rPr>
        <w:t xml:space="preserve">7. Настоящим гарантирую, что информация и сведения, изложенные в настоящей заявке и прилагаемых к ней документах, достоверны, полны, актуальны и оформлены надлежащим образом.</w:t>
      </w:r>
    </w:p>
    <w:p>
      <w:pPr>
        <w:pStyle w:val="0"/>
        <w:spacing w:before="200" w:line-rule="auto"/>
        <w:ind w:firstLine="540"/>
        <w:jc w:val="both"/>
      </w:pPr>
      <w:r>
        <w:rPr>
          <w:sz w:val="20"/>
        </w:rPr>
        <w:t xml:space="preserve">С Порядком определения объема и предоставления субсидии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утвержденным постановлением администрации городского округа от ___ N ________ ознакомлен, его содержание и смысл мне понятны, обязуюсь выполнять установленные им требования.</w:t>
      </w:r>
    </w:p>
    <w:p>
      <w:pPr>
        <w:pStyle w:val="0"/>
        <w:spacing w:before="200" w:line-rule="auto"/>
        <w:ind w:firstLine="540"/>
        <w:jc w:val="both"/>
      </w:pPr>
      <w:r>
        <w:rPr>
          <w:sz w:val="20"/>
        </w:rPr>
        <w:t xml:space="preserve">Об ответственности за представление заведомо недостоверной информации (ложных сведений), документов, а также нарушение целей, порядка и условий предоставления субсидии мне известно.</w:t>
      </w:r>
    </w:p>
    <w:p>
      <w:pPr>
        <w:pStyle w:val="0"/>
        <w:jc w:val="both"/>
      </w:pPr>
      <w:r>
        <w:rPr>
          <w:sz w:val="20"/>
        </w:rPr>
      </w:r>
    </w:p>
    <w:tbl>
      <w:tblPr>
        <w:tblInd w:w="0" w:type="dxa"/>
        <w:tblLayout w:type="fixed"/>
        <w:tblCellMar>
          <w:top w:w="102" w:type="dxa"/>
          <w:left w:w="62" w:type="dxa"/>
          <w:bottom w:w="102" w:type="dxa"/>
          <w:right w:w="62" w:type="dxa"/>
        </w:tblCellMar>
      </w:tblPr>
      <w:tblGrid>
        <w:gridCol w:w="3005"/>
        <w:gridCol w:w="2835"/>
        <w:gridCol w:w="340"/>
        <w:gridCol w:w="2778"/>
      </w:tblGrid>
      <w:tr>
        <w:tc>
          <w:tcPr>
            <w:tcW w:w="3005" w:type="dxa"/>
            <w:tcBorders>
              <w:top w:val="nil"/>
              <w:left w:val="nil"/>
              <w:bottom w:val="nil"/>
              <w:right w:val="nil"/>
            </w:tcBorders>
          </w:tcPr>
          <w:p>
            <w:pPr>
              <w:pStyle w:val="0"/>
              <w:jc w:val="both"/>
            </w:pPr>
            <w:r>
              <w:rPr>
                <w:sz w:val="20"/>
              </w:rPr>
              <w:t xml:space="preserve">Руководитель</w:t>
            </w:r>
          </w:p>
        </w:tc>
        <w:tc>
          <w:tcPr>
            <w:tcW w:w="283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r>
      <w:tr>
        <w:tc>
          <w:tcPr>
            <w:tcW w:w="3005"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(Ф.И.О.)</w:t>
            </w:r>
          </w:p>
        </w:tc>
      </w:tr>
      <w:tr>
        <w:tc>
          <w:tcPr>
            <w:tcW w:w="3005" w:type="dxa"/>
            <w:tcBorders>
              <w:top w:val="nil"/>
              <w:left w:val="nil"/>
              <w:bottom w:val="nil"/>
              <w:right w:val="nil"/>
            </w:tcBorders>
          </w:tcPr>
          <w:p>
            <w:pPr>
              <w:pStyle w:val="0"/>
              <w:jc w:val="both"/>
            </w:pPr>
            <w:r>
              <w:rPr>
                <w:sz w:val="20"/>
              </w:rPr>
              <w:t xml:space="preserve">Дата: "______" 20__ г.</w:t>
            </w:r>
          </w:p>
        </w:tc>
        <w:tc>
          <w:tcPr>
            <w:tcW w:w="28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r>
      <w:tr>
        <w:tc>
          <w:tcPr>
            <w:tcW w:w="3005" w:type="dxa"/>
            <w:tcBorders>
              <w:top w:val="nil"/>
              <w:left w:val="nil"/>
              <w:bottom w:val="nil"/>
              <w:right w:val="nil"/>
            </w:tcBorders>
          </w:tcPr>
          <w:p>
            <w:pPr>
              <w:pStyle w:val="0"/>
              <w:jc w:val="both"/>
            </w:pPr>
            <w:r>
              <w:rPr>
                <w:sz w:val="20"/>
              </w:rPr>
              <w:t xml:space="preserve">М.П.</w:t>
            </w:r>
          </w:p>
        </w:tc>
        <w:tc>
          <w:tcPr>
            <w:tcW w:w="28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Настоящим подтверждаю согласие на публикацию (размещение) в информационно-телекоммуникационной сети Интернет информации о СОНКО, о подаваемой заявке, иной информации, связанной с предоставлением субсидии СОНКО на осуществление уставной деятельности в сфере защиты животных.</w:t>
      </w:r>
    </w:p>
    <w:p>
      <w:pPr>
        <w:pStyle w:val="0"/>
        <w:jc w:val="both"/>
      </w:pPr>
      <w:r>
        <w:rPr>
          <w:sz w:val="20"/>
        </w:rPr>
      </w:r>
    </w:p>
    <w:tbl>
      <w:tblPr>
        <w:tblInd w:w="0" w:type="dxa"/>
        <w:tblLayout w:type="fixed"/>
        <w:tblCellMar>
          <w:top w:w="102" w:type="dxa"/>
          <w:left w:w="62" w:type="dxa"/>
          <w:bottom w:w="102" w:type="dxa"/>
          <w:right w:w="62" w:type="dxa"/>
        </w:tblCellMar>
      </w:tblPr>
      <w:tblGrid>
        <w:gridCol w:w="3005"/>
        <w:gridCol w:w="2835"/>
        <w:gridCol w:w="340"/>
        <w:gridCol w:w="2778"/>
      </w:tblGrid>
      <w:tr>
        <w:tc>
          <w:tcPr>
            <w:tcW w:w="3005" w:type="dxa"/>
            <w:tcBorders>
              <w:top w:val="nil"/>
              <w:left w:val="nil"/>
              <w:bottom w:val="nil"/>
              <w:right w:val="nil"/>
            </w:tcBorders>
          </w:tcPr>
          <w:p>
            <w:pPr>
              <w:pStyle w:val="0"/>
              <w:jc w:val="both"/>
            </w:pPr>
            <w:r>
              <w:rPr>
                <w:sz w:val="20"/>
              </w:rPr>
              <w:t xml:space="preserve">Руководитель</w:t>
            </w:r>
          </w:p>
        </w:tc>
        <w:tc>
          <w:tcPr>
            <w:tcW w:w="283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r>
      <w:tr>
        <w:tc>
          <w:tcPr>
            <w:tcW w:w="3005"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(Ф.И.О.)</w:t>
            </w:r>
          </w:p>
        </w:tc>
      </w:tr>
      <w:tr>
        <w:tc>
          <w:tcPr>
            <w:tcW w:w="3005" w:type="dxa"/>
            <w:tcBorders>
              <w:top w:val="nil"/>
              <w:left w:val="nil"/>
              <w:bottom w:val="nil"/>
              <w:right w:val="nil"/>
            </w:tcBorders>
          </w:tcPr>
          <w:p>
            <w:pPr>
              <w:pStyle w:val="0"/>
              <w:jc w:val="both"/>
            </w:pPr>
            <w:r>
              <w:rPr>
                <w:sz w:val="20"/>
              </w:rPr>
              <w:t xml:space="preserve">Дата: "______" 20__ г.</w:t>
            </w:r>
          </w:p>
        </w:tc>
        <w:tc>
          <w:tcPr>
            <w:tcW w:w="28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r>
      <w:tr>
        <w:tc>
          <w:tcPr>
            <w:tcW w:w="3005" w:type="dxa"/>
            <w:tcBorders>
              <w:top w:val="nil"/>
              <w:left w:val="nil"/>
              <w:bottom w:val="nil"/>
              <w:right w:val="nil"/>
            </w:tcBorders>
          </w:tcPr>
          <w:p>
            <w:pPr>
              <w:pStyle w:val="0"/>
              <w:jc w:val="both"/>
            </w:pPr>
            <w:r>
              <w:rPr>
                <w:sz w:val="20"/>
              </w:rPr>
              <w:t xml:space="preserve">М.П.</w:t>
            </w:r>
          </w:p>
        </w:tc>
        <w:tc>
          <w:tcPr>
            <w:tcW w:w="28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определения объема и предоставления</w:t>
      </w:r>
    </w:p>
    <w:p>
      <w:pPr>
        <w:pStyle w:val="0"/>
        <w:jc w:val="right"/>
      </w:pPr>
      <w:r>
        <w:rPr>
          <w:sz w:val="20"/>
        </w:rPr>
        <w:t xml:space="preserve">субсидии социально ориентированным некоммерческим</w:t>
      </w:r>
    </w:p>
    <w:p>
      <w:pPr>
        <w:pStyle w:val="0"/>
        <w:jc w:val="right"/>
      </w:pPr>
      <w:r>
        <w:rPr>
          <w:sz w:val="20"/>
        </w:rPr>
        <w:t xml:space="preserve">организациям, не являющимся государственными</w:t>
      </w:r>
    </w:p>
    <w:p>
      <w:pPr>
        <w:pStyle w:val="0"/>
        <w:jc w:val="right"/>
      </w:pPr>
      <w:r>
        <w:rPr>
          <w:sz w:val="20"/>
        </w:rPr>
        <w:t xml:space="preserve">(муниципальными) учреждениями, на осуществление</w:t>
      </w:r>
    </w:p>
    <w:p>
      <w:pPr>
        <w:pStyle w:val="0"/>
        <w:jc w:val="right"/>
      </w:pPr>
      <w:r>
        <w:rPr>
          <w:sz w:val="20"/>
        </w:rPr>
        <w:t xml:space="preserve">уставной деятельности в сфере защиты животных</w:t>
      </w:r>
    </w:p>
    <w:p>
      <w:pPr>
        <w:pStyle w:val="0"/>
        <w:jc w:val="both"/>
      </w:pPr>
      <w:r>
        <w:rPr>
          <w:sz w:val="20"/>
        </w:rPr>
      </w:r>
    </w:p>
    <w:tbl>
      <w:tblPr>
        <w:tblInd w:w="0" w:type="dxa"/>
        <w:tblLayout w:type="fixed"/>
        <w:tblCellMar>
          <w:top w:w="102" w:type="dxa"/>
          <w:left w:w="62" w:type="dxa"/>
          <w:bottom w:w="102" w:type="dxa"/>
          <w:right w:w="62" w:type="dxa"/>
        </w:tblCellMar>
      </w:tblPr>
      <w:tblGrid>
        <w:gridCol w:w="689"/>
        <w:gridCol w:w="7454"/>
        <w:gridCol w:w="900"/>
      </w:tblGrid>
      <w:tr>
        <w:tc>
          <w:tcPr>
            <w:gridSpan w:val="3"/>
            <w:tcW w:w="9043" w:type="dxa"/>
            <w:tcBorders>
              <w:top w:val="nil"/>
              <w:left w:val="nil"/>
              <w:bottom w:val="nil"/>
              <w:right w:val="nil"/>
            </w:tcBorders>
          </w:tcPr>
          <w:bookmarkStart w:id="263" w:name="P263"/>
          <w:bookmarkEnd w:id="263"/>
          <w:p>
            <w:pPr>
              <w:pStyle w:val="0"/>
              <w:jc w:val="center"/>
            </w:pPr>
            <w:r>
              <w:rPr>
                <w:sz w:val="20"/>
              </w:rPr>
              <w:t xml:space="preserve">Отчет</w:t>
            </w:r>
          </w:p>
          <w:p>
            <w:pPr>
              <w:pStyle w:val="0"/>
              <w:jc w:val="center"/>
            </w:pPr>
            <w:r>
              <w:rPr>
                <w:sz w:val="20"/>
              </w:rPr>
              <w:t xml:space="preserve">о затратах социально ориентированной некоммерческой организации, не являющейся государственным (муниципальным) учреждением, на осуществление уставной деятельности в сфере защиты животных в текущем финансовом году</w:t>
            </w:r>
          </w:p>
        </w:tc>
      </w:tr>
      <w:tr>
        <w:tc>
          <w:tcPr>
            <w:tcW w:w="689" w:type="dxa"/>
            <w:tcBorders>
              <w:top w:val="nil"/>
              <w:left w:val="nil"/>
              <w:bottom w:val="nil"/>
              <w:right w:val="nil"/>
            </w:tcBorders>
          </w:tcPr>
          <w:p>
            <w:pPr>
              <w:pStyle w:val="0"/>
            </w:pPr>
            <w:r>
              <w:rPr>
                <w:sz w:val="20"/>
              </w:rPr>
            </w:r>
          </w:p>
        </w:tc>
        <w:tc>
          <w:tcPr>
            <w:tcW w:w="7454" w:type="dxa"/>
            <w:tcBorders>
              <w:top w:val="nil"/>
              <w:left w:val="nil"/>
              <w:bottom w:val="single" w:sz="4"/>
              <w:right w:val="nil"/>
            </w:tcBorders>
          </w:tcPr>
          <w:p>
            <w:pPr>
              <w:pStyle w:val="0"/>
            </w:pPr>
            <w:r>
              <w:rPr>
                <w:sz w:val="20"/>
              </w:rPr>
            </w:r>
          </w:p>
        </w:tc>
        <w:tc>
          <w:tcPr>
            <w:tcW w:w="900" w:type="dxa"/>
            <w:tcBorders>
              <w:top w:val="nil"/>
              <w:left w:val="nil"/>
              <w:bottom w:val="nil"/>
              <w:right w:val="nil"/>
            </w:tcBorders>
          </w:tcPr>
          <w:p>
            <w:pPr>
              <w:pStyle w:val="0"/>
            </w:pPr>
            <w:r>
              <w:rPr>
                <w:sz w:val="20"/>
              </w:rPr>
            </w:r>
          </w:p>
        </w:tc>
      </w:tr>
      <w:tr>
        <w:tc>
          <w:tcPr>
            <w:gridSpan w:val="3"/>
            <w:tcW w:w="9043" w:type="dxa"/>
            <w:tcBorders>
              <w:top w:val="nil"/>
              <w:left w:val="nil"/>
              <w:bottom w:val="nil"/>
              <w:right w:val="nil"/>
            </w:tcBorders>
          </w:tcPr>
          <w:p>
            <w:pPr>
              <w:pStyle w:val="0"/>
              <w:jc w:val="center"/>
            </w:pPr>
            <w:r>
              <w:rPr>
                <w:sz w:val="20"/>
              </w:rPr>
              <w:t xml:space="preserve">(полное наименование СОНКО (далее - СОНКО))</w:t>
            </w:r>
          </w:p>
          <w:p>
            <w:pPr>
              <w:pStyle w:val="0"/>
              <w:jc w:val="center"/>
            </w:pPr>
            <w:r>
              <w:rPr>
                <w:sz w:val="20"/>
              </w:rPr>
              <w:t xml:space="preserve">произвела следующие затраты</w:t>
            </w:r>
          </w:p>
        </w:tc>
      </w:tr>
      <w:tr>
        <w:tc>
          <w:tcPr>
            <w:gridSpan w:val="3"/>
            <w:tcW w:w="9043" w:type="dxa"/>
            <w:tcBorders>
              <w:top w:val="nil"/>
              <w:left w:val="nil"/>
              <w:bottom w:val="nil"/>
              <w:right w:val="nil"/>
            </w:tcBorders>
          </w:tcPr>
          <w:p>
            <w:pPr>
              <w:pStyle w:val="0"/>
              <w:jc w:val="center"/>
            </w:pPr>
            <w:r>
              <w:rPr>
                <w:sz w:val="20"/>
              </w:rPr>
              <w:t xml:space="preserve">с "___" _____ 20___ г. по "____" _______20__ г.</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118"/>
        <w:gridCol w:w="1276"/>
        <w:gridCol w:w="1531"/>
        <w:gridCol w:w="2381"/>
      </w:tblGrid>
      <w:tr>
        <w:tc>
          <w:tcPr>
            <w:tcW w:w="737" w:type="dxa"/>
          </w:tcPr>
          <w:p>
            <w:pPr>
              <w:pStyle w:val="0"/>
              <w:jc w:val="center"/>
            </w:pPr>
            <w:r>
              <w:rPr>
                <w:sz w:val="20"/>
              </w:rPr>
              <w:t xml:space="preserve">N п/п</w:t>
            </w:r>
          </w:p>
        </w:tc>
        <w:tc>
          <w:tcPr>
            <w:tcW w:w="3118" w:type="dxa"/>
          </w:tcPr>
          <w:p>
            <w:pPr>
              <w:pStyle w:val="0"/>
              <w:jc w:val="center"/>
            </w:pPr>
            <w:r>
              <w:rPr>
                <w:sz w:val="20"/>
              </w:rPr>
              <w:t xml:space="preserve">Наименование затрат</w:t>
            </w:r>
          </w:p>
        </w:tc>
        <w:tc>
          <w:tcPr>
            <w:tcW w:w="1276" w:type="dxa"/>
          </w:tcPr>
          <w:p>
            <w:pPr>
              <w:pStyle w:val="0"/>
              <w:jc w:val="center"/>
            </w:pPr>
            <w:r>
              <w:rPr>
                <w:sz w:val="20"/>
              </w:rPr>
              <w:t xml:space="preserve">Количество</w:t>
            </w:r>
          </w:p>
        </w:tc>
        <w:tc>
          <w:tcPr>
            <w:tcW w:w="1531" w:type="dxa"/>
          </w:tcPr>
          <w:p>
            <w:pPr>
              <w:pStyle w:val="0"/>
              <w:jc w:val="center"/>
            </w:pPr>
            <w:r>
              <w:rPr>
                <w:sz w:val="20"/>
              </w:rPr>
              <w:t xml:space="preserve">Затраты в текущем финансовом году, руб.</w:t>
            </w:r>
          </w:p>
        </w:tc>
        <w:tc>
          <w:tcPr>
            <w:tcW w:w="2381" w:type="dxa"/>
          </w:tcPr>
          <w:p>
            <w:pPr>
              <w:pStyle w:val="0"/>
              <w:jc w:val="center"/>
            </w:pPr>
            <w:r>
              <w:rPr>
                <w:sz w:val="20"/>
              </w:rPr>
              <w:t xml:space="preserve">Документы, подтверждающие осуществление затрат, с указанием их реквизитов</w:t>
            </w:r>
          </w:p>
        </w:tc>
      </w:tr>
      <w:tr>
        <w:tc>
          <w:tcPr>
            <w:tcW w:w="737" w:type="dxa"/>
          </w:tcPr>
          <w:p>
            <w:pPr>
              <w:pStyle w:val="0"/>
              <w:jc w:val="center"/>
            </w:pPr>
            <w:r>
              <w:rPr>
                <w:sz w:val="20"/>
              </w:rPr>
              <w:t xml:space="preserve">1</w:t>
            </w:r>
          </w:p>
        </w:tc>
        <w:tc>
          <w:tcPr>
            <w:tcW w:w="3118" w:type="dxa"/>
          </w:tcPr>
          <w:p>
            <w:pPr>
              <w:pStyle w:val="0"/>
              <w:jc w:val="center"/>
            </w:pPr>
            <w:r>
              <w:rPr>
                <w:sz w:val="20"/>
              </w:rPr>
              <w:t xml:space="preserve">2</w:t>
            </w:r>
          </w:p>
        </w:tc>
        <w:tc>
          <w:tcPr>
            <w:tcW w:w="1276" w:type="dxa"/>
          </w:tcPr>
          <w:p>
            <w:pPr>
              <w:pStyle w:val="0"/>
              <w:jc w:val="center"/>
            </w:pPr>
            <w:r>
              <w:rPr>
                <w:sz w:val="20"/>
              </w:rPr>
              <w:t xml:space="preserve">3</w:t>
            </w:r>
          </w:p>
        </w:tc>
        <w:tc>
          <w:tcPr>
            <w:tcW w:w="1531" w:type="dxa"/>
          </w:tcPr>
          <w:p>
            <w:pPr>
              <w:pStyle w:val="0"/>
              <w:jc w:val="center"/>
            </w:pPr>
            <w:r>
              <w:rPr>
                <w:sz w:val="20"/>
              </w:rPr>
              <w:t xml:space="preserve">4</w:t>
            </w:r>
          </w:p>
        </w:tc>
        <w:tc>
          <w:tcPr>
            <w:tcW w:w="2381" w:type="dxa"/>
          </w:tcPr>
          <w:p>
            <w:pPr>
              <w:pStyle w:val="0"/>
              <w:jc w:val="center"/>
            </w:pPr>
            <w:r>
              <w:rPr>
                <w:sz w:val="20"/>
              </w:rPr>
              <w:t xml:space="preserve">6</w:t>
            </w:r>
          </w:p>
        </w:tc>
      </w:tr>
      <w:tr>
        <w:tc>
          <w:tcPr>
            <w:tcW w:w="737" w:type="dxa"/>
          </w:tcPr>
          <w:bookmarkStart w:id="284" w:name="P284"/>
          <w:bookmarkEnd w:id="284"/>
          <w:p>
            <w:pPr>
              <w:pStyle w:val="0"/>
              <w:jc w:val="center"/>
            </w:pPr>
            <w:r>
              <w:rPr>
                <w:sz w:val="20"/>
              </w:rPr>
              <w:t xml:space="preserve">1</w:t>
            </w:r>
          </w:p>
        </w:tc>
        <w:tc>
          <w:tcPr>
            <w:tcW w:w="3118" w:type="dxa"/>
          </w:tcPr>
          <w:p>
            <w:pPr>
              <w:pStyle w:val="0"/>
            </w:pPr>
            <w:r>
              <w:rPr>
                <w:sz w:val="20"/>
              </w:rPr>
              <w:t xml:space="preserve">Содержание приюта(ов) для животных (собаки, кошки), расположенного в городском округе Тольятти, в части оплаты коммунальных услуг в соответствии с договорами, заключенными с поставщиками услуг на текущий финансовый год, в том числе плата за:</w:t>
            </w:r>
          </w:p>
        </w:tc>
        <w:tc>
          <w:tcPr>
            <w:tcW w:w="1276" w:type="dxa"/>
          </w:tcPr>
          <w:p>
            <w:pPr>
              <w:pStyle w:val="0"/>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1.1</w:t>
            </w:r>
          </w:p>
        </w:tc>
        <w:tc>
          <w:tcPr>
            <w:tcW w:w="3118" w:type="dxa"/>
          </w:tcPr>
          <w:p>
            <w:pPr>
              <w:pStyle w:val="0"/>
            </w:pPr>
            <w:r>
              <w:rPr>
                <w:sz w:val="20"/>
              </w:rPr>
              <w:t xml:space="preserve">холодную воду</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1.2</w:t>
            </w:r>
          </w:p>
        </w:tc>
        <w:tc>
          <w:tcPr>
            <w:tcW w:w="3118" w:type="dxa"/>
          </w:tcPr>
          <w:p>
            <w:pPr>
              <w:pStyle w:val="0"/>
            </w:pPr>
            <w:r>
              <w:rPr>
                <w:sz w:val="20"/>
              </w:rPr>
              <w:t xml:space="preserve">горячую воду</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1.3</w:t>
            </w:r>
          </w:p>
        </w:tc>
        <w:tc>
          <w:tcPr>
            <w:tcW w:w="3118" w:type="dxa"/>
          </w:tcPr>
          <w:p>
            <w:pPr>
              <w:pStyle w:val="0"/>
            </w:pPr>
            <w:r>
              <w:rPr>
                <w:sz w:val="20"/>
              </w:rPr>
              <w:t xml:space="preserve">электрическую энергию</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1.4</w:t>
            </w:r>
          </w:p>
        </w:tc>
        <w:tc>
          <w:tcPr>
            <w:tcW w:w="3118" w:type="dxa"/>
          </w:tcPr>
          <w:p>
            <w:pPr>
              <w:pStyle w:val="0"/>
            </w:pPr>
            <w:r>
              <w:rPr>
                <w:sz w:val="20"/>
              </w:rPr>
              <w:t xml:space="preserve">тепловую энергию</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1.5</w:t>
            </w:r>
          </w:p>
        </w:tc>
        <w:tc>
          <w:tcPr>
            <w:tcW w:w="3118" w:type="dxa"/>
          </w:tcPr>
          <w:p>
            <w:pPr>
              <w:pStyle w:val="0"/>
            </w:pPr>
            <w:r>
              <w:rPr>
                <w:sz w:val="20"/>
              </w:rPr>
              <w:t xml:space="preserve">бытовой газ в баллонах</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1.6</w:t>
            </w:r>
          </w:p>
        </w:tc>
        <w:tc>
          <w:tcPr>
            <w:tcW w:w="3118" w:type="dxa"/>
          </w:tcPr>
          <w:p>
            <w:pPr>
              <w:pStyle w:val="0"/>
            </w:pPr>
            <w:r>
              <w:rPr>
                <w:sz w:val="20"/>
              </w:rPr>
              <w:t xml:space="preserve">твердое топливо при наличии печного отопления</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1.7</w:t>
            </w:r>
          </w:p>
        </w:tc>
        <w:tc>
          <w:tcPr>
            <w:tcW w:w="3118" w:type="dxa"/>
          </w:tcPr>
          <w:p>
            <w:pPr>
              <w:pStyle w:val="0"/>
            </w:pPr>
            <w:r>
              <w:rPr>
                <w:sz w:val="20"/>
              </w:rPr>
              <w:t xml:space="preserve">за отведение сточных вод</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1.8</w:t>
            </w:r>
          </w:p>
        </w:tc>
        <w:tc>
          <w:tcPr>
            <w:tcW w:w="3118" w:type="dxa"/>
          </w:tcPr>
          <w:p>
            <w:pPr>
              <w:pStyle w:val="0"/>
            </w:pPr>
            <w:r>
              <w:rPr>
                <w:sz w:val="20"/>
              </w:rPr>
              <w:t xml:space="preserve">обращение с твердыми коммунальными отходами</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bookmarkStart w:id="329" w:name="P329"/>
          <w:bookmarkEnd w:id="329"/>
          <w:p>
            <w:pPr>
              <w:pStyle w:val="0"/>
              <w:jc w:val="center"/>
            </w:pPr>
            <w:r>
              <w:rPr>
                <w:sz w:val="20"/>
              </w:rPr>
              <w:t xml:space="preserve">2</w:t>
            </w:r>
          </w:p>
        </w:tc>
        <w:tc>
          <w:tcPr>
            <w:tcW w:w="3118" w:type="dxa"/>
          </w:tcPr>
          <w:p>
            <w:pPr>
              <w:pStyle w:val="0"/>
            </w:pPr>
            <w:r>
              <w:rPr>
                <w:sz w:val="20"/>
              </w:rPr>
              <w:t xml:space="preserve">Стерилизация/кастрация животных (собаки, кошки), из них:</w:t>
            </w:r>
          </w:p>
        </w:tc>
        <w:tc>
          <w:tcPr>
            <w:tcW w:w="1276" w:type="dxa"/>
          </w:tcPr>
          <w:p>
            <w:pPr>
              <w:pStyle w:val="0"/>
            </w:pPr>
            <w:r>
              <w:rPr>
                <w:sz w:val="20"/>
              </w:rPr>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2.1</w:t>
            </w:r>
          </w:p>
        </w:tc>
        <w:tc>
          <w:tcPr>
            <w:tcW w:w="3118" w:type="dxa"/>
          </w:tcPr>
          <w:p>
            <w:pPr>
              <w:pStyle w:val="0"/>
            </w:pPr>
            <w:r>
              <w:rPr>
                <w:sz w:val="20"/>
              </w:rPr>
              <w:t xml:space="preserve">Стерилизация, в том числе:</w:t>
            </w:r>
          </w:p>
        </w:tc>
        <w:tc>
          <w:tcPr>
            <w:tcW w:w="1276" w:type="dxa"/>
          </w:tcPr>
          <w:p>
            <w:pPr>
              <w:pStyle w:val="0"/>
            </w:pPr>
            <w:r>
              <w:rPr>
                <w:sz w:val="20"/>
              </w:rPr>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2.1.1</w:t>
            </w:r>
          </w:p>
        </w:tc>
        <w:tc>
          <w:tcPr>
            <w:tcW w:w="3118" w:type="dxa"/>
          </w:tcPr>
          <w:p>
            <w:pPr>
              <w:pStyle w:val="0"/>
            </w:pPr>
            <w:r>
              <w:rPr>
                <w:sz w:val="20"/>
              </w:rPr>
              <w:t xml:space="preserve">Собаки, голов</w:t>
            </w:r>
          </w:p>
        </w:tc>
        <w:tc>
          <w:tcPr>
            <w:tcW w:w="1276" w:type="dxa"/>
          </w:tcPr>
          <w:p>
            <w:pPr>
              <w:pStyle w:val="0"/>
            </w:pPr>
            <w:r>
              <w:rPr>
                <w:sz w:val="20"/>
              </w:rPr>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2.1.2</w:t>
            </w:r>
          </w:p>
        </w:tc>
        <w:tc>
          <w:tcPr>
            <w:tcW w:w="3118" w:type="dxa"/>
          </w:tcPr>
          <w:p>
            <w:pPr>
              <w:pStyle w:val="0"/>
            </w:pPr>
            <w:r>
              <w:rPr>
                <w:sz w:val="20"/>
              </w:rPr>
              <w:t xml:space="preserve">Кошки, голов</w:t>
            </w:r>
          </w:p>
        </w:tc>
        <w:tc>
          <w:tcPr>
            <w:tcW w:w="1276" w:type="dxa"/>
          </w:tcPr>
          <w:p>
            <w:pPr>
              <w:pStyle w:val="0"/>
            </w:pPr>
            <w:r>
              <w:rPr>
                <w:sz w:val="20"/>
              </w:rPr>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2.2</w:t>
            </w:r>
          </w:p>
        </w:tc>
        <w:tc>
          <w:tcPr>
            <w:tcW w:w="3118" w:type="dxa"/>
          </w:tcPr>
          <w:p>
            <w:pPr>
              <w:pStyle w:val="0"/>
            </w:pPr>
            <w:r>
              <w:rPr>
                <w:sz w:val="20"/>
              </w:rPr>
              <w:t xml:space="preserve">Кастрация, в том числе:</w:t>
            </w:r>
          </w:p>
        </w:tc>
        <w:tc>
          <w:tcPr>
            <w:tcW w:w="1276" w:type="dxa"/>
          </w:tcPr>
          <w:p>
            <w:pPr>
              <w:pStyle w:val="0"/>
            </w:pPr>
            <w:r>
              <w:rPr>
                <w:sz w:val="20"/>
              </w:rPr>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2.2.1</w:t>
            </w:r>
          </w:p>
        </w:tc>
        <w:tc>
          <w:tcPr>
            <w:tcW w:w="3118" w:type="dxa"/>
          </w:tcPr>
          <w:p>
            <w:pPr>
              <w:pStyle w:val="0"/>
            </w:pPr>
            <w:r>
              <w:rPr>
                <w:sz w:val="20"/>
              </w:rPr>
              <w:t xml:space="preserve">Собаки, голов</w:t>
            </w:r>
          </w:p>
        </w:tc>
        <w:tc>
          <w:tcPr>
            <w:tcW w:w="1276" w:type="dxa"/>
          </w:tcPr>
          <w:p>
            <w:pPr>
              <w:pStyle w:val="0"/>
            </w:pPr>
            <w:r>
              <w:rPr>
                <w:sz w:val="20"/>
              </w:rPr>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2.2.2</w:t>
            </w:r>
          </w:p>
        </w:tc>
        <w:tc>
          <w:tcPr>
            <w:tcW w:w="3118" w:type="dxa"/>
          </w:tcPr>
          <w:p>
            <w:pPr>
              <w:pStyle w:val="0"/>
            </w:pPr>
            <w:r>
              <w:rPr>
                <w:sz w:val="20"/>
              </w:rPr>
              <w:t xml:space="preserve">Кошки, голов</w:t>
            </w:r>
          </w:p>
        </w:tc>
        <w:tc>
          <w:tcPr>
            <w:tcW w:w="1276" w:type="dxa"/>
          </w:tcPr>
          <w:p>
            <w:pPr>
              <w:pStyle w:val="0"/>
            </w:pPr>
            <w:r>
              <w:rPr>
                <w:sz w:val="20"/>
              </w:rPr>
            </w:r>
          </w:p>
        </w:tc>
        <w:tc>
          <w:tcPr>
            <w:tcW w:w="1531" w:type="dxa"/>
          </w:tcPr>
          <w:p>
            <w:pPr>
              <w:pStyle w:val="0"/>
            </w:pPr>
            <w:r>
              <w:rPr>
                <w:sz w:val="20"/>
              </w:rPr>
            </w:r>
          </w:p>
        </w:tc>
        <w:tc>
          <w:tcPr>
            <w:tcW w:w="2381" w:type="dxa"/>
          </w:tcPr>
          <w:p>
            <w:pPr>
              <w:pStyle w:val="0"/>
            </w:pPr>
            <w:r>
              <w:rPr>
                <w:sz w:val="20"/>
              </w:rPr>
            </w:r>
          </w:p>
        </w:tc>
      </w:tr>
      <w:tr>
        <w:tc>
          <w:tcPr>
            <w:tcW w:w="737" w:type="dxa"/>
          </w:tcPr>
          <w:bookmarkStart w:id="364" w:name="P364"/>
          <w:bookmarkEnd w:id="364"/>
          <w:p>
            <w:pPr>
              <w:pStyle w:val="0"/>
              <w:jc w:val="center"/>
            </w:pPr>
            <w:r>
              <w:rPr>
                <w:sz w:val="20"/>
              </w:rPr>
              <w:t xml:space="preserve">3</w:t>
            </w:r>
          </w:p>
        </w:tc>
        <w:tc>
          <w:tcPr>
            <w:tcW w:w="3118" w:type="dxa"/>
          </w:tcPr>
          <w:p>
            <w:pPr>
              <w:pStyle w:val="0"/>
            </w:pPr>
            <w:r>
              <w:rPr>
                <w:sz w:val="20"/>
              </w:rPr>
              <w:t xml:space="preserve">Утилизация и/или уничтожение биологических отходов в соответствии с договорами, заключенными со специализированной организацией на текущий финансовый год</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pPr>
            <w:r>
              <w:rPr>
                <w:sz w:val="20"/>
              </w:rPr>
            </w:r>
          </w:p>
        </w:tc>
        <w:tc>
          <w:tcPr>
            <w:tcW w:w="3118" w:type="dxa"/>
          </w:tcPr>
          <w:p>
            <w:pPr>
              <w:pStyle w:val="0"/>
            </w:pPr>
            <w:r>
              <w:rPr>
                <w:sz w:val="20"/>
              </w:rPr>
              <w:t xml:space="preserve">Количество приютов у СОНКО в текущем финансовом году с указанием адреса места расположения, шт.</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4</w:t>
            </w:r>
          </w:p>
        </w:tc>
        <w:tc>
          <w:tcPr>
            <w:tcW w:w="3118" w:type="dxa"/>
          </w:tcPr>
          <w:p>
            <w:pPr>
              <w:pStyle w:val="0"/>
            </w:pPr>
            <w:r>
              <w:rPr>
                <w:sz w:val="20"/>
              </w:rPr>
              <w:t xml:space="preserve">Количество животных, содержащихся в приюте(ах) в текущем финансовом году, голов</w:t>
            </w:r>
          </w:p>
        </w:tc>
        <w:tc>
          <w:tcPr>
            <w:tcW w:w="1276" w:type="dxa"/>
          </w:tcPr>
          <w:p>
            <w:pPr>
              <w:pStyle w:val="0"/>
            </w:pPr>
            <w:r>
              <w:rPr>
                <w:sz w:val="20"/>
              </w:rPr>
            </w:r>
          </w:p>
        </w:tc>
        <w:tc>
          <w:tcPr>
            <w:tcW w:w="1531" w:type="dxa"/>
          </w:tcPr>
          <w:p>
            <w:pPr>
              <w:pStyle w:val="0"/>
            </w:pPr>
            <w:r>
              <w:rPr>
                <w:sz w:val="20"/>
              </w:rPr>
            </w:r>
          </w:p>
        </w:tc>
        <w:tc>
          <w:tcPr>
            <w:tcW w:w="2381" w:type="dxa"/>
          </w:tcPr>
          <w:p>
            <w:pPr>
              <w:pStyle w:val="0"/>
            </w:pPr>
            <w:r>
              <w:rPr>
                <w:sz w:val="20"/>
              </w:rPr>
            </w:r>
          </w:p>
        </w:tc>
      </w:tr>
      <w:tr>
        <w:tc>
          <w:tcPr>
            <w:tcW w:w="737" w:type="dxa"/>
          </w:tcPr>
          <w:p>
            <w:pPr>
              <w:pStyle w:val="0"/>
              <w:jc w:val="center"/>
            </w:pPr>
            <w:r>
              <w:rPr>
                <w:sz w:val="20"/>
              </w:rPr>
              <w:t xml:space="preserve">5</w:t>
            </w:r>
          </w:p>
        </w:tc>
        <w:tc>
          <w:tcPr>
            <w:tcW w:w="3118" w:type="dxa"/>
          </w:tcPr>
          <w:p>
            <w:pPr>
              <w:pStyle w:val="0"/>
            </w:pPr>
            <w:r>
              <w:rPr>
                <w:sz w:val="20"/>
              </w:rPr>
              <w:t xml:space="preserve">Итого (итоговая сумма равна сумме слагаемых по строкам: </w:t>
            </w:r>
            <w:hyperlink w:history="0" w:anchor="P284" w:tooltip="1">
              <w:r>
                <w:rPr>
                  <w:sz w:val="20"/>
                  <w:color w:val="0000ff"/>
                </w:rPr>
                <w:t xml:space="preserve">1</w:t>
              </w:r>
            </w:hyperlink>
            <w:r>
              <w:rPr>
                <w:sz w:val="20"/>
              </w:rPr>
              <w:t xml:space="preserve">, </w:t>
            </w:r>
            <w:hyperlink w:history="0" w:anchor="P329" w:tooltip="2">
              <w:r>
                <w:rPr>
                  <w:sz w:val="20"/>
                  <w:color w:val="0000ff"/>
                </w:rPr>
                <w:t xml:space="preserve">2</w:t>
              </w:r>
            </w:hyperlink>
            <w:r>
              <w:rPr>
                <w:sz w:val="20"/>
              </w:rPr>
              <w:t xml:space="preserve">, </w:t>
            </w:r>
            <w:hyperlink w:history="0" w:anchor="P364" w:tooltip="3">
              <w:r>
                <w:rPr>
                  <w:sz w:val="20"/>
                  <w:color w:val="0000ff"/>
                </w:rPr>
                <w:t xml:space="preserve">3</w:t>
              </w:r>
            </w:hyperlink>
            <w:r>
              <w:rPr>
                <w:sz w:val="20"/>
              </w:rPr>
              <w:t xml:space="preserve"> настоящей таблицы):</w:t>
            </w:r>
          </w:p>
        </w:tc>
        <w:tc>
          <w:tcPr>
            <w:tcW w:w="1276" w:type="dxa"/>
          </w:tcPr>
          <w:p>
            <w:pPr>
              <w:pStyle w:val="0"/>
              <w:jc w:val="center"/>
            </w:pPr>
            <w:r>
              <w:rPr>
                <w:sz w:val="20"/>
              </w:rPr>
              <w:t xml:space="preserve">-</w:t>
            </w:r>
          </w:p>
        </w:tc>
        <w:tc>
          <w:tcPr>
            <w:tcW w:w="1531" w:type="dxa"/>
          </w:tcPr>
          <w:p>
            <w:pPr>
              <w:pStyle w:val="0"/>
            </w:pPr>
            <w:r>
              <w:rPr>
                <w:sz w:val="20"/>
              </w:rPr>
            </w:r>
          </w:p>
        </w:tc>
        <w:tc>
          <w:tcPr>
            <w:tcW w:w="2381" w:type="dxa"/>
          </w:tcPr>
          <w:p>
            <w:pPr>
              <w:pStyle w:val="0"/>
              <w:jc w:val="center"/>
            </w:pPr>
            <w:r>
              <w:rPr>
                <w:sz w:val="20"/>
              </w:rPr>
              <w:t xml:space="preserve">-</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05"/>
        <w:gridCol w:w="2835"/>
        <w:gridCol w:w="340"/>
        <w:gridCol w:w="2778"/>
      </w:tblGrid>
      <w:tr>
        <w:tc>
          <w:tcPr>
            <w:tcW w:w="3005" w:type="dxa"/>
            <w:tcBorders>
              <w:top w:val="nil"/>
              <w:left w:val="nil"/>
              <w:bottom w:val="nil"/>
              <w:right w:val="nil"/>
            </w:tcBorders>
          </w:tcPr>
          <w:p>
            <w:pPr>
              <w:pStyle w:val="0"/>
              <w:jc w:val="both"/>
            </w:pPr>
            <w:r>
              <w:rPr>
                <w:sz w:val="20"/>
              </w:rPr>
              <w:t xml:space="preserve">Руководитель</w:t>
            </w:r>
          </w:p>
        </w:tc>
        <w:tc>
          <w:tcPr>
            <w:tcW w:w="283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r>
      <w:tr>
        <w:tc>
          <w:tcPr>
            <w:tcW w:w="3005"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(Ф.И.О.)</w:t>
            </w:r>
          </w:p>
        </w:tc>
      </w:tr>
      <w:tr>
        <w:tc>
          <w:tcPr>
            <w:tcW w:w="3005" w:type="dxa"/>
            <w:tcBorders>
              <w:top w:val="nil"/>
              <w:left w:val="nil"/>
              <w:bottom w:val="nil"/>
              <w:right w:val="nil"/>
            </w:tcBorders>
          </w:tcPr>
          <w:p>
            <w:pPr>
              <w:pStyle w:val="0"/>
              <w:jc w:val="both"/>
            </w:pPr>
            <w:r>
              <w:rPr>
                <w:sz w:val="20"/>
              </w:rPr>
              <w:t xml:space="preserve">Главный бухгалтер</w:t>
            </w:r>
          </w:p>
        </w:tc>
        <w:tc>
          <w:tcPr>
            <w:tcW w:w="283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r>
      <w:tr>
        <w:tc>
          <w:tcPr>
            <w:tcW w:w="3005"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(Ф.И.О.)</w:t>
            </w:r>
          </w:p>
        </w:tc>
      </w:tr>
      <w:tr>
        <w:tc>
          <w:tcPr>
            <w:tcW w:w="3005" w:type="dxa"/>
            <w:tcBorders>
              <w:top w:val="nil"/>
              <w:left w:val="nil"/>
              <w:bottom w:val="nil"/>
              <w:right w:val="nil"/>
            </w:tcBorders>
          </w:tcPr>
          <w:p>
            <w:pPr>
              <w:pStyle w:val="0"/>
              <w:jc w:val="both"/>
            </w:pPr>
            <w:r>
              <w:rPr>
                <w:sz w:val="20"/>
              </w:rPr>
              <w:t xml:space="preserve">Дата: "______" 20__ г.</w:t>
            </w:r>
          </w:p>
        </w:tc>
        <w:tc>
          <w:tcPr>
            <w:tcW w:w="28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администрации городского округа Тольятти</w:t>
      </w:r>
    </w:p>
    <w:p>
      <w:pPr>
        <w:pStyle w:val="0"/>
        <w:jc w:val="right"/>
      </w:pPr>
      <w:r>
        <w:rPr>
          <w:sz w:val="20"/>
        </w:rPr>
        <w:t xml:space="preserve">от 16 сентября 2021 г. N 3107-п/1</w:t>
      </w:r>
    </w:p>
    <w:p>
      <w:pPr>
        <w:pStyle w:val="0"/>
        <w:jc w:val="both"/>
      </w:pPr>
      <w:r>
        <w:rPr>
          <w:sz w:val="20"/>
        </w:rPr>
      </w:r>
    </w:p>
    <w:bookmarkStart w:id="415" w:name="P415"/>
    <w:bookmarkEnd w:id="415"/>
    <w:p>
      <w:pPr>
        <w:pStyle w:val="2"/>
        <w:jc w:val="center"/>
      </w:pPr>
      <w:r>
        <w:rPr>
          <w:sz w:val="20"/>
        </w:rPr>
        <w:t xml:space="preserve">ПОЛОЖЕНИЕ</w:t>
      </w:r>
    </w:p>
    <w:p>
      <w:pPr>
        <w:pStyle w:val="2"/>
        <w:jc w:val="center"/>
      </w:pPr>
      <w:r>
        <w:rPr>
          <w:sz w:val="20"/>
        </w:rPr>
        <w:t xml:space="preserve">О КОМИССИИ ПО ПРЕДОСТАВЛЕНИЮ СУБСИДИЙ СОЦИАЛЬНО</w:t>
      </w:r>
    </w:p>
    <w:p>
      <w:pPr>
        <w:pStyle w:val="2"/>
        <w:jc w:val="center"/>
      </w:pPr>
      <w:r>
        <w:rPr>
          <w:sz w:val="20"/>
        </w:rPr>
        <w:t xml:space="preserve">ОРИЕНТИРОВАННЫМ НЕКОММЕРЧЕСКИМ ОРГАНИЗАЦИЯМ, НЕ ЯВЛЯЮЩИМСЯ</w:t>
      </w:r>
    </w:p>
    <w:p>
      <w:pPr>
        <w:pStyle w:val="2"/>
        <w:jc w:val="center"/>
      </w:pPr>
      <w:r>
        <w:rPr>
          <w:sz w:val="20"/>
        </w:rPr>
        <w:t xml:space="preserve">ГОСУДАРСТВЕННЫМИ (МУНИЦИПАЛЬНЫМИ) УЧРЕЖДЕНИЯМИ,</w:t>
      </w:r>
    </w:p>
    <w:p>
      <w:pPr>
        <w:pStyle w:val="2"/>
        <w:jc w:val="center"/>
      </w:pPr>
      <w:r>
        <w:rPr>
          <w:sz w:val="20"/>
        </w:rPr>
        <w:t xml:space="preserve">НА ОСУЩЕСТВЛЕНИЕ УСТАВНОЙ ДЕЯТЕЛЬНОСТИ В СФЕРЕ ЗАЩИТЫ</w:t>
      </w:r>
    </w:p>
    <w:p>
      <w:pPr>
        <w:pStyle w:val="2"/>
        <w:jc w:val="center"/>
      </w:pPr>
      <w:r>
        <w:rPr>
          <w:sz w:val="20"/>
        </w:rPr>
        <w:t xml:space="preserve">ЖИВОТНЫХ</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Комиссия по предоставлению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(далее - Комиссия) является совещательным органом при департаменте городского хозяйства администрации городского округа Тольятти (далее - Департамент), решения которого носят рекомендательный характер, и действует на постоянной основе в целях рассмотрения вопросов, связанных с предоставлением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(далее - СОНКО, Субсидия).</w:t>
      </w:r>
    </w:p>
    <w:p>
      <w:pPr>
        <w:pStyle w:val="0"/>
        <w:spacing w:before="200" w:line-rule="auto"/>
        <w:ind w:firstLine="540"/>
        <w:jc w:val="both"/>
      </w:pPr>
      <w:r>
        <w:rPr>
          <w:sz w:val="20"/>
        </w:rPr>
        <w:t xml:space="preserve">1.2. Комиссия в своей деятельности руководствуется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законодательными и иными нормативными правовыми актами Российской Федерации, Самарской области, Порядком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утвержденным постановлением администрации городского округа Тольятти (далее - Порядок), и иными муниципальными правовыми актами городского округа Тольятти.</w:t>
      </w:r>
    </w:p>
    <w:p>
      <w:pPr>
        <w:pStyle w:val="0"/>
        <w:jc w:val="both"/>
      </w:pPr>
      <w:r>
        <w:rPr>
          <w:sz w:val="20"/>
        </w:rPr>
      </w:r>
    </w:p>
    <w:p>
      <w:pPr>
        <w:pStyle w:val="2"/>
        <w:outlineLvl w:val="1"/>
        <w:jc w:val="center"/>
      </w:pPr>
      <w:r>
        <w:rPr>
          <w:sz w:val="20"/>
        </w:rPr>
        <w:t xml:space="preserve">II. Состав и полномочия Комиссии</w:t>
      </w:r>
    </w:p>
    <w:p>
      <w:pPr>
        <w:pStyle w:val="0"/>
        <w:jc w:val="both"/>
      </w:pPr>
      <w:r>
        <w:rPr>
          <w:sz w:val="20"/>
        </w:rPr>
      </w:r>
    </w:p>
    <w:p>
      <w:pPr>
        <w:pStyle w:val="0"/>
        <w:ind w:firstLine="540"/>
        <w:jc w:val="both"/>
      </w:pPr>
      <w:r>
        <w:rPr>
          <w:sz w:val="20"/>
        </w:rPr>
        <w:t xml:space="preserve">2.1. Комиссия создается в составе председателя Комиссии, заместителя председателя Комиссии, членов Комиссии и ответственного секретаря, имеющего право голоса.</w:t>
      </w:r>
    </w:p>
    <w:p>
      <w:pPr>
        <w:pStyle w:val="0"/>
        <w:spacing w:before="200" w:line-rule="auto"/>
        <w:ind w:firstLine="540"/>
        <w:jc w:val="both"/>
      </w:pPr>
      <w:r>
        <w:rPr>
          <w:sz w:val="20"/>
        </w:rPr>
        <w:t xml:space="preserve">Состав Комиссии определяется в количестве 6 человек.</w:t>
      </w:r>
    </w:p>
    <w:p>
      <w:pPr>
        <w:pStyle w:val="0"/>
        <w:spacing w:before="200" w:line-rule="auto"/>
        <w:ind w:firstLine="540"/>
        <w:jc w:val="both"/>
      </w:pPr>
      <w:r>
        <w:rPr>
          <w:sz w:val="20"/>
        </w:rPr>
        <w:t xml:space="preserve">Комиссию возглавляет председатель, а в его отсутствие - заместитель председателя Комиссии.</w:t>
      </w:r>
    </w:p>
    <w:p>
      <w:pPr>
        <w:pStyle w:val="0"/>
        <w:spacing w:before="200" w:line-rule="auto"/>
        <w:ind w:firstLine="540"/>
        <w:jc w:val="both"/>
      </w:pPr>
      <w:r>
        <w:rPr>
          <w:sz w:val="20"/>
        </w:rPr>
        <w:t xml:space="preserve">Состав Комиссии формируется из числа работников Департамента и утверждается приказом руководителя Департамента.</w:t>
      </w:r>
    </w:p>
    <w:p>
      <w:pPr>
        <w:pStyle w:val="0"/>
        <w:spacing w:before="200" w:line-rule="auto"/>
        <w:ind w:firstLine="540"/>
        <w:jc w:val="both"/>
      </w:pPr>
      <w:r>
        <w:rPr>
          <w:sz w:val="20"/>
        </w:rPr>
        <w:t xml:space="preserve">2.2. Председатель Комиссии:</w:t>
      </w:r>
    </w:p>
    <w:p>
      <w:pPr>
        <w:pStyle w:val="0"/>
        <w:spacing w:before="200" w:line-rule="auto"/>
        <w:ind w:firstLine="540"/>
        <w:jc w:val="both"/>
      </w:pPr>
      <w:r>
        <w:rPr>
          <w:sz w:val="20"/>
        </w:rPr>
        <w:t xml:space="preserve">- формирует повестку заседания Комиссии;</w:t>
      </w:r>
    </w:p>
    <w:p>
      <w:pPr>
        <w:pStyle w:val="0"/>
        <w:spacing w:before="200" w:line-rule="auto"/>
        <w:ind w:firstLine="540"/>
        <w:jc w:val="both"/>
      </w:pPr>
      <w:r>
        <w:rPr>
          <w:sz w:val="20"/>
        </w:rPr>
        <w:t xml:space="preserve">- назначает дату, время и место проведения заседания Комиссии;</w:t>
      </w:r>
    </w:p>
    <w:p>
      <w:pPr>
        <w:pStyle w:val="0"/>
        <w:spacing w:before="200" w:line-rule="auto"/>
        <w:ind w:firstLine="540"/>
        <w:jc w:val="both"/>
      </w:pPr>
      <w:r>
        <w:rPr>
          <w:sz w:val="20"/>
        </w:rPr>
        <w:t xml:space="preserve">- ведет заседание Комиссии;</w:t>
      </w:r>
    </w:p>
    <w:p>
      <w:pPr>
        <w:pStyle w:val="0"/>
        <w:spacing w:before="200" w:line-rule="auto"/>
        <w:ind w:firstLine="540"/>
        <w:jc w:val="both"/>
      </w:pPr>
      <w:r>
        <w:rPr>
          <w:sz w:val="20"/>
        </w:rPr>
        <w:t xml:space="preserve">- осуществляет деятельность, отнесенную к полномочиям Комиссии.</w:t>
      </w:r>
    </w:p>
    <w:p>
      <w:pPr>
        <w:pStyle w:val="0"/>
        <w:spacing w:before="200" w:line-rule="auto"/>
        <w:ind w:firstLine="540"/>
        <w:jc w:val="both"/>
      </w:pPr>
      <w:r>
        <w:rPr>
          <w:sz w:val="20"/>
        </w:rPr>
        <w:t xml:space="preserve">2.3. Заместитель председателя Комиссии:</w:t>
      </w:r>
    </w:p>
    <w:p>
      <w:pPr>
        <w:pStyle w:val="0"/>
        <w:spacing w:before="200" w:line-rule="auto"/>
        <w:ind w:firstLine="540"/>
        <w:jc w:val="both"/>
      </w:pPr>
      <w:r>
        <w:rPr>
          <w:sz w:val="20"/>
        </w:rPr>
        <w:t xml:space="preserve">- исполняет функции члена Комиссии;</w:t>
      </w:r>
    </w:p>
    <w:p>
      <w:pPr>
        <w:pStyle w:val="0"/>
        <w:spacing w:before="200" w:line-rule="auto"/>
        <w:ind w:firstLine="540"/>
        <w:jc w:val="both"/>
      </w:pPr>
      <w:r>
        <w:rPr>
          <w:sz w:val="20"/>
        </w:rPr>
        <w:t xml:space="preserve">- исполняет функции председателя Комиссии в его отсутствие;</w:t>
      </w:r>
    </w:p>
    <w:p>
      <w:pPr>
        <w:pStyle w:val="0"/>
        <w:spacing w:before="200" w:line-rule="auto"/>
        <w:ind w:firstLine="540"/>
        <w:jc w:val="both"/>
      </w:pPr>
      <w:r>
        <w:rPr>
          <w:sz w:val="20"/>
        </w:rPr>
        <w:t xml:space="preserve">- осуществляет деятельность, отнесенную к полномочиям Комиссии.</w:t>
      </w:r>
    </w:p>
    <w:p>
      <w:pPr>
        <w:pStyle w:val="0"/>
        <w:spacing w:before="200" w:line-rule="auto"/>
        <w:ind w:firstLine="540"/>
        <w:jc w:val="both"/>
      </w:pPr>
      <w:r>
        <w:rPr>
          <w:sz w:val="20"/>
        </w:rPr>
        <w:t xml:space="preserve">2.4. Ответственный секретарь Комиссии:</w:t>
      </w:r>
    </w:p>
    <w:p>
      <w:pPr>
        <w:pStyle w:val="0"/>
        <w:spacing w:before="200" w:line-rule="auto"/>
        <w:ind w:firstLine="540"/>
        <w:jc w:val="both"/>
      </w:pPr>
      <w:r>
        <w:rPr>
          <w:sz w:val="20"/>
        </w:rPr>
        <w:t xml:space="preserve">- исполняет функции члена Комиссии;</w:t>
      </w:r>
    </w:p>
    <w:p>
      <w:pPr>
        <w:pStyle w:val="0"/>
        <w:spacing w:before="200" w:line-rule="auto"/>
        <w:ind w:firstLine="540"/>
        <w:jc w:val="both"/>
      </w:pPr>
      <w:r>
        <w:rPr>
          <w:sz w:val="20"/>
        </w:rPr>
        <w:t xml:space="preserve">- информирует членов Комиссии о дате, времени и месте проведения заседания Комиссии;</w:t>
      </w:r>
    </w:p>
    <w:p>
      <w:pPr>
        <w:pStyle w:val="0"/>
        <w:spacing w:before="200" w:line-rule="auto"/>
        <w:ind w:firstLine="540"/>
        <w:jc w:val="both"/>
      </w:pPr>
      <w:r>
        <w:rPr>
          <w:sz w:val="20"/>
        </w:rPr>
        <w:t xml:space="preserve">- осуществляет подготовку материалов к заседанию Комиссии в соответствии;</w:t>
      </w:r>
    </w:p>
    <w:p>
      <w:pPr>
        <w:pStyle w:val="0"/>
        <w:spacing w:before="200" w:line-rule="auto"/>
        <w:ind w:firstLine="540"/>
        <w:jc w:val="both"/>
      </w:pPr>
      <w:r>
        <w:rPr>
          <w:sz w:val="20"/>
        </w:rPr>
        <w:t xml:space="preserve">- ведет протокол заседания Комиссии;</w:t>
      </w:r>
    </w:p>
    <w:p>
      <w:pPr>
        <w:pStyle w:val="0"/>
        <w:spacing w:before="200" w:line-rule="auto"/>
        <w:ind w:firstLine="540"/>
        <w:jc w:val="both"/>
      </w:pPr>
      <w:r>
        <w:rPr>
          <w:sz w:val="20"/>
        </w:rPr>
        <w:t xml:space="preserve">- осуществляет деятельность, отнесенную к полномочиям Комиссии.</w:t>
      </w:r>
    </w:p>
    <w:p>
      <w:pPr>
        <w:pStyle w:val="0"/>
        <w:spacing w:before="200" w:line-rule="auto"/>
        <w:ind w:firstLine="540"/>
        <w:jc w:val="both"/>
      </w:pPr>
      <w:r>
        <w:rPr>
          <w:sz w:val="20"/>
        </w:rPr>
        <w:t xml:space="preserve">При отсутствии на заседании Комиссии ответственного секретаря Комиссии его полномочия осуществляет член Комиссии по поручению председателя Комиссии.</w:t>
      </w:r>
    </w:p>
    <w:bookmarkStart w:id="449" w:name="P449"/>
    <w:bookmarkEnd w:id="449"/>
    <w:p>
      <w:pPr>
        <w:pStyle w:val="0"/>
        <w:spacing w:before="200" w:line-rule="auto"/>
        <w:ind w:firstLine="540"/>
        <w:jc w:val="both"/>
      </w:pPr>
      <w:r>
        <w:rPr>
          <w:sz w:val="20"/>
        </w:rPr>
        <w:t xml:space="preserve">2.5. К полномочиям Комиссии относятся: анализ представленных документов на предмет их соответствия, а также соответствия СОНКО требованиям Порядка, наличия (отсутствия) оснований для отказа в предоставлении субсидии, указанных в </w:t>
      </w:r>
      <w:hyperlink w:history="0" w:anchor="P129" w:tooltip="2.10. Основаниями для отказа в предоставлении Субсидии являются:">
        <w:r>
          <w:rPr>
            <w:sz w:val="20"/>
            <w:color w:val="0000ff"/>
          </w:rPr>
          <w:t xml:space="preserve">пункте 2.10</w:t>
        </w:r>
      </w:hyperlink>
      <w:r>
        <w:rPr>
          <w:sz w:val="20"/>
        </w:rPr>
        <w:t xml:space="preserve"> Порядка; проверка сумм затрат, указанных в отчете о затратах; расчет Субсидии в соответствии с </w:t>
      </w:r>
      <w:hyperlink w:history="0" w:anchor="P136" w:tooltip="2.13. Размер Субсидии для каждого Получателя определяется долей существующей потребности Получателя к лимитам бюджетных обязательств, доведенным до Департамента в текущем финансовом году.">
        <w:r>
          <w:rPr>
            <w:sz w:val="20"/>
            <w:color w:val="0000ff"/>
          </w:rPr>
          <w:t xml:space="preserve">пунктом 2.13</w:t>
        </w:r>
      </w:hyperlink>
      <w:r>
        <w:rPr>
          <w:sz w:val="20"/>
        </w:rPr>
        <w:t xml:space="preserve"> Порядка.</w:t>
      </w:r>
    </w:p>
    <w:p>
      <w:pPr>
        <w:pStyle w:val="0"/>
        <w:jc w:val="both"/>
      </w:pPr>
      <w:r>
        <w:rPr>
          <w:sz w:val="20"/>
        </w:rPr>
      </w:r>
    </w:p>
    <w:p>
      <w:pPr>
        <w:pStyle w:val="2"/>
        <w:outlineLvl w:val="1"/>
        <w:jc w:val="center"/>
      </w:pPr>
      <w:r>
        <w:rPr>
          <w:sz w:val="20"/>
        </w:rPr>
        <w:t xml:space="preserve">III. Порядок работы Комиссии</w:t>
      </w:r>
    </w:p>
    <w:p>
      <w:pPr>
        <w:pStyle w:val="0"/>
        <w:jc w:val="both"/>
      </w:pPr>
      <w:r>
        <w:rPr>
          <w:sz w:val="20"/>
        </w:rPr>
      </w:r>
    </w:p>
    <w:p>
      <w:pPr>
        <w:pStyle w:val="0"/>
        <w:ind w:firstLine="540"/>
        <w:jc w:val="both"/>
      </w:pPr>
      <w:r>
        <w:rPr>
          <w:sz w:val="20"/>
        </w:rPr>
        <w:t xml:space="preserve">3.1. Организационной формой деятельности Комиссии являются заседания. Заседание правомочно, если на нем присутствует не менее 1/2 от состава Комиссии.</w:t>
      </w:r>
    </w:p>
    <w:p>
      <w:pPr>
        <w:pStyle w:val="0"/>
        <w:spacing w:before="200" w:line-rule="auto"/>
        <w:ind w:firstLine="540"/>
        <w:jc w:val="both"/>
      </w:pPr>
      <w:r>
        <w:rPr>
          <w:sz w:val="20"/>
        </w:rPr>
        <w:t xml:space="preserve">При рассмотрении вопросов, указанных в </w:t>
      </w:r>
      <w:hyperlink w:history="0" w:anchor="P449" w:tooltip="2.5. К полномочиям Комиссии относятся: анализ представленных документов на предмет их соответствия, а также соответствия СОНКО требованиям Порядка, наличия (отсутствия) оснований для отказа в предоставлении субсидии, указанных в пункте 2.10 Порядка; проверка сумм затрат, указанных в отчете о затратах; расчет Субсидии в соответствии с пунктом 2.13 Порядка.">
        <w:r>
          <w:rPr>
            <w:sz w:val="20"/>
            <w:color w:val="0000ff"/>
          </w:rPr>
          <w:t xml:space="preserve">пункте 2.5</w:t>
        </w:r>
      </w:hyperlink>
      <w:r>
        <w:rPr>
          <w:sz w:val="20"/>
        </w:rPr>
        <w:t xml:space="preserve"> настоящего Положения, в случае отсутствия кворума заседание Комиссии переносится на другую дату, при этом очередное заседание Комиссии должно быть проведено не позднее чем через два рабочих дня после даты несостоявшегося заседания, но не позднее 10 (десяти) рабочих дней со дня поступления в Комиссию документов.</w:t>
      </w:r>
    </w:p>
    <w:p>
      <w:pPr>
        <w:pStyle w:val="0"/>
        <w:spacing w:before="200" w:line-rule="auto"/>
        <w:ind w:firstLine="540"/>
        <w:jc w:val="both"/>
      </w:pPr>
      <w:r>
        <w:rPr>
          <w:sz w:val="20"/>
        </w:rPr>
        <w:t xml:space="preserve">3.2. Решения Комиссии принимаются открытым голосованием простым большинством голосов от присутствующего на заседании состава Комиссии.</w:t>
      </w:r>
    </w:p>
    <w:p>
      <w:pPr>
        <w:pStyle w:val="0"/>
        <w:spacing w:before="200" w:line-rule="auto"/>
        <w:ind w:firstLine="540"/>
        <w:jc w:val="both"/>
      </w:pPr>
      <w:r>
        <w:rPr>
          <w:sz w:val="20"/>
        </w:rPr>
        <w:t xml:space="preserve">Каждый член Комиссии (включая заместителя председателя Комиссии, ответственного секретаря) имеет один голос. При равенстве голосов решающий голос имеет председатель Комиссии.</w:t>
      </w:r>
    </w:p>
    <w:p>
      <w:pPr>
        <w:pStyle w:val="0"/>
        <w:spacing w:before="200" w:line-rule="auto"/>
        <w:ind w:firstLine="540"/>
        <w:jc w:val="both"/>
      </w:pPr>
      <w:r>
        <w:rPr>
          <w:sz w:val="20"/>
        </w:rPr>
        <w:t xml:space="preserve">3.3. Решения Комиссии оформляются протоколом заседания Комиссии.</w:t>
      </w:r>
    </w:p>
    <w:p>
      <w:pPr>
        <w:pStyle w:val="0"/>
        <w:spacing w:before="200" w:line-rule="auto"/>
        <w:ind w:firstLine="540"/>
        <w:jc w:val="both"/>
      </w:pPr>
      <w:r>
        <w:rPr>
          <w:sz w:val="20"/>
        </w:rPr>
        <w:t xml:space="preserve">Протокол заседания Комиссии подписывается составом Комиссии, присутствующим на соответствующем заседании, в срок не позднее трех рабочих дней после соответствующего заседания Комиссии.</w:t>
      </w:r>
    </w:p>
    <w:p>
      <w:pPr>
        <w:pStyle w:val="0"/>
        <w:spacing w:before="200" w:line-rule="auto"/>
        <w:ind w:firstLine="540"/>
        <w:jc w:val="both"/>
      </w:pPr>
      <w:r>
        <w:rPr>
          <w:sz w:val="20"/>
        </w:rPr>
        <w:t xml:space="preserve">3.4. В протоколе заседания Комиссии указываются следующие сведения:</w:t>
      </w:r>
    </w:p>
    <w:p>
      <w:pPr>
        <w:pStyle w:val="0"/>
        <w:spacing w:before="200" w:line-rule="auto"/>
        <w:ind w:firstLine="540"/>
        <w:jc w:val="both"/>
      </w:pPr>
      <w:r>
        <w:rPr>
          <w:sz w:val="20"/>
        </w:rPr>
        <w:t xml:space="preserve">- перечень поступивших Заявок с регистрационными номерами, датой и временем их регистрации;</w:t>
      </w:r>
    </w:p>
    <w:p>
      <w:pPr>
        <w:pStyle w:val="0"/>
        <w:spacing w:before="200" w:line-rule="auto"/>
        <w:ind w:firstLine="540"/>
        <w:jc w:val="both"/>
      </w:pPr>
      <w:r>
        <w:rPr>
          <w:sz w:val="20"/>
        </w:rPr>
        <w:t xml:space="preserve">- перечень СОНКО, в отношении которых имеются основания для отказа в предоставлении субсидии, с указанием оснований такого отказа;</w:t>
      </w:r>
    </w:p>
    <w:p>
      <w:pPr>
        <w:pStyle w:val="0"/>
        <w:spacing w:before="200" w:line-rule="auto"/>
        <w:ind w:firstLine="540"/>
        <w:jc w:val="both"/>
      </w:pPr>
      <w:r>
        <w:rPr>
          <w:sz w:val="20"/>
        </w:rPr>
        <w:t xml:space="preserve">- перечень СОНКО, в отношении которых отсутствуют основания для отказа в предоставлении Субсидии, с указанием в отношении каждой такой СОНКО общей суммы затрат, указанной СОНКО в отчете о затратах, и общей суммы затрат, полученной Комиссией по результатам проверки отчета о затратах, а также размера Субсидии, рассчитанного Комиссией в соответствии с </w:t>
      </w:r>
      <w:hyperlink w:history="0" w:anchor="P136" w:tooltip="2.13. Размер Субсидии для каждого Получателя определяется долей существующей потребности Получателя к лимитам бюджетных обязательств, доведенным до Департамента в текущем финансовом году.">
        <w:r>
          <w:rPr>
            <w:sz w:val="20"/>
            <w:color w:val="0000ff"/>
          </w:rPr>
          <w:t xml:space="preserve">пунктом 2.13</w:t>
        </w:r>
      </w:hyperlink>
      <w:r>
        <w:rPr>
          <w:sz w:val="20"/>
        </w:rPr>
        <w:t xml:space="preserve"> Порядка.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городского округа Тольятти Самарской области от 16.09.2021 N 3107-п/1</w:t>
            <w:br/>
            <w:t>(ред. от 16.06.2022)</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C8C32C71B4EAF0804AB709C4F1A64D8900A08C8B1BB3C02E741628A7A597A976A453B922626FD23807DB978BC8613CC1583565A6A9C7F15F31761C7mA27K" TargetMode = "External"/>
	<Relationship Id="rId8" Type="http://schemas.openxmlformats.org/officeDocument/2006/relationships/hyperlink" Target="consultantplus://offline/ref=2C8C32C71B4EAF0804AB6E91597638D0920354C4B1BC3054B21764DD25097CC22A053DC76561F1238976ED29FDD84A9F53C85B5176807F1EmE2FK" TargetMode = "External"/>
	<Relationship Id="rId9" Type="http://schemas.openxmlformats.org/officeDocument/2006/relationships/hyperlink" Target="consultantplus://offline/ref=2C8C32C71B4EAF0804AB6E91597638D0920354C4B1BC3054B21764DD25097CC22A053DC26363F829D42CFD2DB48F458351DF455A6880m72DK" TargetMode = "External"/>
	<Relationship Id="rId10" Type="http://schemas.openxmlformats.org/officeDocument/2006/relationships/hyperlink" Target="consultantplus://offline/ref=2C8C32C71B4EAF0804AB6E91597638D0920354C4B1BC3054B21764DD25097CC22A053DC7616AF429D42CFD2DB48F458351DF455A6880m72DK" TargetMode = "External"/>
	<Relationship Id="rId11" Type="http://schemas.openxmlformats.org/officeDocument/2006/relationships/hyperlink" Target="consultantplus://offline/ref=2C8C32C71B4EAF0804AB6E91597638D0920153CDB3BC3054B21764DD25097CC22A053DC76563F32A8876ED29FDD84A9F53C85B5176807F1EmE2FK" TargetMode = "External"/>
	<Relationship Id="rId12" Type="http://schemas.openxmlformats.org/officeDocument/2006/relationships/hyperlink" Target="consultantplus://offline/ref=2C8C32C71B4EAF0804AB6E91597638D095095FCCB3BC3054B21764DD25097CC22A053DC7666BFB76D139EC75BB8F599D58C859586Am820K" TargetMode = "External"/>
	<Relationship Id="rId13" Type="http://schemas.openxmlformats.org/officeDocument/2006/relationships/hyperlink" Target="consultantplus://offline/ref=2C8C32C71B4EAF0804AB709C4F1A64D8900A08C8B1BB3C04EF45628A7A597A976A453B922626FD23807FB178B98613CC1583565A6A9C7F15F31761C7mA27K" TargetMode = "External"/>
	<Relationship Id="rId14" Type="http://schemas.openxmlformats.org/officeDocument/2006/relationships/hyperlink" Target="consultantplus://offline/ref=2C8C32C71B4EAF0804AB709C4F1A64D8900A08C8B1BB3C02E741628A7A597A976A453B922626FD23807DB978BC8613CC1583565A6A9C7F15F31761C7mA27K" TargetMode = "External"/>
	<Relationship Id="rId15" Type="http://schemas.openxmlformats.org/officeDocument/2006/relationships/hyperlink" Target="consultantplus://offline/ref=2C8C32C71B4EAF0804AB6E91597638D0920354C4B1BC3054B21764DD25097CC22A053DC26363F829D42CFD2DB48F458351DF455A6880m72DK" TargetMode = "External"/>
	<Relationship Id="rId16" Type="http://schemas.openxmlformats.org/officeDocument/2006/relationships/hyperlink" Target="consultantplus://offline/ref=2C8C32C71B4EAF0804AB6E91597638D0920055CCB6BC3054B21764DD25097CC22A053DC76569A473C428B47ABB9347944FD45B5Am62AK" TargetMode = "External"/>
	<Relationship Id="rId17" Type="http://schemas.openxmlformats.org/officeDocument/2006/relationships/hyperlink" Target="consultantplus://offline/ref=2C8C32C71B4EAF0804AB6E91597638D0950856C1B7B93054B21764DD25097CC2380565CB6760EE228963BB78BBm82FK" TargetMode = "External"/>
	<Relationship Id="rId18" Type="http://schemas.openxmlformats.org/officeDocument/2006/relationships/hyperlink" Target="consultantplus://offline/ref=2C8C32C71B4EAF0804AB709C4F1A64D8900A08C8B1BB3D0AE644628A7A597A976A453B922626FD23807DB87BB08613CC1583565A6A9C7F15F31761C7mA27K" TargetMode = "External"/>
	<Relationship Id="rId19" Type="http://schemas.openxmlformats.org/officeDocument/2006/relationships/hyperlink" Target="consultantplus://offline/ref=2C8C32C71B4EAF0804AB6E91597638D0950856C1B7B93054B21764DD25097CC2380565CB6760EE228963BB78BBm82FK" TargetMode = "External"/>
	<Relationship Id="rId20" Type="http://schemas.openxmlformats.org/officeDocument/2006/relationships/hyperlink" Target="consultantplus://offline/ref=2C8C32C71B4EAF0804AB6E91597638D0950750C1B8BB3054B21764DD25097CC2380565CB6760EE228963BB78BBm82FK" TargetMode = "External"/>
	<Relationship Id="rId21" Type="http://schemas.openxmlformats.org/officeDocument/2006/relationships/hyperlink" Target="consultantplus://offline/ref=2C8C32C71B4EAF0804AB709C4F1A64D8900A08C8B1BB3C02E741628A7A597A976A453B922626FD23807DB978BF8613CC1583565A6A9C7F15F31761C7mA27K" TargetMode = "External"/>
	<Relationship Id="rId22" Type="http://schemas.openxmlformats.org/officeDocument/2006/relationships/hyperlink" Target="consultantplus://offline/ref=2C8C32C71B4EAF0804AB709C4F1A64D8900A08C8B1BA3E01E945628A7A597A976A453B922626FD23807DB979BF8613CC1583565A6A9C7F15F31761C7mA27K" TargetMode = "External"/>
	<Relationship Id="rId23" Type="http://schemas.openxmlformats.org/officeDocument/2006/relationships/image" Target="media/image2.wmf"/>
	<Relationship Id="rId24" Type="http://schemas.openxmlformats.org/officeDocument/2006/relationships/image" Target="media/image3.wmf"/>
	<Relationship Id="rId25" Type="http://schemas.openxmlformats.org/officeDocument/2006/relationships/hyperlink" Target="consultantplus://offline/ref=2C8C32C71B4EAF0804AB709C4F1A64D8900A08C8B1BA3E01E945628A7A597A976A453B922626FD23807DB979BF8613CC1583565A6A9C7F15F31761C7mA27K" TargetMode = "External"/>
	<Relationship Id="rId26" Type="http://schemas.openxmlformats.org/officeDocument/2006/relationships/hyperlink" Target="consultantplus://offline/ref=2C8C32C71B4EAF0804AB709C4F1A64D8900A08C8B1BA3E01E945628A7A597A976A453B922626FD23807DB979BF8613CC1583565A6A9C7F15F31761C7mA27K" TargetMode = "External"/>
	<Relationship Id="rId27" Type="http://schemas.openxmlformats.org/officeDocument/2006/relationships/hyperlink" Target="consultantplus://offline/ref=2C8C32C71B4EAF0804AB709C4F1A64D8900A08C8B1BA3E01E945628A7A597A976A453B922626FD23807DB979BF8613CC1583565A6A9C7F15F31761C7mA27K" TargetMode = "External"/>
	<Relationship Id="rId28" Type="http://schemas.openxmlformats.org/officeDocument/2006/relationships/hyperlink" Target="consultantplus://offline/ref=2C8C32C71B4EAF0804AB709C4F1A64D8900A08C8B1BA3E01E945628A7A597A976A453B922626FD23807DB979BF8613CC1583565A6A9C7F15F31761C7mA27K" TargetMode = "External"/>
	<Relationship Id="rId29" Type="http://schemas.openxmlformats.org/officeDocument/2006/relationships/hyperlink" Target="consultantplus://offline/ref=2C8C32C71B4EAF0804AB709C4F1A64D8900A08C8B1BA3E01E945628A7A597A976A453B922626FD23807DBB71BD8613CC1583565A6A9C7F15F31761C7mA27K" TargetMode = "External"/>
	<Relationship Id="rId30" Type="http://schemas.openxmlformats.org/officeDocument/2006/relationships/hyperlink" Target="consultantplus://offline/ref=2C8C32C71B4EAF0804AB709C4F1A64D8900A08C8B1BA3E01E945628A7A597A976A453B922626FD23807DB979BF8613CC1583565A6A9C7F15F31761C7mA27K" TargetMode = "External"/>
	<Relationship Id="rId31" Type="http://schemas.openxmlformats.org/officeDocument/2006/relationships/hyperlink" Target="consultantplus://offline/ref=2C8C32C71B4EAF0804AB709C4F1A64D8900A08C8B1BB3C02E741628A7A597A976A453B922626FD23807DB978BE8613CC1583565A6A9C7F15F31761C7mA27K" TargetMode = "External"/>
	<Relationship Id="rId32" Type="http://schemas.openxmlformats.org/officeDocument/2006/relationships/hyperlink" Target="consultantplus://offline/ref=2C8C32C71B4EAF0804AB709C4F1A64D8900A08C8B1BA3E01E945628A7A597A976A453B922626FD23807DB979BF8613CC1583565A6A9C7F15F31761C7mA27K" TargetMode = "External"/>
	<Relationship Id="rId33" Type="http://schemas.openxmlformats.org/officeDocument/2006/relationships/hyperlink" Target="consultantplus://offline/ref=2C8C32C71B4EAF0804AB6E91597638D0940951C0BBE86756E3426AD82D5926D23C4C32C47B62F93C827DBBm72A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Тольятти Самарской области от 16.09.2021 N 3107-п/1
(ред. от 16.06.2022)
"О предоставлении субсидии социально ориентированным некоммерческим организациям, не являющимся государственными (муниципальными) учреждениями, на осуществление уставной деятельности в сфере защиты животных"
(вместе с "Порядком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dc:title>
  <dcterms:created xsi:type="dcterms:W3CDTF">2022-09-22T10:54:35Z</dcterms:created>
</cp:coreProperties>
</file>