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F9" w:rsidRDefault="00F908F9" w:rsidP="00F908F9">
      <w:pPr>
        <w:spacing w:line="360" w:lineRule="auto"/>
        <w:ind w:firstLine="567"/>
        <w:jc w:val="center"/>
        <w:rPr>
          <w:rStyle w:val="a4"/>
          <w:color w:val="000000"/>
          <w:sz w:val="28"/>
          <w:szCs w:val="28"/>
        </w:rPr>
      </w:pPr>
      <w:bookmarkStart w:id="0" w:name="_GoBack"/>
      <w:bookmarkEnd w:id="0"/>
      <w:r w:rsidRPr="00006DCD">
        <w:rPr>
          <w:rStyle w:val="a4"/>
          <w:color w:val="000000"/>
          <w:sz w:val="28"/>
          <w:szCs w:val="28"/>
        </w:rPr>
        <w:t>Уважаемые арендаторы</w:t>
      </w:r>
      <w:r>
        <w:rPr>
          <w:rStyle w:val="a4"/>
          <w:color w:val="000000"/>
          <w:sz w:val="28"/>
          <w:szCs w:val="28"/>
        </w:rPr>
        <w:t xml:space="preserve"> и пользователи земельными участками!</w:t>
      </w:r>
    </w:p>
    <w:p w:rsidR="00F908F9" w:rsidRPr="0021646D" w:rsidRDefault="00F908F9" w:rsidP="00F908F9">
      <w:pPr>
        <w:pStyle w:val="a3"/>
        <w:shd w:val="clear" w:color="auto" w:fill="FFFFFF"/>
        <w:spacing w:before="0" w:beforeAutospacing="0" w:after="0" w:afterAutospacing="0"/>
        <w:ind w:firstLine="709"/>
        <w:jc w:val="both"/>
        <w:rPr>
          <w:sz w:val="28"/>
          <w:szCs w:val="28"/>
        </w:rPr>
      </w:pPr>
      <w:r w:rsidRPr="0021646D">
        <w:rPr>
          <w:sz w:val="28"/>
          <w:szCs w:val="28"/>
        </w:rPr>
        <w:t xml:space="preserve">Во избежание несвоевременного поступления денежных средств департамент по управлению муниципальным имуществом просит уделить особое внимание правильности заполнения платежных документов. </w:t>
      </w:r>
    </w:p>
    <w:p w:rsidR="00F908F9" w:rsidRPr="0021646D" w:rsidRDefault="00F908F9" w:rsidP="00F908F9">
      <w:pPr>
        <w:pStyle w:val="a3"/>
        <w:shd w:val="clear" w:color="auto" w:fill="FFFFFF"/>
        <w:spacing w:before="0" w:beforeAutospacing="0" w:after="0" w:afterAutospacing="0"/>
        <w:ind w:firstLine="709"/>
        <w:jc w:val="both"/>
        <w:rPr>
          <w:sz w:val="28"/>
          <w:szCs w:val="28"/>
        </w:rPr>
      </w:pPr>
      <w:r w:rsidRPr="0021646D">
        <w:rPr>
          <w:sz w:val="28"/>
          <w:szCs w:val="28"/>
        </w:rPr>
        <w:t xml:space="preserve">Все реквизиты являются обязательными для указания в платежном документе и должны полностью соответствовать указанным выше реквизитам. </w:t>
      </w:r>
    </w:p>
    <w:p w:rsidR="00F908F9" w:rsidRPr="0021646D" w:rsidRDefault="00F908F9" w:rsidP="00F908F9">
      <w:pPr>
        <w:pStyle w:val="a3"/>
        <w:shd w:val="clear" w:color="auto" w:fill="FFFFFF"/>
        <w:spacing w:before="0" w:beforeAutospacing="0" w:after="0" w:afterAutospacing="0"/>
        <w:ind w:firstLine="709"/>
        <w:jc w:val="both"/>
        <w:rPr>
          <w:b/>
          <w:color w:val="000000"/>
          <w:sz w:val="28"/>
          <w:szCs w:val="28"/>
        </w:rPr>
      </w:pPr>
      <w:proofErr w:type="gramStart"/>
      <w:r w:rsidRPr="0021646D">
        <w:rPr>
          <w:sz w:val="28"/>
          <w:szCs w:val="28"/>
        </w:rPr>
        <w:t xml:space="preserve">Поле назначение платежа должно в обязательном порядке содержать вид платежа (арендная плата, пени, неосновательное обогащение и т.п.), номер и дату договора аренды, по которому производится оплата, либо адрес земельного участка, за который вносится плата за фактическое пользование, период, за который производится оплата, указание лица, за которое производится оплата (в случае, если  оплата производится лицом, не являющимся арендатором, пользователем). </w:t>
      </w:r>
      <w:proofErr w:type="gramEnd"/>
    </w:p>
    <w:p w:rsidR="007F4865" w:rsidRDefault="007F4865" w:rsidP="007F4865">
      <w:pPr>
        <w:rPr>
          <w:rStyle w:val="a4"/>
          <w:color w:val="000000"/>
          <w:sz w:val="32"/>
          <w:szCs w:val="32"/>
        </w:rPr>
      </w:pPr>
    </w:p>
    <w:p w:rsidR="00F908F9" w:rsidRPr="00B25ED7" w:rsidRDefault="00F908F9" w:rsidP="007F4865">
      <w:pPr>
        <w:rPr>
          <w:rStyle w:val="a4"/>
          <w:b w:val="0"/>
          <w:color w:val="000000"/>
          <w:sz w:val="32"/>
          <w:szCs w:val="32"/>
        </w:rPr>
      </w:pPr>
      <w:r w:rsidRPr="00B25ED7">
        <w:rPr>
          <w:rStyle w:val="a4"/>
          <w:color w:val="000000"/>
          <w:sz w:val="32"/>
          <w:szCs w:val="32"/>
        </w:rPr>
        <w:t xml:space="preserve">Реквизиты для перечисления (действуют с </w:t>
      </w:r>
      <w:r>
        <w:rPr>
          <w:rStyle w:val="a4"/>
          <w:color w:val="000000"/>
          <w:sz w:val="32"/>
          <w:szCs w:val="32"/>
        </w:rPr>
        <w:t>01.01.2020</w:t>
      </w:r>
      <w:r w:rsidRPr="00B25ED7">
        <w:rPr>
          <w:rStyle w:val="a4"/>
          <w:color w:val="000000"/>
          <w:sz w:val="32"/>
          <w:szCs w:val="32"/>
        </w:rPr>
        <w:t>)</w:t>
      </w:r>
      <w:r>
        <w:rPr>
          <w:rStyle w:val="a4"/>
          <w:color w:val="000000"/>
          <w:sz w:val="32"/>
          <w:szCs w:val="32"/>
        </w:rPr>
        <w:t>:</w:t>
      </w:r>
    </w:p>
    <w:p w:rsidR="00F908F9" w:rsidRPr="00006DCD" w:rsidRDefault="00F908F9" w:rsidP="007F4865">
      <w:pPr>
        <w:pStyle w:val="a3"/>
        <w:shd w:val="clear" w:color="auto" w:fill="FFFFFF"/>
        <w:spacing w:before="0" w:beforeAutospacing="0" w:after="0" w:afterAutospacing="0"/>
        <w:rPr>
          <w:color w:val="000000"/>
          <w:sz w:val="28"/>
          <w:szCs w:val="28"/>
        </w:rPr>
      </w:pPr>
      <w:r w:rsidRPr="00006DCD">
        <w:rPr>
          <w:color w:val="000000"/>
          <w:sz w:val="28"/>
          <w:szCs w:val="28"/>
        </w:rPr>
        <w:t>УФК по Самарской области (</w:t>
      </w:r>
      <w:r w:rsidRPr="004B2836">
        <w:rPr>
          <w:b/>
          <w:color w:val="000000"/>
          <w:sz w:val="28"/>
          <w:szCs w:val="28"/>
        </w:rPr>
        <w:t>Департамент по управлению муниципальным имуществом администрации городского округа Тольятти</w:t>
      </w:r>
      <w:r w:rsidRPr="00006DCD">
        <w:rPr>
          <w:color w:val="000000"/>
          <w:sz w:val="28"/>
          <w:szCs w:val="28"/>
        </w:rPr>
        <w:t>)</w:t>
      </w:r>
    </w:p>
    <w:p w:rsidR="00F908F9" w:rsidRPr="00006DCD" w:rsidRDefault="00F908F9" w:rsidP="007F4865">
      <w:pPr>
        <w:pStyle w:val="a3"/>
        <w:shd w:val="clear" w:color="auto" w:fill="FFFFFF"/>
        <w:spacing w:before="0" w:beforeAutospacing="0" w:after="0" w:afterAutospacing="0"/>
        <w:rPr>
          <w:b/>
          <w:color w:val="000000"/>
          <w:sz w:val="28"/>
          <w:szCs w:val="28"/>
        </w:rPr>
      </w:pPr>
      <w:r w:rsidRPr="00006DCD">
        <w:rPr>
          <w:b/>
          <w:color w:val="000000"/>
          <w:sz w:val="28"/>
          <w:szCs w:val="28"/>
        </w:rPr>
        <w:t xml:space="preserve">Счет </w:t>
      </w:r>
      <w:r>
        <w:rPr>
          <w:b/>
          <w:color w:val="000000"/>
          <w:sz w:val="28"/>
          <w:szCs w:val="28"/>
        </w:rPr>
        <w:t>40101810822020012001</w:t>
      </w:r>
    </w:p>
    <w:p w:rsidR="00F908F9" w:rsidRPr="00006DCD" w:rsidRDefault="00F908F9" w:rsidP="007F4865">
      <w:pPr>
        <w:pStyle w:val="a3"/>
        <w:shd w:val="clear" w:color="auto" w:fill="FFFFFF"/>
        <w:spacing w:before="0" w:beforeAutospacing="0" w:after="0" w:afterAutospacing="0"/>
        <w:rPr>
          <w:color w:val="000000"/>
          <w:sz w:val="28"/>
          <w:szCs w:val="28"/>
        </w:rPr>
      </w:pPr>
      <w:r w:rsidRPr="00006DCD">
        <w:rPr>
          <w:color w:val="000000"/>
          <w:sz w:val="28"/>
          <w:szCs w:val="28"/>
        </w:rPr>
        <w:t>Банк: Отделение Самара г. Самара БИК 043601001</w:t>
      </w:r>
    </w:p>
    <w:p w:rsidR="00F908F9" w:rsidRDefault="00F908F9" w:rsidP="007F4865">
      <w:pPr>
        <w:pStyle w:val="a3"/>
        <w:shd w:val="clear" w:color="auto" w:fill="FFFFFF"/>
        <w:spacing w:before="0" w:beforeAutospacing="0" w:after="0" w:afterAutospacing="0"/>
        <w:rPr>
          <w:color w:val="000000"/>
          <w:sz w:val="28"/>
          <w:szCs w:val="28"/>
        </w:rPr>
      </w:pPr>
      <w:r w:rsidRPr="00006DCD">
        <w:rPr>
          <w:color w:val="000000"/>
          <w:sz w:val="28"/>
          <w:szCs w:val="28"/>
        </w:rPr>
        <w:t xml:space="preserve">ИНН 6320001741  </w:t>
      </w:r>
      <w:r w:rsidRPr="004B2836">
        <w:rPr>
          <w:b/>
          <w:color w:val="000000"/>
          <w:sz w:val="28"/>
          <w:szCs w:val="28"/>
        </w:rPr>
        <w:t>КПП 632431001</w:t>
      </w:r>
      <w:r w:rsidRPr="00006DCD">
        <w:rPr>
          <w:color w:val="000000"/>
          <w:sz w:val="28"/>
          <w:szCs w:val="28"/>
        </w:rPr>
        <w:t xml:space="preserve"> ОКТМО: 36740000</w:t>
      </w:r>
    </w:p>
    <w:p w:rsidR="007F4865" w:rsidRDefault="007F4865" w:rsidP="007F4865">
      <w:pPr>
        <w:pStyle w:val="a3"/>
        <w:shd w:val="clear" w:color="auto" w:fill="FFFFFF"/>
        <w:spacing w:before="0" w:beforeAutospacing="0" w:after="0" w:afterAutospacing="0"/>
        <w:rPr>
          <w:color w:val="000000"/>
          <w:sz w:val="28"/>
          <w:szCs w:val="28"/>
        </w:rPr>
      </w:pPr>
    </w:p>
    <w:p w:rsidR="00F908F9" w:rsidRPr="00006DCD" w:rsidRDefault="00F908F9" w:rsidP="007F4865">
      <w:pPr>
        <w:pStyle w:val="a3"/>
        <w:shd w:val="clear" w:color="auto" w:fill="FFFFFF"/>
        <w:spacing w:before="0" w:beforeAutospacing="0" w:after="0" w:afterAutospacing="0"/>
        <w:rPr>
          <w:color w:val="000000"/>
          <w:sz w:val="28"/>
          <w:szCs w:val="28"/>
        </w:rPr>
      </w:pPr>
      <w:r>
        <w:rPr>
          <w:color w:val="000000"/>
          <w:sz w:val="28"/>
          <w:szCs w:val="28"/>
        </w:rPr>
        <w:t>Коды бюджетной классификации (КБК):</w:t>
      </w:r>
    </w:p>
    <w:p w:rsidR="00F908F9" w:rsidRPr="00006DCD" w:rsidRDefault="00F908F9" w:rsidP="007F4865">
      <w:pPr>
        <w:pStyle w:val="a3"/>
        <w:shd w:val="clear" w:color="auto" w:fill="FFFFFF"/>
        <w:spacing w:before="0" w:beforeAutospacing="0" w:after="0" w:afterAutospacing="0"/>
        <w:rPr>
          <w:color w:val="000000"/>
          <w:sz w:val="28"/>
          <w:szCs w:val="28"/>
        </w:rPr>
      </w:pPr>
      <w:r w:rsidRPr="00006DCD">
        <w:rPr>
          <w:color w:val="000000"/>
          <w:sz w:val="28"/>
          <w:szCs w:val="28"/>
        </w:rPr>
        <w:t xml:space="preserve">1.По договорам аренды земельных участков, </w:t>
      </w:r>
      <w:r w:rsidRPr="007F4865">
        <w:rPr>
          <w:b/>
          <w:color w:val="000000"/>
          <w:sz w:val="28"/>
          <w:szCs w:val="28"/>
        </w:rPr>
        <w:t>государственная собственность на которые не разграничена</w:t>
      </w:r>
      <w:r w:rsidRPr="00006DCD">
        <w:rPr>
          <w:color w:val="000000"/>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94"/>
        <w:gridCol w:w="4677"/>
      </w:tblGrid>
      <w:tr w:rsidR="00F908F9" w:rsidRPr="00731EFB" w:rsidTr="007F4865">
        <w:tc>
          <w:tcPr>
            <w:tcW w:w="2093" w:type="dxa"/>
            <w:shd w:val="clear" w:color="auto" w:fill="auto"/>
          </w:tcPr>
          <w:p w:rsidR="00F908F9" w:rsidRPr="0021646D" w:rsidRDefault="00F908F9" w:rsidP="0021646D">
            <w:pPr>
              <w:pStyle w:val="a3"/>
              <w:shd w:val="clear" w:color="auto" w:fill="FFFFFF"/>
              <w:spacing w:before="0" w:beforeAutospacing="0" w:after="150" w:afterAutospacing="0" w:line="300" w:lineRule="atLeast"/>
              <w:jc w:val="center"/>
              <w:rPr>
                <w:color w:val="000000"/>
              </w:rPr>
            </w:pPr>
            <w:r w:rsidRPr="0021646D">
              <w:rPr>
                <w:color w:val="000000"/>
              </w:rPr>
              <w:t>Вид платежа</w:t>
            </w:r>
          </w:p>
        </w:tc>
        <w:tc>
          <w:tcPr>
            <w:tcW w:w="2694" w:type="dxa"/>
            <w:shd w:val="clear" w:color="auto" w:fill="auto"/>
          </w:tcPr>
          <w:p w:rsidR="00F908F9" w:rsidRPr="0021646D" w:rsidRDefault="00F908F9" w:rsidP="0021646D">
            <w:pPr>
              <w:pStyle w:val="a3"/>
              <w:shd w:val="clear" w:color="auto" w:fill="FFFFFF"/>
              <w:spacing w:before="0" w:beforeAutospacing="0" w:after="150" w:afterAutospacing="0" w:line="300" w:lineRule="atLeast"/>
              <w:jc w:val="center"/>
              <w:rPr>
                <w:color w:val="000000"/>
              </w:rPr>
            </w:pPr>
            <w:r w:rsidRPr="0021646D">
              <w:rPr>
                <w:color w:val="000000"/>
              </w:rPr>
              <w:t>Код бюджетной классификации (КБК)</w:t>
            </w:r>
          </w:p>
        </w:tc>
        <w:tc>
          <w:tcPr>
            <w:tcW w:w="4677" w:type="dxa"/>
            <w:shd w:val="clear" w:color="auto" w:fill="auto"/>
          </w:tcPr>
          <w:p w:rsidR="00F908F9" w:rsidRPr="0021646D" w:rsidRDefault="00F908F9" w:rsidP="0021646D">
            <w:pPr>
              <w:pStyle w:val="a3"/>
              <w:spacing w:before="0" w:beforeAutospacing="0" w:after="150" w:afterAutospacing="0" w:line="300" w:lineRule="atLeast"/>
              <w:ind w:right="-76" w:firstLine="33"/>
              <w:jc w:val="center"/>
              <w:rPr>
                <w:color w:val="000000"/>
              </w:rPr>
            </w:pPr>
            <w:r w:rsidRPr="0021646D">
              <w:rPr>
                <w:color w:val="000000"/>
              </w:rPr>
              <w:t>Наименование КБК</w:t>
            </w:r>
          </w:p>
        </w:tc>
      </w:tr>
      <w:tr w:rsidR="00F908F9" w:rsidRPr="004B2836" w:rsidTr="007F4865">
        <w:tc>
          <w:tcPr>
            <w:tcW w:w="2093" w:type="dxa"/>
            <w:shd w:val="clear" w:color="auto" w:fill="auto"/>
          </w:tcPr>
          <w:p w:rsidR="00F908F9" w:rsidRPr="004B2836" w:rsidRDefault="00F908F9" w:rsidP="00E853B3">
            <w:pPr>
              <w:pStyle w:val="a3"/>
              <w:spacing w:before="0" w:beforeAutospacing="0" w:after="150" w:afterAutospacing="0" w:line="300" w:lineRule="atLeast"/>
              <w:rPr>
                <w:color w:val="000000"/>
              </w:rPr>
            </w:pPr>
            <w:r w:rsidRPr="004B2836">
              <w:rPr>
                <w:color w:val="000000"/>
              </w:rPr>
              <w:t>Арендная плата</w:t>
            </w:r>
          </w:p>
        </w:tc>
        <w:tc>
          <w:tcPr>
            <w:tcW w:w="2694" w:type="dxa"/>
            <w:shd w:val="clear" w:color="auto" w:fill="auto"/>
          </w:tcPr>
          <w:p w:rsidR="00F908F9" w:rsidRPr="004B2836" w:rsidRDefault="00F908F9" w:rsidP="0021646D">
            <w:pPr>
              <w:pStyle w:val="a3"/>
              <w:spacing w:before="0" w:beforeAutospacing="0" w:after="150" w:afterAutospacing="0" w:line="300" w:lineRule="atLeast"/>
              <w:jc w:val="center"/>
              <w:rPr>
                <w:color w:val="000000"/>
              </w:rPr>
            </w:pPr>
            <w:r w:rsidRPr="004B2836">
              <w:rPr>
                <w:color w:val="000000"/>
              </w:rPr>
              <w:t>90311105012040000120</w:t>
            </w:r>
          </w:p>
        </w:tc>
        <w:tc>
          <w:tcPr>
            <w:tcW w:w="4677" w:type="dxa"/>
            <w:shd w:val="clear" w:color="auto" w:fill="auto"/>
          </w:tcPr>
          <w:p w:rsidR="00F908F9" w:rsidRPr="004B2836" w:rsidRDefault="00F908F9" w:rsidP="00E853B3">
            <w:pPr>
              <w:pStyle w:val="a3"/>
              <w:spacing w:before="0" w:beforeAutospacing="0" w:after="150" w:afterAutospacing="0" w:line="300" w:lineRule="atLeast"/>
              <w:rPr>
                <w:color w:val="000000"/>
              </w:rPr>
            </w:pPr>
            <w:r w:rsidRPr="004B2836">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городского округа Тольятти</w:t>
            </w:r>
          </w:p>
        </w:tc>
      </w:tr>
      <w:tr w:rsidR="00F908F9" w:rsidRPr="004B2836" w:rsidTr="007F4865">
        <w:tc>
          <w:tcPr>
            <w:tcW w:w="2093" w:type="dxa"/>
            <w:shd w:val="clear" w:color="auto" w:fill="auto"/>
          </w:tcPr>
          <w:p w:rsidR="00F908F9" w:rsidRPr="004B2836" w:rsidRDefault="00F908F9" w:rsidP="00E853B3">
            <w:pPr>
              <w:pStyle w:val="a3"/>
              <w:spacing w:before="0" w:beforeAutospacing="0" w:after="150" w:afterAutospacing="0" w:line="300" w:lineRule="atLeast"/>
              <w:rPr>
                <w:color w:val="000000"/>
              </w:rPr>
            </w:pPr>
            <w:r w:rsidRPr="004B2836">
              <w:rPr>
                <w:color w:val="000000"/>
              </w:rPr>
              <w:t>Пени, проценты,  штрафы</w:t>
            </w:r>
          </w:p>
        </w:tc>
        <w:tc>
          <w:tcPr>
            <w:tcW w:w="2694" w:type="dxa"/>
            <w:shd w:val="clear" w:color="auto" w:fill="auto"/>
          </w:tcPr>
          <w:p w:rsidR="00F908F9" w:rsidRPr="004B2836" w:rsidRDefault="00F908F9" w:rsidP="00E853B3">
            <w:pPr>
              <w:pStyle w:val="ConsPlusNormal"/>
              <w:jc w:val="center"/>
              <w:rPr>
                <w:rFonts w:ascii="Times New Roman" w:hAnsi="Times New Roman" w:cs="Times New Roman"/>
                <w:color w:val="000000"/>
                <w:sz w:val="24"/>
                <w:szCs w:val="24"/>
              </w:rPr>
            </w:pPr>
            <w:r w:rsidRPr="004B2836">
              <w:rPr>
                <w:rFonts w:ascii="Times New Roman" w:hAnsi="Times New Roman" w:cs="Times New Roman"/>
                <w:color w:val="000000"/>
                <w:sz w:val="24"/>
                <w:szCs w:val="24"/>
              </w:rPr>
              <w:t>90311607090040001140</w:t>
            </w:r>
          </w:p>
          <w:p w:rsidR="00F908F9" w:rsidRPr="004B2836" w:rsidRDefault="00F908F9" w:rsidP="0021646D">
            <w:pPr>
              <w:pStyle w:val="a3"/>
              <w:spacing w:before="0" w:beforeAutospacing="0" w:after="150" w:afterAutospacing="0" w:line="300" w:lineRule="atLeast"/>
              <w:ind w:left="-108"/>
              <w:jc w:val="center"/>
              <w:rPr>
                <w:color w:val="000000"/>
              </w:rPr>
            </w:pPr>
          </w:p>
        </w:tc>
        <w:tc>
          <w:tcPr>
            <w:tcW w:w="4677" w:type="dxa"/>
            <w:shd w:val="clear" w:color="auto" w:fill="auto"/>
          </w:tcPr>
          <w:p w:rsidR="00F908F9" w:rsidRPr="004B2836" w:rsidRDefault="00F908F9" w:rsidP="00E853B3">
            <w:pPr>
              <w:pStyle w:val="a3"/>
              <w:spacing w:before="0" w:beforeAutospacing="0" w:after="150" w:afterAutospacing="0" w:line="300" w:lineRule="atLeast"/>
              <w:rPr>
                <w:color w:val="000000"/>
              </w:rPr>
            </w:pPr>
            <w:r w:rsidRPr="004B2836">
              <w:rPr>
                <w:snapToGrid w:val="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r w:rsidRPr="004B2836">
              <w:t>за пользование земельными участками, государственная собственность на которые не разграничена)</w:t>
            </w:r>
          </w:p>
        </w:tc>
      </w:tr>
    </w:tbl>
    <w:p w:rsidR="00F908F9" w:rsidRPr="004B2836" w:rsidRDefault="00F908F9" w:rsidP="00F908F9">
      <w:pPr>
        <w:pStyle w:val="a3"/>
        <w:shd w:val="clear" w:color="auto" w:fill="FFFFFF"/>
        <w:spacing w:before="0" w:beforeAutospacing="0" w:after="150" w:afterAutospacing="0" w:line="300" w:lineRule="atLeast"/>
        <w:ind w:firstLine="567"/>
        <w:rPr>
          <w:color w:val="000000"/>
        </w:rPr>
      </w:pPr>
    </w:p>
    <w:p w:rsidR="00F908F9" w:rsidRPr="007F4865" w:rsidRDefault="00F908F9" w:rsidP="007F4865">
      <w:pPr>
        <w:pStyle w:val="a3"/>
        <w:shd w:val="clear" w:color="auto" w:fill="FFFFFF"/>
        <w:spacing w:before="0" w:beforeAutospacing="0" w:after="0" w:afterAutospacing="0"/>
        <w:jc w:val="both"/>
        <w:rPr>
          <w:b/>
          <w:color w:val="000000"/>
          <w:sz w:val="28"/>
          <w:szCs w:val="28"/>
        </w:rPr>
      </w:pPr>
      <w:r w:rsidRPr="004B2836">
        <w:rPr>
          <w:color w:val="000000"/>
          <w:sz w:val="28"/>
          <w:szCs w:val="28"/>
        </w:rPr>
        <w:lastRenderedPageBreak/>
        <w:t xml:space="preserve">2. По договорам аренды земельных участков, </w:t>
      </w:r>
      <w:r w:rsidRPr="007F4865">
        <w:rPr>
          <w:b/>
          <w:color w:val="000000"/>
          <w:sz w:val="28"/>
          <w:szCs w:val="28"/>
        </w:rPr>
        <w:t>находящи</w:t>
      </w:r>
      <w:r w:rsidR="0021646D" w:rsidRPr="007F4865">
        <w:rPr>
          <w:b/>
          <w:color w:val="000000"/>
          <w:sz w:val="28"/>
          <w:szCs w:val="28"/>
        </w:rPr>
        <w:t>х</w:t>
      </w:r>
      <w:r w:rsidRPr="007F4865">
        <w:rPr>
          <w:b/>
          <w:color w:val="000000"/>
          <w:sz w:val="28"/>
          <w:szCs w:val="28"/>
        </w:rPr>
        <w:t>ся в собственности городского округа Тольятти: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694"/>
        <w:gridCol w:w="4961"/>
      </w:tblGrid>
      <w:tr w:rsidR="00F908F9" w:rsidRPr="004B2836" w:rsidTr="0021646D">
        <w:tc>
          <w:tcPr>
            <w:tcW w:w="1809" w:type="dxa"/>
            <w:shd w:val="clear" w:color="auto" w:fill="auto"/>
          </w:tcPr>
          <w:p w:rsidR="00F908F9" w:rsidRPr="004B2836" w:rsidRDefault="00F908F9" w:rsidP="0021646D">
            <w:pPr>
              <w:pStyle w:val="a3"/>
              <w:shd w:val="clear" w:color="auto" w:fill="FFFFFF"/>
              <w:spacing w:before="0" w:beforeAutospacing="0" w:after="150" w:afterAutospacing="0" w:line="300" w:lineRule="atLeast"/>
              <w:jc w:val="center"/>
              <w:rPr>
                <w:color w:val="000000"/>
              </w:rPr>
            </w:pPr>
            <w:r w:rsidRPr="004B2836">
              <w:rPr>
                <w:color w:val="000000"/>
              </w:rPr>
              <w:t>Вид платежа</w:t>
            </w:r>
          </w:p>
        </w:tc>
        <w:tc>
          <w:tcPr>
            <w:tcW w:w="2694" w:type="dxa"/>
            <w:shd w:val="clear" w:color="auto" w:fill="auto"/>
          </w:tcPr>
          <w:p w:rsidR="00F908F9" w:rsidRPr="004B2836" w:rsidRDefault="00F908F9" w:rsidP="0021646D">
            <w:pPr>
              <w:pStyle w:val="a3"/>
              <w:shd w:val="clear" w:color="auto" w:fill="FFFFFF"/>
              <w:spacing w:before="0" w:beforeAutospacing="0" w:after="150" w:afterAutospacing="0" w:line="300" w:lineRule="atLeast"/>
              <w:ind w:left="-108"/>
              <w:jc w:val="center"/>
              <w:rPr>
                <w:color w:val="000000"/>
              </w:rPr>
            </w:pPr>
            <w:r w:rsidRPr="004B2836">
              <w:rPr>
                <w:color w:val="000000"/>
              </w:rPr>
              <w:t>Код бюджетной классификации (КБК)</w:t>
            </w:r>
          </w:p>
        </w:tc>
        <w:tc>
          <w:tcPr>
            <w:tcW w:w="4961" w:type="dxa"/>
            <w:shd w:val="clear" w:color="auto" w:fill="auto"/>
          </w:tcPr>
          <w:p w:rsidR="00F908F9" w:rsidRPr="004B2836" w:rsidRDefault="00F908F9" w:rsidP="0021646D">
            <w:pPr>
              <w:pStyle w:val="a3"/>
              <w:spacing w:before="0" w:beforeAutospacing="0" w:after="150" w:afterAutospacing="0" w:line="300" w:lineRule="atLeast"/>
              <w:ind w:right="-76" w:firstLine="33"/>
              <w:jc w:val="center"/>
              <w:rPr>
                <w:color w:val="000000"/>
              </w:rPr>
            </w:pPr>
            <w:r w:rsidRPr="004B2836">
              <w:rPr>
                <w:color w:val="000000"/>
              </w:rPr>
              <w:t>Наименование КБК</w:t>
            </w:r>
          </w:p>
        </w:tc>
      </w:tr>
      <w:tr w:rsidR="00F908F9" w:rsidRPr="004B2836" w:rsidTr="0021646D">
        <w:tc>
          <w:tcPr>
            <w:tcW w:w="1809" w:type="dxa"/>
            <w:shd w:val="clear" w:color="auto" w:fill="auto"/>
          </w:tcPr>
          <w:p w:rsidR="00F908F9" w:rsidRPr="004B2836" w:rsidRDefault="00F908F9" w:rsidP="00E853B3">
            <w:pPr>
              <w:pStyle w:val="a3"/>
              <w:spacing w:before="0" w:beforeAutospacing="0" w:after="150" w:afterAutospacing="0" w:line="300" w:lineRule="atLeast"/>
              <w:rPr>
                <w:color w:val="000000"/>
              </w:rPr>
            </w:pPr>
            <w:r w:rsidRPr="004B2836">
              <w:rPr>
                <w:color w:val="000000"/>
              </w:rPr>
              <w:t>Арендная плата</w:t>
            </w:r>
          </w:p>
        </w:tc>
        <w:tc>
          <w:tcPr>
            <w:tcW w:w="2694" w:type="dxa"/>
            <w:shd w:val="clear" w:color="auto" w:fill="auto"/>
          </w:tcPr>
          <w:p w:rsidR="00F908F9" w:rsidRPr="004B2836" w:rsidRDefault="00F908F9" w:rsidP="0021646D">
            <w:pPr>
              <w:pStyle w:val="a3"/>
              <w:spacing w:before="0" w:beforeAutospacing="0" w:after="150" w:afterAutospacing="0" w:line="300" w:lineRule="atLeast"/>
              <w:ind w:left="-108"/>
              <w:jc w:val="center"/>
              <w:rPr>
                <w:color w:val="000000"/>
              </w:rPr>
            </w:pPr>
            <w:r w:rsidRPr="004B2836">
              <w:rPr>
                <w:color w:val="000000"/>
              </w:rPr>
              <w:t>90311105024040000120</w:t>
            </w:r>
          </w:p>
        </w:tc>
        <w:tc>
          <w:tcPr>
            <w:tcW w:w="4961" w:type="dxa"/>
            <w:shd w:val="clear" w:color="auto" w:fill="auto"/>
          </w:tcPr>
          <w:p w:rsidR="00F908F9" w:rsidRPr="004B2836" w:rsidRDefault="00F908F9" w:rsidP="00E853B3">
            <w:pPr>
              <w:pStyle w:val="a3"/>
              <w:spacing w:before="0" w:beforeAutospacing="0" w:after="150" w:afterAutospacing="0" w:line="300" w:lineRule="atLeast"/>
              <w:ind w:firstLine="33"/>
              <w:rPr>
                <w:color w:val="000000"/>
              </w:rPr>
            </w:pPr>
            <w:r w:rsidRPr="004B2836">
              <w:rPr>
                <w:color w:val="00000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w:t>
            </w:r>
          </w:p>
        </w:tc>
      </w:tr>
      <w:tr w:rsidR="00F908F9" w:rsidRPr="004B2836" w:rsidTr="0021646D">
        <w:tc>
          <w:tcPr>
            <w:tcW w:w="1809" w:type="dxa"/>
            <w:shd w:val="clear" w:color="auto" w:fill="auto"/>
          </w:tcPr>
          <w:p w:rsidR="00F908F9" w:rsidRPr="004B2836" w:rsidRDefault="00F908F9" w:rsidP="00E853B3">
            <w:pPr>
              <w:pStyle w:val="a3"/>
              <w:spacing w:before="0" w:beforeAutospacing="0" w:after="150" w:afterAutospacing="0" w:line="300" w:lineRule="atLeast"/>
              <w:rPr>
                <w:color w:val="000000"/>
              </w:rPr>
            </w:pPr>
            <w:r w:rsidRPr="004B2836">
              <w:rPr>
                <w:color w:val="000000"/>
              </w:rPr>
              <w:t xml:space="preserve">Пени, проценты, штрафы </w:t>
            </w:r>
          </w:p>
        </w:tc>
        <w:tc>
          <w:tcPr>
            <w:tcW w:w="2694" w:type="dxa"/>
            <w:shd w:val="clear" w:color="auto" w:fill="auto"/>
          </w:tcPr>
          <w:p w:rsidR="00F908F9" w:rsidRPr="004B2836" w:rsidRDefault="00F908F9" w:rsidP="0021646D">
            <w:pPr>
              <w:pStyle w:val="ConsPlusNormal"/>
              <w:ind w:left="-108"/>
              <w:jc w:val="center"/>
              <w:rPr>
                <w:rFonts w:ascii="Times New Roman" w:hAnsi="Times New Roman" w:cs="Times New Roman"/>
                <w:color w:val="000000"/>
                <w:sz w:val="24"/>
                <w:szCs w:val="24"/>
              </w:rPr>
            </w:pPr>
            <w:r w:rsidRPr="004B2836">
              <w:rPr>
                <w:rFonts w:ascii="Times New Roman" w:hAnsi="Times New Roman" w:cs="Times New Roman"/>
                <w:color w:val="000000"/>
                <w:sz w:val="24"/>
                <w:szCs w:val="24"/>
              </w:rPr>
              <w:t>90311607090040002140</w:t>
            </w:r>
          </w:p>
          <w:p w:rsidR="00F908F9" w:rsidRPr="004B2836" w:rsidRDefault="00F908F9" w:rsidP="0021646D">
            <w:pPr>
              <w:pStyle w:val="a3"/>
              <w:spacing w:before="0" w:beforeAutospacing="0" w:after="150" w:afterAutospacing="0" w:line="300" w:lineRule="atLeast"/>
              <w:ind w:left="-108"/>
              <w:jc w:val="center"/>
              <w:rPr>
                <w:color w:val="000000"/>
              </w:rPr>
            </w:pPr>
          </w:p>
        </w:tc>
        <w:tc>
          <w:tcPr>
            <w:tcW w:w="4961" w:type="dxa"/>
            <w:shd w:val="clear" w:color="auto" w:fill="auto"/>
          </w:tcPr>
          <w:p w:rsidR="00F908F9" w:rsidRPr="004B2836" w:rsidRDefault="00F908F9" w:rsidP="00E853B3">
            <w:pPr>
              <w:pStyle w:val="a3"/>
              <w:spacing w:before="0" w:beforeAutospacing="0" w:after="150" w:afterAutospacing="0" w:line="300" w:lineRule="atLeast"/>
              <w:ind w:firstLine="33"/>
              <w:rPr>
                <w:color w:val="000000"/>
              </w:rPr>
            </w:pPr>
            <w:r w:rsidRPr="004B2836">
              <w:rPr>
                <w:snapToGrid w:val="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r w:rsidRPr="004B2836">
              <w:t xml:space="preserve">за пользование земельными участками, находящимися в собственности городских </w:t>
            </w:r>
            <w:proofErr w:type="spellStart"/>
            <w:r w:rsidRPr="004B2836">
              <w:t>округнов</w:t>
            </w:r>
            <w:proofErr w:type="spellEnd"/>
            <w:r w:rsidRPr="004B2836">
              <w:t>)</w:t>
            </w:r>
          </w:p>
        </w:tc>
      </w:tr>
    </w:tbl>
    <w:p w:rsidR="00F908F9" w:rsidRDefault="00F908F9" w:rsidP="00F908F9">
      <w:pPr>
        <w:rPr>
          <w:color w:val="auto"/>
          <w:sz w:val="28"/>
          <w:szCs w:val="28"/>
        </w:rPr>
      </w:pPr>
    </w:p>
    <w:p w:rsidR="00F908F9" w:rsidRPr="007F4865" w:rsidRDefault="00F908F9" w:rsidP="007F4865">
      <w:pPr>
        <w:pStyle w:val="a3"/>
        <w:shd w:val="clear" w:color="auto" w:fill="FFFFFF"/>
        <w:spacing w:before="0" w:beforeAutospacing="0" w:after="0" w:afterAutospacing="0"/>
        <w:jc w:val="both"/>
        <w:rPr>
          <w:b/>
          <w:color w:val="000000"/>
          <w:sz w:val="28"/>
          <w:szCs w:val="28"/>
        </w:rPr>
      </w:pPr>
      <w:r>
        <w:rPr>
          <w:color w:val="000000"/>
          <w:sz w:val="28"/>
          <w:szCs w:val="28"/>
        </w:rPr>
        <w:t>3</w:t>
      </w:r>
      <w:r w:rsidRPr="00006DCD">
        <w:rPr>
          <w:color w:val="000000"/>
          <w:sz w:val="28"/>
          <w:szCs w:val="28"/>
        </w:rPr>
        <w:t>.</w:t>
      </w:r>
      <w:r w:rsidR="007F4865">
        <w:rPr>
          <w:color w:val="000000"/>
          <w:sz w:val="28"/>
          <w:szCs w:val="28"/>
        </w:rPr>
        <w:t xml:space="preserve"> </w:t>
      </w:r>
      <w:r w:rsidRPr="007F4865">
        <w:rPr>
          <w:b/>
          <w:color w:val="000000"/>
          <w:sz w:val="28"/>
          <w:szCs w:val="28"/>
        </w:rPr>
        <w:t>Неосновательное обогащение за пользование (плата за фактическое пользование)</w:t>
      </w:r>
      <w:r>
        <w:rPr>
          <w:color w:val="000000"/>
          <w:sz w:val="28"/>
          <w:szCs w:val="28"/>
        </w:rPr>
        <w:t xml:space="preserve">  </w:t>
      </w:r>
      <w:r w:rsidRPr="00006DCD">
        <w:rPr>
          <w:color w:val="000000"/>
          <w:sz w:val="28"/>
          <w:szCs w:val="28"/>
        </w:rPr>
        <w:t>земельны</w:t>
      </w:r>
      <w:r>
        <w:rPr>
          <w:color w:val="000000"/>
          <w:sz w:val="28"/>
          <w:szCs w:val="28"/>
        </w:rPr>
        <w:t>ми</w:t>
      </w:r>
      <w:r w:rsidRPr="00006DCD">
        <w:rPr>
          <w:color w:val="000000"/>
          <w:sz w:val="28"/>
          <w:szCs w:val="28"/>
        </w:rPr>
        <w:t xml:space="preserve"> участк</w:t>
      </w:r>
      <w:r>
        <w:rPr>
          <w:color w:val="000000"/>
          <w:sz w:val="28"/>
          <w:szCs w:val="28"/>
        </w:rPr>
        <w:t>ами</w:t>
      </w:r>
      <w:r w:rsidRPr="00006DCD">
        <w:rPr>
          <w:color w:val="000000"/>
          <w:sz w:val="28"/>
          <w:szCs w:val="28"/>
        </w:rPr>
        <w:t xml:space="preserve">, </w:t>
      </w:r>
      <w:r w:rsidRPr="007F4865">
        <w:rPr>
          <w:b/>
          <w:color w:val="000000"/>
          <w:sz w:val="28"/>
          <w:szCs w:val="28"/>
        </w:rPr>
        <w:t>государственная собственность на которые не разграничена: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694"/>
        <w:gridCol w:w="3685"/>
      </w:tblGrid>
      <w:tr w:rsidR="00F908F9" w:rsidRPr="00731EFB" w:rsidTr="007F4865">
        <w:tc>
          <w:tcPr>
            <w:tcW w:w="3227" w:type="dxa"/>
            <w:shd w:val="clear" w:color="auto" w:fill="auto"/>
          </w:tcPr>
          <w:p w:rsidR="00F908F9" w:rsidRPr="0021646D" w:rsidRDefault="00F908F9" w:rsidP="0021646D">
            <w:pPr>
              <w:pStyle w:val="a3"/>
              <w:shd w:val="clear" w:color="auto" w:fill="FFFFFF"/>
              <w:spacing w:before="0" w:beforeAutospacing="0" w:after="150" w:afterAutospacing="0" w:line="300" w:lineRule="atLeast"/>
              <w:jc w:val="center"/>
              <w:rPr>
                <w:color w:val="000000"/>
              </w:rPr>
            </w:pPr>
            <w:r w:rsidRPr="0021646D">
              <w:rPr>
                <w:color w:val="000000"/>
              </w:rPr>
              <w:t>Вид платежа</w:t>
            </w:r>
          </w:p>
        </w:tc>
        <w:tc>
          <w:tcPr>
            <w:tcW w:w="2694" w:type="dxa"/>
            <w:shd w:val="clear" w:color="auto" w:fill="auto"/>
          </w:tcPr>
          <w:p w:rsidR="00F908F9" w:rsidRPr="0021646D" w:rsidRDefault="00F908F9" w:rsidP="0021646D">
            <w:pPr>
              <w:pStyle w:val="a3"/>
              <w:shd w:val="clear" w:color="auto" w:fill="FFFFFF"/>
              <w:spacing w:before="0" w:beforeAutospacing="0" w:after="150" w:afterAutospacing="0" w:line="300" w:lineRule="atLeast"/>
              <w:ind w:left="-69"/>
              <w:jc w:val="center"/>
              <w:rPr>
                <w:color w:val="000000"/>
              </w:rPr>
            </w:pPr>
            <w:r w:rsidRPr="0021646D">
              <w:rPr>
                <w:color w:val="000000"/>
              </w:rPr>
              <w:t>Код бюджетной классификации (КБК)</w:t>
            </w:r>
          </w:p>
        </w:tc>
        <w:tc>
          <w:tcPr>
            <w:tcW w:w="3685" w:type="dxa"/>
            <w:shd w:val="clear" w:color="auto" w:fill="auto"/>
          </w:tcPr>
          <w:p w:rsidR="00F908F9" w:rsidRPr="0021646D" w:rsidRDefault="00F908F9" w:rsidP="0021646D">
            <w:pPr>
              <w:pStyle w:val="a3"/>
              <w:spacing w:before="0" w:beforeAutospacing="0" w:after="150" w:afterAutospacing="0" w:line="300" w:lineRule="atLeast"/>
              <w:ind w:right="-76" w:firstLine="33"/>
              <w:jc w:val="center"/>
              <w:rPr>
                <w:color w:val="000000"/>
              </w:rPr>
            </w:pPr>
            <w:r w:rsidRPr="0021646D">
              <w:rPr>
                <w:color w:val="000000"/>
              </w:rPr>
              <w:t>Наименование КБК</w:t>
            </w:r>
          </w:p>
        </w:tc>
      </w:tr>
      <w:tr w:rsidR="00F908F9" w:rsidRPr="004B2836" w:rsidTr="007F4865">
        <w:tc>
          <w:tcPr>
            <w:tcW w:w="3227" w:type="dxa"/>
            <w:shd w:val="clear" w:color="auto" w:fill="auto"/>
          </w:tcPr>
          <w:p w:rsidR="00F908F9" w:rsidRPr="004B2836" w:rsidRDefault="00F908F9" w:rsidP="00E853B3">
            <w:pPr>
              <w:pStyle w:val="a3"/>
              <w:spacing w:before="0" w:beforeAutospacing="0" w:after="150" w:afterAutospacing="0" w:line="300" w:lineRule="atLeast"/>
              <w:rPr>
                <w:color w:val="000000"/>
              </w:rPr>
            </w:pPr>
            <w:r>
              <w:rPr>
                <w:color w:val="000000"/>
              </w:rPr>
              <w:t>Плата за пользование (за исключением взысканных сумм)</w:t>
            </w:r>
          </w:p>
        </w:tc>
        <w:tc>
          <w:tcPr>
            <w:tcW w:w="2694" w:type="dxa"/>
            <w:shd w:val="clear" w:color="auto" w:fill="auto"/>
          </w:tcPr>
          <w:p w:rsidR="00F908F9" w:rsidRPr="004B2836" w:rsidRDefault="00F908F9" w:rsidP="0021646D">
            <w:pPr>
              <w:pStyle w:val="a3"/>
              <w:spacing w:before="0" w:beforeAutospacing="0" w:after="150" w:afterAutospacing="0" w:line="300" w:lineRule="atLeast"/>
              <w:ind w:left="-69"/>
              <w:jc w:val="center"/>
              <w:rPr>
                <w:color w:val="000000"/>
              </w:rPr>
            </w:pPr>
            <w:r w:rsidRPr="004B2836">
              <w:rPr>
                <w:color w:val="000000"/>
              </w:rPr>
              <w:t>90311105012040000120</w:t>
            </w:r>
          </w:p>
        </w:tc>
        <w:tc>
          <w:tcPr>
            <w:tcW w:w="3685" w:type="dxa"/>
            <w:shd w:val="clear" w:color="auto" w:fill="auto"/>
          </w:tcPr>
          <w:p w:rsidR="00F908F9" w:rsidRPr="004B2836" w:rsidRDefault="00F908F9" w:rsidP="0021646D">
            <w:pPr>
              <w:pStyle w:val="a3"/>
              <w:spacing w:before="0" w:beforeAutospacing="0" w:after="150" w:afterAutospacing="0" w:line="300" w:lineRule="atLeast"/>
              <w:ind w:left="-108" w:firstLine="108"/>
              <w:rPr>
                <w:color w:val="000000"/>
              </w:rPr>
            </w:pPr>
            <w:r w:rsidRPr="004B2836">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городского округа Тольятти</w:t>
            </w:r>
          </w:p>
        </w:tc>
      </w:tr>
      <w:tr w:rsidR="00F908F9" w:rsidRPr="004B2836" w:rsidTr="007F4865">
        <w:tc>
          <w:tcPr>
            <w:tcW w:w="3227" w:type="dxa"/>
            <w:shd w:val="clear" w:color="auto" w:fill="auto"/>
          </w:tcPr>
          <w:p w:rsidR="00F908F9" w:rsidRPr="004B2836" w:rsidRDefault="00F908F9" w:rsidP="00E853B3">
            <w:pPr>
              <w:pStyle w:val="a3"/>
              <w:spacing w:before="0" w:beforeAutospacing="0" w:after="150" w:afterAutospacing="0" w:line="300" w:lineRule="atLeast"/>
              <w:rPr>
                <w:color w:val="000000"/>
              </w:rPr>
            </w:pPr>
            <w:r>
              <w:rPr>
                <w:color w:val="000000"/>
              </w:rPr>
              <w:t>П</w:t>
            </w:r>
            <w:r w:rsidRPr="004B2836">
              <w:rPr>
                <w:color w:val="000000"/>
              </w:rPr>
              <w:t>роценты,  штрафы</w:t>
            </w:r>
            <w:r>
              <w:rPr>
                <w:color w:val="000000"/>
              </w:rPr>
              <w:t xml:space="preserve"> (за исключением взысканных сумм)</w:t>
            </w:r>
          </w:p>
        </w:tc>
        <w:tc>
          <w:tcPr>
            <w:tcW w:w="2694" w:type="dxa"/>
            <w:shd w:val="clear" w:color="auto" w:fill="auto"/>
          </w:tcPr>
          <w:p w:rsidR="00F908F9" w:rsidRPr="004B2836" w:rsidRDefault="00F908F9" w:rsidP="0021646D">
            <w:pPr>
              <w:pStyle w:val="ConsPlusNormal"/>
              <w:ind w:left="-69"/>
              <w:jc w:val="center"/>
              <w:rPr>
                <w:rFonts w:ascii="Times New Roman" w:hAnsi="Times New Roman" w:cs="Times New Roman"/>
                <w:color w:val="000000"/>
                <w:sz w:val="24"/>
                <w:szCs w:val="24"/>
              </w:rPr>
            </w:pPr>
            <w:r w:rsidRPr="004B2836">
              <w:rPr>
                <w:rFonts w:ascii="Times New Roman" w:hAnsi="Times New Roman" w:cs="Times New Roman"/>
                <w:color w:val="000000"/>
                <w:sz w:val="24"/>
                <w:szCs w:val="24"/>
              </w:rPr>
              <w:t>90311607090040001140</w:t>
            </w:r>
          </w:p>
          <w:p w:rsidR="00F908F9" w:rsidRPr="004B2836" w:rsidRDefault="00F908F9" w:rsidP="0021646D">
            <w:pPr>
              <w:pStyle w:val="a3"/>
              <w:spacing w:before="0" w:beforeAutospacing="0" w:after="150" w:afterAutospacing="0" w:line="300" w:lineRule="atLeast"/>
              <w:ind w:left="-69"/>
              <w:jc w:val="center"/>
              <w:rPr>
                <w:color w:val="000000"/>
              </w:rPr>
            </w:pPr>
          </w:p>
        </w:tc>
        <w:tc>
          <w:tcPr>
            <w:tcW w:w="3685" w:type="dxa"/>
            <w:shd w:val="clear" w:color="auto" w:fill="auto"/>
          </w:tcPr>
          <w:p w:rsidR="00F908F9" w:rsidRDefault="00F908F9" w:rsidP="0021646D">
            <w:pPr>
              <w:pStyle w:val="a3"/>
              <w:spacing w:before="0" w:beforeAutospacing="0" w:after="150" w:afterAutospacing="0" w:line="300" w:lineRule="atLeast"/>
              <w:ind w:left="-108" w:firstLine="108"/>
            </w:pPr>
            <w:r w:rsidRPr="004B2836">
              <w:rPr>
                <w:snapToGrid w:val="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r w:rsidRPr="004B2836">
              <w:t>за пользование земельными участками, государственная собственность на которые не разграничена)</w:t>
            </w:r>
          </w:p>
          <w:p w:rsidR="0021646D" w:rsidRPr="004B2836" w:rsidRDefault="0021646D" w:rsidP="0021646D">
            <w:pPr>
              <w:pStyle w:val="a3"/>
              <w:spacing w:before="0" w:beforeAutospacing="0" w:after="150" w:afterAutospacing="0" w:line="300" w:lineRule="atLeast"/>
              <w:ind w:left="-108" w:firstLine="108"/>
              <w:rPr>
                <w:color w:val="000000"/>
              </w:rPr>
            </w:pPr>
          </w:p>
        </w:tc>
      </w:tr>
      <w:tr w:rsidR="00F908F9" w:rsidRPr="004B2836" w:rsidTr="007F4865">
        <w:tc>
          <w:tcPr>
            <w:tcW w:w="3227" w:type="dxa"/>
            <w:shd w:val="clear" w:color="auto" w:fill="auto"/>
          </w:tcPr>
          <w:p w:rsidR="00F908F9" w:rsidRDefault="00F908F9" w:rsidP="00DA18B9">
            <w:pPr>
              <w:pStyle w:val="a3"/>
              <w:spacing w:before="0" w:beforeAutospacing="0" w:after="150" w:afterAutospacing="0" w:line="300" w:lineRule="atLeast"/>
              <w:rPr>
                <w:color w:val="000000"/>
              </w:rPr>
            </w:pPr>
            <w:r>
              <w:t>В</w:t>
            </w:r>
            <w:r w:rsidRPr="00AD61BB">
              <w:t xml:space="preserve">зысканные </w:t>
            </w:r>
            <w:r>
              <w:t xml:space="preserve">по решению суда </w:t>
            </w:r>
            <w:r w:rsidRPr="00AD61BB">
              <w:t xml:space="preserve">суммы </w:t>
            </w:r>
            <w:r w:rsidRPr="00AD61BB">
              <w:lastRenderedPageBreak/>
              <w:t>неосновательного обогащения за пользование земельными участками</w:t>
            </w:r>
            <w:r>
              <w:t xml:space="preserve"> и проценты за пользование </w:t>
            </w:r>
            <w:r w:rsidR="00DA18B9">
              <w:t xml:space="preserve">чужими </w:t>
            </w:r>
            <w:r>
              <w:t xml:space="preserve">денежными средствами </w:t>
            </w:r>
          </w:p>
        </w:tc>
        <w:tc>
          <w:tcPr>
            <w:tcW w:w="2694" w:type="dxa"/>
            <w:shd w:val="clear" w:color="auto" w:fill="auto"/>
          </w:tcPr>
          <w:p w:rsidR="00F908F9" w:rsidRPr="00AD61BB" w:rsidRDefault="00F908F9" w:rsidP="0021646D">
            <w:pPr>
              <w:pStyle w:val="ConsPlusNormal"/>
              <w:ind w:left="-69"/>
              <w:jc w:val="center"/>
              <w:rPr>
                <w:rFonts w:ascii="Times New Roman" w:hAnsi="Times New Roman" w:cs="Times New Roman"/>
                <w:sz w:val="24"/>
                <w:szCs w:val="24"/>
              </w:rPr>
            </w:pPr>
            <w:r>
              <w:rPr>
                <w:rFonts w:ascii="Times New Roman" w:hAnsi="Times New Roman" w:cs="Times New Roman"/>
                <w:sz w:val="24"/>
                <w:szCs w:val="24"/>
              </w:rPr>
              <w:lastRenderedPageBreak/>
              <w:t>903</w:t>
            </w:r>
            <w:r w:rsidRPr="00AD61BB">
              <w:rPr>
                <w:rFonts w:ascii="Times New Roman" w:hAnsi="Times New Roman" w:cs="Times New Roman"/>
                <w:sz w:val="24"/>
                <w:szCs w:val="24"/>
              </w:rPr>
              <w:t>11609040040001140</w:t>
            </w:r>
          </w:p>
          <w:p w:rsidR="00F908F9" w:rsidRPr="00AD61BB" w:rsidRDefault="00F908F9" w:rsidP="0021646D">
            <w:pPr>
              <w:pStyle w:val="ConsPlusNormal"/>
              <w:ind w:left="-69"/>
              <w:rPr>
                <w:rFonts w:ascii="Times New Roman" w:hAnsi="Times New Roman" w:cs="Times New Roman"/>
                <w:b/>
                <w:sz w:val="24"/>
                <w:szCs w:val="24"/>
              </w:rPr>
            </w:pPr>
          </w:p>
        </w:tc>
        <w:tc>
          <w:tcPr>
            <w:tcW w:w="3685" w:type="dxa"/>
            <w:shd w:val="clear" w:color="auto" w:fill="auto"/>
          </w:tcPr>
          <w:p w:rsidR="00F908F9" w:rsidRPr="00AD61BB" w:rsidRDefault="00F908F9" w:rsidP="0021646D">
            <w:pPr>
              <w:pStyle w:val="ConsPlusNormal"/>
              <w:ind w:left="-108" w:firstLine="108"/>
              <w:rPr>
                <w:rFonts w:ascii="Times New Roman" w:hAnsi="Times New Roman" w:cs="Times New Roman"/>
                <w:sz w:val="24"/>
                <w:szCs w:val="24"/>
              </w:rPr>
            </w:pPr>
            <w:r w:rsidRPr="00AD61BB">
              <w:rPr>
                <w:rFonts w:ascii="Times New Roman" w:hAnsi="Times New Roman" w:cs="Times New Roman"/>
                <w:sz w:val="24"/>
                <w:szCs w:val="24"/>
              </w:rPr>
              <w:t xml:space="preserve">Денежные средства, изымаемые в собственность городского </w:t>
            </w:r>
            <w:r w:rsidRPr="00AD61BB">
              <w:rPr>
                <w:rFonts w:ascii="Times New Roman" w:hAnsi="Times New Roman" w:cs="Times New Roman"/>
                <w:sz w:val="24"/>
                <w:szCs w:val="24"/>
              </w:rPr>
              <w:lastRenderedPageBreak/>
              <w:t>округа в соответствии с решениями судов (за исключением обвинительных приговоров судов) (взысканные суммы неосновательного обогащения за пользование земельными участками, государственная собственность на которые не разграничена)</w:t>
            </w:r>
          </w:p>
        </w:tc>
      </w:tr>
    </w:tbl>
    <w:p w:rsidR="00F908F9" w:rsidRPr="004B2836" w:rsidRDefault="00F908F9" w:rsidP="00F908F9">
      <w:pPr>
        <w:pStyle w:val="a3"/>
        <w:shd w:val="clear" w:color="auto" w:fill="FFFFFF"/>
        <w:spacing w:before="0" w:beforeAutospacing="0" w:after="150" w:afterAutospacing="0" w:line="300" w:lineRule="atLeast"/>
        <w:ind w:firstLine="567"/>
        <w:rPr>
          <w:color w:val="000000"/>
        </w:rPr>
      </w:pPr>
    </w:p>
    <w:p w:rsidR="00F908F9" w:rsidRPr="007F4865" w:rsidRDefault="00F908F9" w:rsidP="007F4865">
      <w:pPr>
        <w:pStyle w:val="a3"/>
        <w:shd w:val="clear" w:color="auto" w:fill="FFFFFF"/>
        <w:spacing w:before="0" w:beforeAutospacing="0" w:after="0" w:afterAutospacing="0"/>
        <w:rPr>
          <w:b/>
          <w:color w:val="000000"/>
          <w:sz w:val="28"/>
          <w:szCs w:val="28"/>
        </w:rPr>
      </w:pPr>
      <w:r>
        <w:rPr>
          <w:color w:val="000000"/>
          <w:sz w:val="28"/>
          <w:szCs w:val="28"/>
        </w:rPr>
        <w:t>4</w:t>
      </w:r>
      <w:r w:rsidRPr="004B2836">
        <w:rPr>
          <w:color w:val="000000"/>
          <w:sz w:val="28"/>
          <w:szCs w:val="28"/>
        </w:rPr>
        <w:t xml:space="preserve">. </w:t>
      </w:r>
      <w:r w:rsidRPr="007F4865">
        <w:rPr>
          <w:b/>
          <w:color w:val="000000"/>
          <w:sz w:val="28"/>
          <w:szCs w:val="28"/>
        </w:rPr>
        <w:t xml:space="preserve">Неосновательное обогащение за пользование (плата за фактическое пользование)  </w:t>
      </w:r>
      <w:r w:rsidRPr="007F4865">
        <w:rPr>
          <w:color w:val="000000"/>
          <w:sz w:val="28"/>
          <w:szCs w:val="28"/>
        </w:rPr>
        <w:t>земельными участками</w:t>
      </w:r>
      <w:r w:rsidRPr="007F4865">
        <w:rPr>
          <w:b/>
          <w:color w:val="000000"/>
          <w:sz w:val="28"/>
          <w:szCs w:val="28"/>
        </w:rPr>
        <w:t>, находящимися в собственности городского округа Тольятти: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590"/>
        <w:gridCol w:w="3789"/>
      </w:tblGrid>
      <w:tr w:rsidR="00F908F9" w:rsidRPr="004B2836" w:rsidTr="007F4865">
        <w:tc>
          <w:tcPr>
            <w:tcW w:w="3227" w:type="dxa"/>
            <w:shd w:val="clear" w:color="auto" w:fill="auto"/>
          </w:tcPr>
          <w:p w:rsidR="00F908F9" w:rsidRPr="004B2836" w:rsidRDefault="00F908F9" w:rsidP="00E853B3">
            <w:pPr>
              <w:pStyle w:val="a3"/>
              <w:shd w:val="clear" w:color="auto" w:fill="FFFFFF"/>
              <w:spacing w:before="0" w:beforeAutospacing="0" w:after="150" w:afterAutospacing="0" w:line="300" w:lineRule="atLeast"/>
              <w:rPr>
                <w:color w:val="000000"/>
              </w:rPr>
            </w:pPr>
            <w:r w:rsidRPr="004B2836">
              <w:rPr>
                <w:color w:val="000000"/>
              </w:rPr>
              <w:t>Вид платежа</w:t>
            </w:r>
          </w:p>
        </w:tc>
        <w:tc>
          <w:tcPr>
            <w:tcW w:w="2590" w:type="dxa"/>
            <w:shd w:val="clear" w:color="auto" w:fill="auto"/>
          </w:tcPr>
          <w:p w:rsidR="00F908F9" w:rsidRPr="004B2836" w:rsidRDefault="00F908F9" w:rsidP="0021646D">
            <w:pPr>
              <w:pStyle w:val="a3"/>
              <w:shd w:val="clear" w:color="auto" w:fill="FFFFFF"/>
              <w:spacing w:before="0" w:beforeAutospacing="0" w:after="150" w:afterAutospacing="0" w:line="300" w:lineRule="atLeast"/>
              <w:ind w:left="-69"/>
              <w:jc w:val="center"/>
              <w:rPr>
                <w:color w:val="000000"/>
              </w:rPr>
            </w:pPr>
            <w:r w:rsidRPr="004B2836">
              <w:rPr>
                <w:color w:val="000000"/>
              </w:rPr>
              <w:t>Код бюджетной классификации (КБК)</w:t>
            </w:r>
          </w:p>
        </w:tc>
        <w:tc>
          <w:tcPr>
            <w:tcW w:w="3789" w:type="dxa"/>
            <w:shd w:val="clear" w:color="auto" w:fill="auto"/>
          </w:tcPr>
          <w:p w:rsidR="00F908F9" w:rsidRPr="004B2836" w:rsidRDefault="00F908F9" w:rsidP="00E853B3">
            <w:pPr>
              <w:pStyle w:val="a3"/>
              <w:spacing w:before="0" w:beforeAutospacing="0" w:after="150" w:afterAutospacing="0" w:line="300" w:lineRule="atLeast"/>
              <w:ind w:right="-76" w:firstLine="33"/>
              <w:rPr>
                <w:color w:val="000000"/>
              </w:rPr>
            </w:pPr>
            <w:r w:rsidRPr="004B2836">
              <w:rPr>
                <w:color w:val="000000"/>
              </w:rPr>
              <w:t>Наименование КБК</w:t>
            </w:r>
          </w:p>
        </w:tc>
      </w:tr>
      <w:tr w:rsidR="00F908F9" w:rsidRPr="004B2836" w:rsidTr="007F4865">
        <w:tc>
          <w:tcPr>
            <w:tcW w:w="3227" w:type="dxa"/>
            <w:shd w:val="clear" w:color="auto" w:fill="auto"/>
          </w:tcPr>
          <w:p w:rsidR="00F908F9" w:rsidRPr="004B2836" w:rsidRDefault="00F908F9" w:rsidP="00E853B3">
            <w:pPr>
              <w:pStyle w:val="a3"/>
              <w:spacing w:before="0" w:beforeAutospacing="0" w:after="150" w:afterAutospacing="0" w:line="300" w:lineRule="atLeast"/>
              <w:rPr>
                <w:color w:val="000000"/>
              </w:rPr>
            </w:pPr>
            <w:r>
              <w:rPr>
                <w:color w:val="000000"/>
              </w:rPr>
              <w:t>Плата за пользование земельным участком (за исключением взысканных сумм)</w:t>
            </w:r>
          </w:p>
        </w:tc>
        <w:tc>
          <w:tcPr>
            <w:tcW w:w="2590" w:type="dxa"/>
            <w:shd w:val="clear" w:color="auto" w:fill="auto"/>
          </w:tcPr>
          <w:p w:rsidR="00F908F9" w:rsidRPr="004B2836" w:rsidRDefault="00F908F9" w:rsidP="0021646D">
            <w:pPr>
              <w:pStyle w:val="a3"/>
              <w:spacing w:before="0" w:beforeAutospacing="0" w:after="150" w:afterAutospacing="0" w:line="300" w:lineRule="atLeast"/>
              <w:ind w:left="-69"/>
              <w:jc w:val="center"/>
              <w:rPr>
                <w:color w:val="000000"/>
              </w:rPr>
            </w:pPr>
            <w:r w:rsidRPr="004B2836">
              <w:rPr>
                <w:color w:val="000000"/>
              </w:rPr>
              <w:t>90311105024040000120</w:t>
            </w:r>
          </w:p>
        </w:tc>
        <w:tc>
          <w:tcPr>
            <w:tcW w:w="3789" w:type="dxa"/>
            <w:shd w:val="clear" w:color="auto" w:fill="auto"/>
          </w:tcPr>
          <w:p w:rsidR="00F908F9" w:rsidRPr="004B2836" w:rsidRDefault="00F908F9" w:rsidP="00E853B3">
            <w:pPr>
              <w:pStyle w:val="a3"/>
              <w:spacing w:before="0" w:beforeAutospacing="0" w:after="150" w:afterAutospacing="0" w:line="300" w:lineRule="atLeast"/>
              <w:rPr>
                <w:color w:val="000000"/>
              </w:rPr>
            </w:pPr>
            <w:r w:rsidRPr="004B2836">
              <w:rPr>
                <w:color w:val="00000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w:t>
            </w:r>
          </w:p>
        </w:tc>
      </w:tr>
      <w:tr w:rsidR="00F908F9" w:rsidRPr="004B2836" w:rsidTr="007F4865">
        <w:tc>
          <w:tcPr>
            <w:tcW w:w="3227" w:type="dxa"/>
            <w:shd w:val="clear" w:color="auto" w:fill="auto"/>
          </w:tcPr>
          <w:p w:rsidR="00F908F9" w:rsidRPr="004B2836" w:rsidRDefault="00F908F9" w:rsidP="00E853B3">
            <w:pPr>
              <w:pStyle w:val="a3"/>
              <w:spacing w:before="0" w:beforeAutospacing="0" w:after="150" w:afterAutospacing="0" w:line="300" w:lineRule="atLeast"/>
              <w:rPr>
                <w:color w:val="000000"/>
              </w:rPr>
            </w:pPr>
            <w:r>
              <w:rPr>
                <w:color w:val="000000"/>
              </w:rPr>
              <w:t>П</w:t>
            </w:r>
            <w:r w:rsidRPr="004B2836">
              <w:rPr>
                <w:color w:val="000000"/>
              </w:rPr>
              <w:t>роценты,  штрафы</w:t>
            </w:r>
            <w:r>
              <w:rPr>
                <w:color w:val="000000"/>
              </w:rPr>
              <w:t xml:space="preserve"> (за исключением взысканных сумм)</w:t>
            </w:r>
          </w:p>
        </w:tc>
        <w:tc>
          <w:tcPr>
            <w:tcW w:w="2590" w:type="dxa"/>
            <w:shd w:val="clear" w:color="auto" w:fill="auto"/>
          </w:tcPr>
          <w:p w:rsidR="00F908F9" w:rsidRPr="004B2836" w:rsidRDefault="00F908F9" w:rsidP="0021646D">
            <w:pPr>
              <w:pStyle w:val="ConsPlusNormal"/>
              <w:ind w:left="-69"/>
              <w:jc w:val="center"/>
              <w:rPr>
                <w:rFonts w:ascii="Times New Roman" w:hAnsi="Times New Roman" w:cs="Times New Roman"/>
                <w:color w:val="000000"/>
                <w:sz w:val="24"/>
                <w:szCs w:val="24"/>
              </w:rPr>
            </w:pPr>
            <w:r w:rsidRPr="004B2836">
              <w:rPr>
                <w:rFonts w:ascii="Times New Roman" w:hAnsi="Times New Roman" w:cs="Times New Roman"/>
                <w:color w:val="000000"/>
                <w:sz w:val="24"/>
                <w:szCs w:val="24"/>
              </w:rPr>
              <w:t>90311607090040002140</w:t>
            </w:r>
          </w:p>
          <w:p w:rsidR="00F908F9" w:rsidRPr="004B2836" w:rsidRDefault="00F908F9" w:rsidP="0021646D">
            <w:pPr>
              <w:pStyle w:val="a3"/>
              <w:spacing w:before="0" w:beforeAutospacing="0" w:after="150" w:afterAutospacing="0" w:line="300" w:lineRule="atLeast"/>
              <w:ind w:left="-69"/>
              <w:jc w:val="center"/>
              <w:rPr>
                <w:color w:val="000000"/>
              </w:rPr>
            </w:pPr>
          </w:p>
        </w:tc>
        <w:tc>
          <w:tcPr>
            <w:tcW w:w="3789" w:type="dxa"/>
            <w:shd w:val="clear" w:color="auto" w:fill="auto"/>
          </w:tcPr>
          <w:p w:rsidR="00F908F9" w:rsidRPr="004B2836" w:rsidRDefault="00F908F9" w:rsidP="007F4865">
            <w:pPr>
              <w:pStyle w:val="a3"/>
              <w:spacing w:before="0" w:beforeAutospacing="0" w:after="150" w:afterAutospacing="0" w:line="300" w:lineRule="atLeast"/>
              <w:rPr>
                <w:color w:val="000000"/>
              </w:rPr>
            </w:pPr>
            <w:r w:rsidRPr="004B2836">
              <w:rPr>
                <w:snapToGrid w:val="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r w:rsidRPr="004B2836">
              <w:t>за пользование земельными участками, находящимися в собственности городских округов)</w:t>
            </w:r>
          </w:p>
        </w:tc>
      </w:tr>
      <w:tr w:rsidR="00F908F9" w:rsidRPr="004B2836" w:rsidTr="007F4865">
        <w:tc>
          <w:tcPr>
            <w:tcW w:w="3227" w:type="dxa"/>
            <w:shd w:val="clear" w:color="auto" w:fill="auto"/>
          </w:tcPr>
          <w:p w:rsidR="00F908F9" w:rsidRDefault="00F908F9" w:rsidP="00DA18B9">
            <w:pPr>
              <w:pStyle w:val="a3"/>
              <w:spacing w:before="0" w:beforeAutospacing="0" w:after="150" w:afterAutospacing="0" w:line="300" w:lineRule="atLeast"/>
              <w:rPr>
                <w:color w:val="000000"/>
              </w:rPr>
            </w:pPr>
            <w:r>
              <w:t>В</w:t>
            </w:r>
            <w:r w:rsidRPr="00AD61BB">
              <w:t xml:space="preserve">зысканные </w:t>
            </w:r>
            <w:r>
              <w:t xml:space="preserve">по решению суда </w:t>
            </w:r>
            <w:r w:rsidRPr="00AD61BB">
              <w:t>суммы неосновательного обогащения за пользование земельными участками</w:t>
            </w:r>
            <w:r>
              <w:t xml:space="preserve"> и проценты за пользование </w:t>
            </w:r>
            <w:r w:rsidR="00DA18B9">
              <w:t xml:space="preserve">чужими </w:t>
            </w:r>
            <w:r>
              <w:t xml:space="preserve">денежными средствами </w:t>
            </w:r>
          </w:p>
        </w:tc>
        <w:tc>
          <w:tcPr>
            <w:tcW w:w="2590" w:type="dxa"/>
            <w:shd w:val="clear" w:color="auto" w:fill="auto"/>
          </w:tcPr>
          <w:p w:rsidR="00F908F9" w:rsidRPr="00AD61BB" w:rsidRDefault="00F908F9" w:rsidP="0021646D">
            <w:pPr>
              <w:pStyle w:val="ConsPlusNormal"/>
              <w:ind w:left="-69"/>
              <w:jc w:val="center"/>
              <w:rPr>
                <w:rFonts w:ascii="Times New Roman" w:hAnsi="Times New Roman" w:cs="Times New Roman"/>
                <w:sz w:val="24"/>
                <w:szCs w:val="24"/>
              </w:rPr>
            </w:pPr>
            <w:r>
              <w:rPr>
                <w:rFonts w:ascii="Times New Roman" w:hAnsi="Times New Roman" w:cs="Times New Roman"/>
                <w:sz w:val="24"/>
                <w:szCs w:val="24"/>
              </w:rPr>
              <w:t>903</w:t>
            </w:r>
            <w:r w:rsidRPr="00AD61BB">
              <w:rPr>
                <w:rFonts w:ascii="Times New Roman" w:hAnsi="Times New Roman" w:cs="Times New Roman"/>
                <w:sz w:val="24"/>
                <w:szCs w:val="24"/>
              </w:rPr>
              <w:t>11609040040002140</w:t>
            </w:r>
          </w:p>
          <w:p w:rsidR="00F908F9" w:rsidRPr="00AD61BB" w:rsidRDefault="00F908F9" w:rsidP="0021646D">
            <w:pPr>
              <w:pStyle w:val="ConsPlusNormal"/>
              <w:ind w:left="-69"/>
              <w:rPr>
                <w:rFonts w:ascii="Times New Roman" w:hAnsi="Times New Roman" w:cs="Times New Roman"/>
                <w:b/>
                <w:sz w:val="24"/>
                <w:szCs w:val="24"/>
              </w:rPr>
            </w:pPr>
          </w:p>
        </w:tc>
        <w:tc>
          <w:tcPr>
            <w:tcW w:w="3789" w:type="dxa"/>
            <w:shd w:val="clear" w:color="auto" w:fill="auto"/>
          </w:tcPr>
          <w:p w:rsidR="00F908F9" w:rsidRPr="00AD61BB" w:rsidRDefault="00F908F9" w:rsidP="00E853B3">
            <w:pPr>
              <w:pStyle w:val="ConsPlusNormal"/>
              <w:rPr>
                <w:rFonts w:ascii="Times New Roman" w:hAnsi="Times New Roman" w:cs="Times New Roman"/>
                <w:sz w:val="24"/>
                <w:szCs w:val="24"/>
              </w:rPr>
            </w:pPr>
            <w:r w:rsidRPr="00AD61BB">
              <w:rPr>
                <w:rFonts w:ascii="Times New Roman" w:hAnsi="Times New Roman" w:cs="Times New Roman"/>
                <w:sz w:val="24"/>
                <w:szCs w:val="24"/>
              </w:rPr>
              <w:t>Денежные средства, изымаемые в собственность городского округа в соответствии с решениями судов (за исключением обвинительных приговоров судов) (взысканные суммы неосновательного обогащения за пользование земельными участками, находящимися в собственности городских округов)</w:t>
            </w:r>
          </w:p>
        </w:tc>
      </w:tr>
    </w:tbl>
    <w:p w:rsidR="007B7D2A" w:rsidRDefault="00662D61"/>
    <w:sectPr w:rsidR="007B7D2A" w:rsidSect="0021646D">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F9"/>
    <w:rsid w:val="0021646D"/>
    <w:rsid w:val="004E3E8A"/>
    <w:rsid w:val="00586B2B"/>
    <w:rsid w:val="00662D61"/>
    <w:rsid w:val="007F4865"/>
    <w:rsid w:val="00DA18B9"/>
    <w:rsid w:val="00F9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8F9"/>
    <w:pPr>
      <w:spacing w:after="0" w:line="240" w:lineRule="auto"/>
    </w:pPr>
    <w:rPr>
      <w:rFonts w:ascii="Times New Roman" w:eastAsia="Times New Roman" w:hAnsi="Times New Roman" w:cs="Times New Roman"/>
      <w:color w:val="FF0000"/>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08F9"/>
    <w:pPr>
      <w:spacing w:before="100" w:beforeAutospacing="1" w:after="100" w:afterAutospacing="1"/>
    </w:pPr>
    <w:rPr>
      <w:color w:val="auto"/>
      <w:sz w:val="24"/>
      <w:szCs w:val="24"/>
    </w:rPr>
  </w:style>
  <w:style w:type="character" w:styleId="a4">
    <w:name w:val="Strong"/>
    <w:uiPriority w:val="22"/>
    <w:qFormat/>
    <w:rsid w:val="00F908F9"/>
    <w:rPr>
      <w:b/>
      <w:bCs/>
    </w:rPr>
  </w:style>
  <w:style w:type="paragraph" w:customStyle="1" w:styleId="ConsPlusNormal">
    <w:name w:val="ConsPlusNormal"/>
    <w:rsid w:val="00F908F9"/>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8F9"/>
    <w:pPr>
      <w:spacing w:after="0" w:line="240" w:lineRule="auto"/>
    </w:pPr>
    <w:rPr>
      <w:rFonts w:ascii="Times New Roman" w:eastAsia="Times New Roman" w:hAnsi="Times New Roman" w:cs="Times New Roman"/>
      <w:color w:val="FF0000"/>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08F9"/>
    <w:pPr>
      <w:spacing w:before="100" w:beforeAutospacing="1" w:after="100" w:afterAutospacing="1"/>
    </w:pPr>
    <w:rPr>
      <w:color w:val="auto"/>
      <w:sz w:val="24"/>
      <w:szCs w:val="24"/>
    </w:rPr>
  </w:style>
  <w:style w:type="character" w:styleId="a4">
    <w:name w:val="Strong"/>
    <w:uiPriority w:val="22"/>
    <w:qFormat/>
    <w:rsid w:val="00F908F9"/>
    <w:rPr>
      <w:b/>
      <w:bCs/>
    </w:rPr>
  </w:style>
  <w:style w:type="paragraph" w:customStyle="1" w:styleId="ConsPlusNormal">
    <w:name w:val="ConsPlusNormal"/>
    <w:rsid w:val="00F908F9"/>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4520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Браташова Валентина Алексеевна</cp:lastModifiedBy>
  <cp:revision>2</cp:revision>
  <dcterms:created xsi:type="dcterms:W3CDTF">2019-12-25T04:29:00Z</dcterms:created>
  <dcterms:modified xsi:type="dcterms:W3CDTF">2019-12-25T04:29:00Z</dcterms:modified>
</cp:coreProperties>
</file>