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593" w:rsidRDefault="00BE0593" w:rsidP="00BE0593">
      <w:pPr>
        <w:autoSpaceDE w:val="0"/>
        <w:autoSpaceDN w:val="0"/>
        <w:adjustRightInd w:val="0"/>
        <w:spacing w:line="288" w:lineRule="auto"/>
        <w:ind w:firstLine="284"/>
        <w:rPr>
          <w:rFonts w:ascii="DINPro-Regular" w:hAnsi="DINPro-Regular" w:cs="DINPro-Regular"/>
          <w:color w:val="000000"/>
          <w:sz w:val="20"/>
          <w:szCs w:val="20"/>
          <w:lang w:eastAsia="ru-RU"/>
        </w:rPr>
      </w:pPr>
      <w:bookmarkStart w:id="0" w:name="_Hlk479840968"/>
      <w:r>
        <w:rPr>
          <w:rFonts w:ascii="DINPro-Regular" w:hAnsi="DINPro-Regular" w:cs="DINPro-Regular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304925" cy="48133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0593" w:rsidRPr="00F856A3" w:rsidRDefault="00BE0593" w:rsidP="00BE0593">
      <w:pPr>
        <w:autoSpaceDE w:val="0"/>
        <w:autoSpaceDN w:val="0"/>
        <w:adjustRightInd w:val="0"/>
        <w:spacing w:line="288" w:lineRule="auto"/>
        <w:rPr>
          <w:rFonts w:ascii="DINPro-Regular" w:hAnsi="DINPro-Regular" w:cs="DINPro-Regular"/>
          <w:color w:val="000000"/>
          <w:sz w:val="28"/>
          <w:szCs w:val="28"/>
          <w:lang w:val="en-US" w:eastAsia="ru-RU"/>
        </w:rPr>
      </w:pPr>
      <w:r w:rsidRPr="00F856A3">
        <w:rPr>
          <w:rFonts w:ascii="DINPro-Regular" w:hAnsi="DINPro-Regular" w:cs="DINPro-Regular"/>
          <w:b/>
          <w:bCs/>
          <w:color w:val="000000"/>
          <w:sz w:val="28"/>
          <w:szCs w:val="28"/>
          <w:lang w:val="en-US" w:eastAsia="ru-RU"/>
        </w:rPr>
        <w:t>PROJECT MAKERS</w:t>
      </w:r>
    </w:p>
    <w:p w:rsidR="00BE0593" w:rsidRPr="00F856A3" w:rsidRDefault="00BE0593" w:rsidP="00BE0593">
      <w:pPr>
        <w:autoSpaceDE w:val="0"/>
        <w:autoSpaceDN w:val="0"/>
        <w:adjustRightInd w:val="0"/>
        <w:spacing w:line="288" w:lineRule="auto"/>
        <w:rPr>
          <w:rFonts w:ascii="DINPro-Regular" w:hAnsi="DINPro-Regular" w:cs="DINPro-Regular"/>
          <w:color w:val="000000"/>
          <w:sz w:val="20"/>
          <w:szCs w:val="20"/>
          <w:lang w:val="en-US" w:eastAsia="ru-RU"/>
        </w:rPr>
      </w:pPr>
    </w:p>
    <w:p w:rsidR="00BE0593" w:rsidRPr="00F856A3" w:rsidRDefault="00BE0593" w:rsidP="00BE0593">
      <w:pPr>
        <w:autoSpaceDE w:val="0"/>
        <w:autoSpaceDN w:val="0"/>
        <w:adjustRightInd w:val="0"/>
        <w:spacing w:line="288" w:lineRule="auto"/>
        <w:rPr>
          <w:rFonts w:ascii="DINPro-Regular" w:hAnsi="DINPro-Regular" w:cs="DINPro-Regular"/>
          <w:color w:val="000000"/>
          <w:sz w:val="20"/>
          <w:szCs w:val="20"/>
          <w:lang w:val="en-US" w:eastAsia="ru-RU"/>
        </w:rPr>
      </w:pPr>
    </w:p>
    <w:p w:rsidR="00BE0593" w:rsidRPr="00F856A3" w:rsidRDefault="00BE0593" w:rsidP="00BE0593">
      <w:pPr>
        <w:pStyle w:val="aa"/>
        <w:rPr>
          <w:rFonts w:ascii="Times New Roman" w:hAnsi="Times New Roman"/>
          <w:sz w:val="24"/>
          <w:szCs w:val="24"/>
          <w:lang w:val="en-US"/>
        </w:rPr>
      </w:pPr>
    </w:p>
    <w:p w:rsidR="00BE0593" w:rsidRPr="00F856A3" w:rsidRDefault="00BE0593" w:rsidP="00BE0593">
      <w:pPr>
        <w:pStyle w:val="aa"/>
        <w:rPr>
          <w:rFonts w:ascii="Times New Roman" w:hAnsi="Times New Roman"/>
          <w:sz w:val="24"/>
          <w:szCs w:val="24"/>
          <w:lang w:val="en-US"/>
        </w:rPr>
      </w:pPr>
    </w:p>
    <w:p w:rsidR="00BE0593" w:rsidRPr="00F856A3" w:rsidRDefault="00BE0593" w:rsidP="00BE0593">
      <w:pPr>
        <w:pStyle w:val="aa"/>
        <w:rPr>
          <w:rFonts w:ascii="Times New Roman" w:hAnsi="Times New Roman"/>
          <w:sz w:val="24"/>
          <w:szCs w:val="24"/>
          <w:lang w:val="en-US"/>
        </w:rPr>
      </w:pPr>
      <w:r w:rsidRPr="00ED2D81">
        <w:rPr>
          <w:rFonts w:ascii="Times New Roman" w:hAnsi="Times New Roman"/>
          <w:sz w:val="24"/>
          <w:szCs w:val="24"/>
        </w:rPr>
        <w:t>ООО</w:t>
      </w:r>
      <w:r w:rsidRPr="00F856A3">
        <w:rPr>
          <w:rFonts w:ascii="Times New Roman" w:hAnsi="Times New Roman"/>
          <w:sz w:val="24"/>
          <w:szCs w:val="24"/>
          <w:lang w:val="en-US"/>
        </w:rPr>
        <w:t xml:space="preserve"> «</w:t>
      </w:r>
      <w:proofErr w:type="spellStart"/>
      <w:r w:rsidRPr="00ED2D81">
        <w:rPr>
          <w:rFonts w:ascii="Times New Roman" w:hAnsi="Times New Roman"/>
          <w:sz w:val="24"/>
          <w:szCs w:val="24"/>
        </w:rPr>
        <w:t>Проджэкт</w:t>
      </w:r>
      <w:proofErr w:type="spellEnd"/>
      <w:r w:rsidRPr="00F856A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2D81">
        <w:rPr>
          <w:rFonts w:ascii="Times New Roman" w:hAnsi="Times New Roman"/>
          <w:sz w:val="24"/>
          <w:szCs w:val="24"/>
        </w:rPr>
        <w:t>Мейкерс</w:t>
      </w:r>
      <w:proofErr w:type="spellEnd"/>
      <w:r w:rsidRPr="00F856A3">
        <w:rPr>
          <w:rFonts w:ascii="Times New Roman" w:hAnsi="Times New Roman"/>
          <w:sz w:val="24"/>
          <w:szCs w:val="24"/>
          <w:lang w:val="en-US"/>
        </w:rPr>
        <w:t>»</w:t>
      </w:r>
    </w:p>
    <w:p w:rsidR="00BE0593" w:rsidRPr="00F856A3" w:rsidRDefault="00BE0593" w:rsidP="00BE0593">
      <w:pPr>
        <w:pStyle w:val="aa"/>
        <w:rPr>
          <w:rFonts w:ascii="Times New Roman" w:hAnsi="Times New Roman"/>
          <w:lang w:val="en-US"/>
        </w:rPr>
      </w:pPr>
    </w:p>
    <w:p w:rsidR="00BE0593" w:rsidRPr="00F856A3" w:rsidRDefault="00BE0593" w:rsidP="00BE0593">
      <w:pPr>
        <w:spacing w:after="200" w:line="276" w:lineRule="auto"/>
        <w:rPr>
          <w:rFonts w:eastAsia="Calibri"/>
          <w:sz w:val="20"/>
          <w:szCs w:val="20"/>
          <w:lang w:val="en-US"/>
        </w:rPr>
      </w:pPr>
    </w:p>
    <w:p w:rsidR="00BE0593" w:rsidRPr="00DA343B" w:rsidRDefault="00BE0593" w:rsidP="00BE0593">
      <w:pPr>
        <w:pStyle w:val="af7"/>
        <w:rPr>
          <w:color w:val="auto"/>
          <w:sz w:val="22"/>
          <w:szCs w:val="22"/>
          <w:lang w:val="ru-RU"/>
        </w:rPr>
      </w:pPr>
      <w:r w:rsidRPr="00DA343B">
        <w:rPr>
          <w:color w:val="auto"/>
          <w:sz w:val="22"/>
          <w:szCs w:val="22"/>
          <w:lang w:val="ru-RU"/>
        </w:rPr>
        <w:t xml:space="preserve">Заказчик: </w:t>
      </w:r>
      <w:r w:rsidRPr="00DA343B">
        <w:rPr>
          <w:color w:val="auto"/>
          <w:sz w:val="22"/>
          <w:szCs w:val="22"/>
          <w:lang w:val="ru-RU"/>
        </w:rPr>
        <w:tab/>
        <w:t>ООО «Кристалл»</w:t>
      </w:r>
    </w:p>
    <w:p w:rsidR="00BE0593" w:rsidRPr="00DA343B" w:rsidRDefault="00BE0593" w:rsidP="00BE0593">
      <w:pPr>
        <w:pStyle w:val="af7"/>
        <w:rPr>
          <w:color w:val="auto"/>
          <w:sz w:val="22"/>
          <w:szCs w:val="22"/>
          <w:lang w:val="ru-RU"/>
        </w:rPr>
      </w:pPr>
      <w:r w:rsidRPr="00DA343B">
        <w:rPr>
          <w:color w:val="auto"/>
          <w:sz w:val="22"/>
          <w:szCs w:val="22"/>
          <w:lang w:val="ru-RU"/>
        </w:rPr>
        <w:t xml:space="preserve">Объект: </w:t>
      </w:r>
      <w:r w:rsidRPr="00DA343B">
        <w:rPr>
          <w:color w:val="auto"/>
          <w:sz w:val="22"/>
          <w:szCs w:val="22"/>
          <w:lang w:val="ru-RU"/>
        </w:rPr>
        <w:tab/>
      </w:r>
      <w:r>
        <w:rPr>
          <w:color w:val="auto"/>
          <w:sz w:val="22"/>
          <w:szCs w:val="22"/>
          <w:lang w:val="ru-RU"/>
        </w:rPr>
        <w:t>Котельная</w:t>
      </w:r>
    </w:p>
    <w:p w:rsidR="00BE0593" w:rsidRPr="003D7008" w:rsidRDefault="00BE0593" w:rsidP="00BE0593">
      <w:pPr>
        <w:pStyle w:val="af7"/>
        <w:ind w:left="1418" w:hanging="1418"/>
        <w:rPr>
          <w:lang w:val="ru-RU"/>
        </w:rPr>
      </w:pPr>
      <w:r w:rsidRPr="00DA343B">
        <w:rPr>
          <w:color w:val="auto"/>
          <w:sz w:val="22"/>
          <w:szCs w:val="22"/>
          <w:lang w:val="ru-RU"/>
        </w:rPr>
        <w:t xml:space="preserve">По адресу: </w:t>
      </w:r>
      <w:r>
        <w:rPr>
          <w:color w:val="auto"/>
          <w:sz w:val="22"/>
          <w:szCs w:val="22"/>
          <w:lang w:val="ru-RU"/>
        </w:rPr>
        <w:tab/>
      </w:r>
      <w:r w:rsidRPr="00DA343B">
        <w:rPr>
          <w:color w:val="auto"/>
          <w:sz w:val="22"/>
          <w:szCs w:val="22"/>
          <w:lang w:val="ru-RU"/>
        </w:rPr>
        <w:t>г.</w:t>
      </w:r>
      <w:r>
        <w:rPr>
          <w:color w:val="auto"/>
          <w:sz w:val="22"/>
          <w:szCs w:val="22"/>
          <w:lang w:val="ru-RU"/>
        </w:rPr>
        <w:t xml:space="preserve"> </w:t>
      </w:r>
      <w:r w:rsidRPr="00DA343B">
        <w:rPr>
          <w:color w:val="auto"/>
          <w:sz w:val="22"/>
          <w:szCs w:val="22"/>
          <w:lang w:val="ru-RU"/>
        </w:rPr>
        <w:t>Тольятти, Центральный район, Лесопарковое шоссе</w:t>
      </w:r>
    </w:p>
    <w:p w:rsidR="00BE0593" w:rsidRDefault="00BE0593" w:rsidP="00BE0593">
      <w:pPr>
        <w:rPr>
          <w:lang w:eastAsia="ru-RU"/>
        </w:rPr>
      </w:pPr>
    </w:p>
    <w:p w:rsidR="00BE0593" w:rsidRDefault="00BE0593" w:rsidP="00BE0593">
      <w:pPr>
        <w:rPr>
          <w:lang w:eastAsia="ru-RU"/>
        </w:rPr>
      </w:pPr>
    </w:p>
    <w:p w:rsidR="00BE0593" w:rsidRDefault="00BE0593" w:rsidP="00BE0593">
      <w:pPr>
        <w:rPr>
          <w:lang w:eastAsia="ru-RU"/>
        </w:rPr>
      </w:pPr>
    </w:p>
    <w:p w:rsidR="00BE0593" w:rsidRDefault="00BE0593" w:rsidP="00BE0593">
      <w:pPr>
        <w:rPr>
          <w:b/>
          <w:lang w:eastAsia="ru-RU"/>
        </w:rPr>
      </w:pPr>
    </w:p>
    <w:p w:rsidR="00BE0593" w:rsidRPr="003D7008" w:rsidRDefault="00BE0593" w:rsidP="00BE0593">
      <w:pPr>
        <w:jc w:val="center"/>
        <w:rPr>
          <w:rFonts w:eastAsia="Calibri"/>
          <w:b/>
          <w:sz w:val="32"/>
        </w:rPr>
      </w:pPr>
      <w:r w:rsidRPr="003D7008">
        <w:rPr>
          <w:rFonts w:eastAsia="Calibri"/>
          <w:b/>
          <w:sz w:val="32"/>
        </w:rPr>
        <w:t>ПОЯСНИТЕЛЬНАЯ ЗАПИСКА</w:t>
      </w:r>
    </w:p>
    <w:p w:rsidR="00BE0593" w:rsidRPr="003D7008" w:rsidRDefault="00BE0593" w:rsidP="00BE0593">
      <w:pPr>
        <w:jc w:val="center"/>
        <w:rPr>
          <w:rFonts w:eastAsia="Calibri"/>
          <w:b/>
          <w:sz w:val="32"/>
        </w:rPr>
      </w:pPr>
      <w:r w:rsidRPr="003D7008">
        <w:rPr>
          <w:rFonts w:eastAsia="Calibri"/>
          <w:b/>
          <w:sz w:val="32"/>
        </w:rPr>
        <w:t>к заявлению о предоставлении разрешения на условно-разрешенный вид использования земельного участка с кадастровым номером 63:09:0305025:2123</w:t>
      </w:r>
    </w:p>
    <w:p w:rsidR="00BE0593" w:rsidRDefault="00BE0593" w:rsidP="00BE0593">
      <w:pPr>
        <w:pStyle w:val="af7"/>
        <w:jc w:val="center"/>
        <w:rPr>
          <w:rFonts w:ascii="DINPro-Regular" w:hAnsi="DINPro-Regular" w:cs="DINPro-Regular"/>
          <w:color w:val="CD2028"/>
          <w:sz w:val="28"/>
          <w:szCs w:val="28"/>
          <w:lang w:val="ru-RU"/>
        </w:rPr>
      </w:pPr>
    </w:p>
    <w:p w:rsidR="00BE0593" w:rsidRDefault="00BE0593" w:rsidP="00BE059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BE0593" w:rsidRPr="00BF0582" w:rsidRDefault="00BE0593" w:rsidP="00BE0593">
      <w:pPr>
        <w:jc w:val="center"/>
        <w:rPr>
          <w:b/>
          <w:lang w:eastAsia="ru-RU"/>
        </w:rPr>
      </w:pPr>
    </w:p>
    <w:p w:rsidR="00BE0593" w:rsidRDefault="00BE0593" w:rsidP="00BE0593">
      <w:pPr>
        <w:jc w:val="center"/>
        <w:rPr>
          <w:b/>
          <w:lang w:eastAsia="ru-RU"/>
        </w:rPr>
      </w:pPr>
    </w:p>
    <w:p w:rsidR="00BE0593" w:rsidRDefault="00BE0593" w:rsidP="00BE0593">
      <w:pPr>
        <w:jc w:val="center"/>
        <w:rPr>
          <w:b/>
          <w:lang w:eastAsia="ru-RU"/>
        </w:rPr>
      </w:pPr>
    </w:p>
    <w:p w:rsidR="00BE0593" w:rsidRDefault="00BE0593" w:rsidP="00BE0593">
      <w:pPr>
        <w:rPr>
          <w:b/>
          <w:lang w:eastAsia="ru-RU"/>
        </w:rPr>
      </w:pPr>
    </w:p>
    <w:p w:rsidR="00BE0593" w:rsidRPr="00BF0582" w:rsidRDefault="00BE0593" w:rsidP="00BE0593">
      <w:pPr>
        <w:rPr>
          <w:b/>
          <w:lang w:eastAsia="ru-RU"/>
        </w:rPr>
      </w:pPr>
    </w:p>
    <w:p w:rsidR="00BE0593" w:rsidRDefault="00BE0593" w:rsidP="00BE0593">
      <w:pPr>
        <w:jc w:val="center"/>
        <w:rPr>
          <w:b/>
          <w:lang w:eastAsia="ru-RU"/>
        </w:rPr>
      </w:pPr>
    </w:p>
    <w:p w:rsidR="00BE0593" w:rsidRDefault="00BE0593" w:rsidP="00BE0593">
      <w:pPr>
        <w:jc w:val="center"/>
        <w:rPr>
          <w:b/>
          <w:lang w:eastAsia="ru-RU"/>
        </w:rPr>
      </w:pPr>
    </w:p>
    <w:p w:rsidR="00BE0593" w:rsidRDefault="00BE0593" w:rsidP="00BE0593">
      <w:pPr>
        <w:jc w:val="center"/>
        <w:rPr>
          <w:b/>
          <w:lang w:eastAsia="ru-RU"/>
        </w:rPr>
      </w:pPr>
    </w:p>
    <w:p w:rsidR="00BE0593" w:rsidRPr="00BF0582" w:rsidRDefault="00BE0593" w:rsidP="00BE0593">
      <w:pPr>
        <w:jc w:val="center"/>
        <w:rPr>
          <w:b/>
          <w:lang w:eastAsia="ru-RU"/>
        </w:rPr>
      </w:pPr>
    </w:p>
    <w:p w:rsidR="00BE0593" w:rsidRPr="00D866F7" w:rsidRDefault="00BE0593" w:rsidP="00BE0593">
      <w:pPr>
        <w:jc w:val="center"/>
        <w:rPr>
          <w:rFonts w:ascii="Arial Narrow" w:hAnsi="Arial Narrow"/>
          <w:b/>
          <w:bCs/>
          <w:sz w:val="40"/>
          <w:szCs w:val="40"/>
        </w:rPr>
      </w:pPr>
      <w:r w:rsidRPr="00BF0582">
        <w:rPr>
          <w:lang w:eastAsia="ru-RU"/>
        </w:rPr>
        <w:t>Толья</w:t>
      </w:r>
      <w:r>
        <w:rPr>
          <w:lang w:eastAsia="ru-RU"/>
        </w:rPr>
        <w:t>тти 2019</w:t>
      </w:r>
    </w:p>
    <w:p w:rsidR="00BE0593" w:rsidRPr="00BF0582" w:rsidRDefault="00BE0593" w:rsidP="00BE0593">
      <w:pPr>
        <w:jc w:val="center"/>
        <w:rPr>
          <w:lang w:eastAsia="ru-RU"/>
        </w:rPr>
      </w:pPr>
    </w:p>
    <w:p w:rsidR="00BE0593" w:rsidRDefault="00BE0593" w:rsidP="00BE0593">
      <w:pPr>
        <w:jc w:val="center"/>
        <w:rPr>
          <w:lang w:eastAsia="ru-RU"/>
        </w:rPr>
      </w:pPr>
    </w:p>
    <w:p w:rsidR="00BE0593" w:rsidRDefault="00BE0593" w:rsidP="00BE0593">
      <w:pPr>
        <w:autoSpaceDE w:val="0"/>
        <w:autoSpaceDN w:val="0"/>
        <w:adjustRightInd w:val="0"/>
        <w:spacing w:line="288" w:lineRule="auto"/>
        <w:ind w:firstLine="284"/>
        <w:rPr>
          <w:rFonts w:ascii="DINPro-Regular" w:hAnsi="DINPro-Regular" w:cs="DINPro-Regular"/>
          <w:color w:val="000000"/>
          <w:sz w:val="20"/>
          <w:szCs w:val="20"/>
          <w:lang w:eastAsia="ru-RU"/>
        </w:rPr>
      </w:pPr>
      <w:r>
        <w:rPr>
          <w:rFonts w:ascii="DINPro-Regular" w:hAnsi="DINPro-Regular" w:cs="DINPro-Regular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304925" cy="48133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0593" w:rsidRPr="00AD438B" w:rsidRDefault="00BE0593" w:rsidP="00BE0593">
      <w:pPr>
        <w:autoSpaceDE w:val="0"/>
        <w:autoSpaceDN w:val="0"/>
        <w:adjustRightInd w:val="0"/>
        <w:spacing w:line="288" w:lineRule="auto"/>
        <w:rPr>
          <w:rFonts w:ascii="DINPro-Regular" w:hAnsi="DINPro-Regular" w:cs="DINPro-Regular"/>
          <w:color w:val="000000"/>
          <w:sz w:val="28"/>
          <w:szCs w:val="28"/>
          <w:lang w:val="en-US" w:eastAsia="ru-RU"/>
        </w:rPr>
      </w:pPr>
      <w:r w:rsidRPr="00AD438B">
        <w:rPr>
          <w:rFonts w:ascii="DINPro-Regular" w:hAnsi="DINPro-Regular" w:cs="DINPro-Regular"/>
          <w:b/>
          <w:bCs/>
          <w:color w:val="000000"/>
          <w:sz w:val="28"/>
          <w:szCs w:val="28"/>
          <w:lang w:val="en-US" w:eastAsia="ru-RU"/>
        </w:rPr>
        <w:t>PROJECT MAKERS</w:t>
      </w:r>
    </w:p>
    <w:p w:rsidR="00BE0593" w:rsidRPr="00AD438B" w:rsidRDefault="00BE0593" w:rsidP="00BE0593">
      <w:pPr>
        <w:autoSpaceDE w:val="0"/>
        <w:autoSpaceDN w:val="0"/>
        <w:adjustRightInd w:val="0"/>
        <w:spacing w:line="288" w:lineRule="auto"/>
        <w:rPr>
          <w:rFonts w:ascii="DINPro-Regular" w:hAnsi="DINPro-Regular" w:cs="DINPro-Regular"/>
          <w:color w:val="000000"/>
          <w:sz w:val="20"/>
          <w:szCs w:val="20"/>
          <w:lang w:val="en-US" w:eastAsia="ru-RU"/>
        </w:rPr>
      </w:pPr>
    </w:p>
    <w:p w:rsidR="00BE0593" w:rsidRPr="00F856A3" w:rsidRDefault="00BE0593" w:rsidP="00BE0593">
      <w:pPr>
        <w:pStyle w:val="aa"/>
        <w:rPr>
          <w:rFonts w:ascii="Times New Roman" w:hAnsi="Times New Roman"/>
          <w:sz w:val="24"/>
          <w:szCs w:val="24"/>
          <w:lang w:val="en-US"/>
        </w:rPr>
      </w:pPr>
    </w:p>
    <w:p w:rsidR="00BE0593" w:rsidRPr="00F856A3" w:rsidRDefault="00BE0593" w:rsidP="00BE0593">
      <w:pPr>
        <w:pStyle w:val="aa"/>
        <w:rPr>
          <w:rFonts w:ascii="Times New Roman" w:hAnsi="Times New Roman"/>
          <w:sz w:val="24"/>
          <w:szCs w:val="24"/>
          <w:lang w:val="en-US"/>
        </w:rPr>
      </w:pPr>
    </w:p>
    <w:p w:rsidR="00BE0593" w:rsidRPr="00F856A3" w:rsidRDefault="00BE0593" w:rsidP="00BE0593">
      <w:pPr>
        <w:pStyle w:val="aa"/>
        <w:rPr>
          <w:rFonts w:ascii="Times New Roman" w:hAnsi="Times New Roman"/>
          <w:sz w:val="24"/>
          <w:szCs w:val="24"/>
          <w:lang w:val="en-US"/>
        </w:rPr>
      </w:pPr>
      <w:r w:rsidRPr="00ED2D81">
        <w:rPr>
          <w:rFonts w:ascii="Times New Roman" w:hAnsi="Times New Roman"/>
          <w:sz w:val="24"/>
          <w:szCs w:val="24"/>
        </w:rPr>
        <w:t>ООО</w:t>
      </w:r>
      <w:r w:rsidRPr="00F856A3">
        <w:rPr>
          <w:rFonts w:ascii="Times New Roman" w:hAnsi="Times New Roman"/>
          <w:sz w:val="24"/>
          <w:szCs w:val="24"/>
          <w:lang w:val="en-US"/>
        </w:rPr>
        <w:t xml:space="preserve"> «</w:t>
      </w:r>
      <w:proofErr w:type="spellStart"/>
      <w:r w:rsidRPr="00ED2D81">
        <w:rPr>
          <w:rFonts w:ascii="Times New Roman" w:hAnsi="Times New Roman"/>
          <w:sz w:val="24"/>
          <w:szCs w:val="24"/>
        </w:rPr>
        <w:t>Проджэкт</w:t>
      </w:r>
      <w:proofErr w:type="spellEnd"/>
      <w:r w:rsidRPr="00F856A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2D81">
        <w:rPr>
          <w:rFonts w:ascii="Times New Roman" w:hAnsi="Times New Roman"/>
          <w:sz w:val="24"/>
          <w:szCs w:val="24"/>
        </w:rPr>
        <w:t>Мейкерс</w:t>
      </w:r>
      <w:proofErr w:type="spellEnd"/>
      <w:r w:rsidRPr="00F856A3">
        <w:rPr>
          <w:rFonts w:ascii="Times New Roman" w:hAnsi="Times New Roman"/>
          <w:sz w:val="24"/>
          <w:szCs w:val="24"/>
          <w:lang w:val="en-US"/>
        </w:rPr>
        <w:t>»</w:t>
      </w:r>
    </w:p>
    <w:p w:rsidR="00BE0593" w:rsidRPr="00F856A3" w:rsidRDefault="00BE0593" w:rsidP="00BE0593">
      <w:pPr>
        <w:pStyle w:val="aa"/>
        <w:rPr>
          <w:rFonts w:ascii="Times New Roman" w:hAnsi="Times New Roman"/>
          <w:lang w:val="en-US"/>
        </w:rPr>
      </w:pPr>
    </w:p>
    <w:p w:rsidR="00BE0593" w:rsidRPr="00F856A3" w:rsidRDefault="00BE0593" w:rsidP="00BE0593">
      <w:pPr>
        <w:spacing w:after="200" w:line="276" w:lineRule="auto"/>
        <w:rPr>
          <w:rFonts w:eastAsia="Calibri"/>
          <w:sz w:val="20"/>
          <w:szCs w:val="20"/>
          <w:lang w:val="en-US"/>
        </w:rPr>
      </w:pPr>
    </w:p>
    <w:p w:rsidR="00BE0593" w:rsidRPr="00DA343B" w:rsidRDefault="00BE0593" w:rsidP="00BE0593">
      <w:pPr>
        <w:pStyle w:val="af7"/>
        <w:rPr>
          <w:color w:val="auto"/>
          <w:sz w:val="22"/>
          <w:szCs w:val="22"/>
          <w:lang w:val="ru-RU"/>
        </w:rPr>
      </w:pPr>
      <w:r w:rsidRPr="00DA343B">
        <w:rPr>
          <w:color w:val="auto"/>
          <w:sz w:val="22"/>
          <w:szCs w:val="22"/>
          <w:lang w:val="ru-RU"/>
        </w:rPr>
        <w:t xml:space="preserve">Заказчик: </w:t>
      </w:r>
      <w:r w:rsidRPr="00DA343B">
        <w:rPr>
          <w:color w:val="auto"/>
          <w:sz w:val="22"/>
          <w:szCs w:val="22"/>
          <w:lang w:val="ru-RU"/>
        </w:rPr>
        <w:tab/>
        <w:t>ООО «Кристалл»</w:t>
      </w:r>
    </w:p>
    <w:p w:rsidR="00BE0593" w:rsidRPr="00DA343B" w:rsidRDefault="00BE0593" w:rsidP="00BE0593">
      <w:pPr>
        <w:pStyle w:val="af7"/>
        <w:rPr>
          <w:color w:val="auto"/>
          <w:sz w:val="22"/>
          <w:szCs w:val="22"/>
          <w:lang w:val="ru-RU"/>
        </w:rPr>
      </w:pPr>
      <w:r w:rsidRPr="00DA343B">
        <w:rPr>
          <w:color w:val="auto"/>
          <w:sz w:val="22"/>
          <w:szCs w:val="22"/>
          <w:lang w:val="ru-RU"/>
        </w:rPr>
        <w:t xml:space="preserve">Объект: </w:t>
      </w:r>
      <w:r w:rsidRPr="00DA343B">
        <w:rPr>
          <w:color w:val="auto"/>
          <w:sz w:val="22"/>
          <w:szCs w:val="22"/>
          <w:lang w:val="ru-RU"/>
        </w:rPr>
        <w:tab/>
      </w:r>
      <w:r>
        <w:rPr>
          <w:color w:val="auto"/>
          <w:sz w:val="22"/>
          <w:szCs w:val="22"/>
          <w:lang w:val="ru-RU"/>
        </w:rPr>
        <w:t>Котельная</w:t>
      </w:r>
    </w:p>
    <w:p w:rsidR="00BE0593" w:rsidRDefault="00BE0593" w:rsidP="00BE0593">
      <w:pPr>
        <w:pStyle w:val="af7"/>
        <w:ind w:left="1418" w:hanging="1418"/>
        <w:rPr>
          <w:sz w:val="22"/>
          <w:szCs w:val="22"/>
          <w:lang w:val="ru-RU"/>
        </w:rPr>
      </w:pPr>
      <w:r w:rsidRPr="00DA343B">
        <w:rPr>
          <w:color w:val="auto"/>
          <w:sz w:val="22"/>
          <w:szCs w:val="22"/>
          <w:lang w:val="ru-RU"/>
        </w:rPr>
        <w:t>По адресу:</w:t>
      </w:r>
      <w:r>
        <w:rPr>
          <w:color w:val="auto"/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>г. Тольятти, Центральный район, Лесопарковое шоссе</w:t>
      </w:r>
    </w:p>
    <w:p w:rsidR="00BE0593" w:rsidRDefault="00BE0593" w:rsidP="00BE0593">
      <w:pPr>
        <w:pStyle w:val="aa"/>
        <w:rPr>
          <w:rFonts w:ascii="Times New Roman" w:hAnsi="Times New Roman"/>
        </w:rPr>
      </w:pPr>
    </w:p>
    <w:p w:rsidR="00BE0593" w:rsidRDefault="00BE0593" w:rsidP="00BE0593">
      <w:pPr>
        <w:rPr>
          <w:lang w:eastAsia="ru-RU"/>
        </w:rPr>
      </w:pPr>
    </w:p>
    <w:p w:rsidR="00BE0593" w:rsidRDefault="00BE0593" w:rsidP="00BE0593">
      <w:pPr>
        <w:rPr>
          <w:lang w:eastAsia="ru-RU"/>
        </w:rPr>
      </w:pPr>
    </w:p>
    <w:p w:rsidR="00BE0593" w:rsidRPr="00BE0593" w:rsidRDefault="00BE0593" w:rsidP="00BE0593">
      <w:pPr>
        <w:rPr>
          <w:lang w:eastAsia="ru-RU"/>
        </w:rPr>
      </w:pPr>
    </w:p>
    <w:p w:rsidR="00BE0593" w:rsidRDefault="00BE0593" w:rsidP="00BE0593">
      <w:pPr>
        <w:rPr>
          <w:b/>
          <w:lang w:eastAsia="ru-RU"/>
        </w:rPr>
      </w:pPr>
    </w:p>
    <w:p w:rsidR="00BE0593" w:rsidRPr="003D7008" w:rsidRDefault="00BE0593" w:rsidP="00BE0593">
      <w:pPr>
        <w:spacing w:line="360" w:lineRule="auto"/>
        <w:jc w:val="center"/>
        <w:rPr>
          <w:rFonts w:eastAsia="Calibri"/>
          <w:b/>
          <w:sz w:val="32"/>
        </w:rPr>
      </w:pPr>
      <w:r w:rsidRPr="003D7008">
        <w:rPr>
          <w:rFonts w:eastAsia="Calibri"/>
          <w:b/>
          <w:sz w:val="32"/>
        </w:rPr>
        <w:t>ПОЯСНИТЕЛЬНАЯ ЗАПИСКА</w:t>
      </w:r>
    </w:p>
    <w:p w:rsidR="00BE0593" w:rsidRPr="003D7008" w:rsidRDefault="00BE0593" w:rsidP="00BE0593">
      <w:pPr>
        <w:spacing w:line="360" w:lineRule="auto"/>
        <w:jc w:val="center"/>
        <w:rPr>
          <w:rFonts w:eastAsia="Calibri"/>
          <w:b/>
          <w:sz w:val="32"/>
        </w:rPr>
      </w:pPr>
      <w:r w:rsidRPr="003D7008">
        <w:rPr>
          <w:rFonts w:eastAsia="Calibri"/>
          <w:b/>
          <w:sz w:val="32"/>
        </w:rPr>
        <w:t>к заявлению о предоставлении разрешения на условно-разрешенный вид использования земельного участка с кадастровым номером 63:09:0305025:2123, расположенного:</w:t>
      </w:r>
    </w:p>
    <w:p w:rsidR="00BE0593" w:rsidRPr="003D7008" w:rsidRDefault="00BE0593" w:rsidP="00BE0593">
      <w:pPr>
        <w:spacing w:line="360" w:lineRule="auto"/>
        <w:jc w:val="center"/>
        <w:rPr>
          <w:rFonts w:eastAsia="Calibri"/>
          <w:b/>
          <w:sz w:val="32"/>
        </w:rPr>
      </w:pPr>
      <w:r w:rsidRPr="003D7008">
        <w:rPr>
          <w:rFonts w:eastAsia="Calibri"/>
          <w:b/>
          <w:sz w:val="32"/>
        </w:rPr>
        <w:t xml:space="preserve"> Самарская область, г Тольятти, Лесопарковое шоссе</w:t>
      </w:r>
    </w:p>
    <w:p w:rsidR="00BE0593" w:rsidRPr="00817B2A" w:rsidRDefault="00BE0593" w:rsidP="00BE0593">
      <w:pPr>
        <w:autoSpaceDE w:val="0"/>
        <w:autoSpaceDN w:val="0"/>
        <w:adjustRightInd w:val="0"/>
        <w:spacing w:line="288" w:lineRule="auto"/>
        <w:rPr>
          <w:b/>
          <w:color w:val="000000"/>
          <w:lang w:eastAsia="ru-RU"/>
        </w:rPr>
      </w:pPr>
    </w:p>
    <w:p w:rsidR="00BE0593" w:rsidRPr="00817B2A" w:rsidRDefault="00BE0593" w:rsidP="00BE0593">
      <w:pPr>
        <w:rPr>
          <w:lang w:eastAsia="ru-RU"/>
        </w:rPr>
      </w:pPr>
    </w:p>
    <w:p w:rsidR="00BE0593" w:rsidRDefault="00BE0593" w:rsidP="00BE0593">
      <w:pPr>
        <w:jc w:val="center"/>
        <w:rPr>
          <w:b/>
          <w:lang w:eastAsia="ru-RU"/>
        </w:rPr>
      </w:pPr>
    </w:p>
    <w:p w:rsidR="00BE0593" w:rsidRDefault="00BE0593" w:rsidP="00BE0593">
      <w:pPr>
        <w:jc w:val="center"/>
        <w:rPr>
          <w:b/>
          <w:lang w:eastAsia="ru-RU"/>
        </w:rPr>
      </w:pPr>
    </w:p>
    <w:p w:rsidR="00BE0593" w:rsidRPr="00ED2D81" w:rsidRDefault="00BE0593" w:rsidP="00BE0593">
      <w:pPr>
        <w:rPr>
          <w:lang w:eastAsia="ru-RU"/>
        </w:rPr>
      </w:pPr>
      <w:r w:rsidRPr="00ED2D81">
        <w:rPr>
          <w:lang w:eastAsia="ru-RU"/>
        </w:rPr>
        <w:t xml:space="preserve">Главный инженер проекта                                                                               </w:t>
      </w:r>
      <w:proofErr w:type="spellStart"/>
      <w:r>
        <w:rPr>
          <w:lang w:eastAsia="ru-RU"/>
        </w:rPr>
        <w:t>А.О.Титова</w:t>
      </w:r>
      <w:proofErr w:type="spellEnd"/>
      <w:r>
        <w:rPr>
          <w:lang w:eastAsia="ru-RU"/>
        </w:rPr>
        <w:t xml:space="preserve"> </w:t>
      </w:r>
    </w:p>
    <w:p w:rsidR="00BE0593" w:rsidRDefault="00BE0593" w:rsidP="00BE0593">
      <w:pPr>
        <w:jc w:val="center"/>
        <w:rPr>
          <w:lang w:eastAsia="ru-RU"/>
        </w:rPr>
      </w:pPr>
    </w:p>
    <w:p w:rsidR="00BE0593" w:rsidRPr="00BF0582" w:rsidRDefault="00BE0593" w:rsidP="00BE0593">
      <w:pPr>
        <w:rPr>
          <w:b/>
          <w:lang w:eastAsia="ru-RU"/>
        </w:rPr>
      </w:pPr>
    </w:p>
    <w:p w:rsidR="00BE0593" w:rsidRDefault="00BE0593" w:rsidP="00BE0593">
      <w:pPr>
        <w:jc w:val="center"/>
        <w:rPr>
          <w:lang w:eastAsia="ru-RU"/>
        </w:rPr>
      </w:pPr>
      <w:r w:rsidRPr="00BF0582">
        <w:rPr>
          <w:lang w:eastAsia="ru-RU"/>
        </w:rPr>
        <w:t>Тольятти 20</w:t>
      </w:r>
      <w:r>
        <w:rPr>
          <w:lang w:eastAsia="ru-RU"/>
        </w:rPr>
        <w:t>1</w:t>
      </w:r>
      <w:bookmarkEnd w:id="0"/>
      <w:r>
        <w:rPr>
          <w:lang w:eastAsia="ru-RU"/>
        </w:rPr>
        <w:t>9</w:t>
      </w:r>
    </w:p>
    <w:p w:rsidR="00BE0593" w:rsidRDefault="00BE0593" w:rsidP="00BE0593">
      <w:pPr>
        <w:rPr>
          <w:lang w:eastAsia="ru-RU"/>
        </w:rPr>
      </w:pPr>
    </w:p>
    <w:p w:rsidR="003B1A44" w:rsidRPr="00872200" w:rsidRDefault="003B1A44" w:rsidP="00872200">
      <w:pPr>
        <w:keepNext/>
        <w:keepLines/>
        <w:spacing w:before="480" w:after="0" w:line="276" w:lineRule="auto"/>
        <w:jc w:val="center"/>
        <w:rPr>
          <w:rFonts w:ascii="Times New Roman" w:eastAsia="Times New Roman" w:hAnsi="Times New Roman" w:cs="Times New Roman"/>
          <w:bCs/>
          <w:color w:val="365F91"/>
          <w:sz w:val="28"/>
          <w:szCs w:val="24"/>
          <w:lang w:val="x-none"/>
        </w:rPr>
      </w:pPr>
      <w:bookmarkStart w:id="1" w:name="bookmark0"/>
      <w:bookmarkStart w:id="2" w:name="_GoBack"/>
      <w:bookmarkEnd w:id="2"/>
      <w:r w:rsidRPr="00872200">
        <w:rPr>
          <w:rFonts w:ascii="Times New Roman" w:eastAsia="Times New Roman" w:hAnsi="Times New Roman" w:cs="Times New Roman"/>
          <w:bCs/>
          <w:color w:val="365F91"/>
          <w:sz w:val="28"/>
          <w:szCs w:val="24"/>
        </w:rPr>
        <w:lastRenderedPageBreak/>
        <w:t>Оглавление</w:t>
      </w:r>
    </w:p>
    <w:p w:rsidR="00223624" w:rsidRPr="00223624" w:rsidRDefault="003B1A44">
      <w:pPr>
        <w:pStyle w:val="11"/>
        <w:tabs>
          <w:tab w:val="right" w:leader="dot" w:pos="9346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87220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7220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TOC \o "1-3" \h \z \u </w:instrText>
      </w:r>
      <w:r w:rsidRPr="0087220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hyperlink w:anchor="_Toc15981741" w:history="1">
        <w:r w:rsidR="00223624" w:rsidRPr="00223624">
          <w:rPr>
            <w:rStyle w:val="a4"/>
            <w:rFonts w:ascii="Times New Roman" w:hAnsi="Times New Roman" w:cs="Times New Roman"/>
            <w:noProof/>
            <w:sz w:val="24"/>
            <w:szCs w:val="24"/>
            <w:shd w:val="clear" w:color="auto" w:fill="FFFFFF"/>
          </w:rPr>
          <w:t>Введение</w:t>
        </w:r>
        <w:r w:rsidR="00223624" w:rsidRPr="0022362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23624" w:rsidRPr="002236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23624" w:rsidRPr="0022362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_Toc15981741 \h </w:instrText>
        </w:r>
        <w:r w:rsidR="00223624" w:rsidRPr="0022362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23624" w:rsidRPr="002236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F5729">
          <w:rPr>
            <w:rFonts w:ascii="Times New Roman" w:hAnsi="Times New Roman" w:cs="Times New Roman"/>
            <w:noProof/>
            <w:webHidden/>
            <w:sz w:val="24"/>
            <w:szCs w:val="24"/>
          </w:rPr>
          <w:t>4</w:t>
        </w:r>
        <w:r w:rsidR="00223624" w:rsidRPr="002236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23624" w:rsidRPr="00223624" w:rsidRDefault="00797DAE">
      <w:pPr>
        <w:pStyle w:val="11"/>
        <w:tabs>
          <w:tab w:val="right" w:leader="dot" w:pos="9346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5981742" w:history="1">
        <w:r w:rsidR="00223624" w:rsidRPr="00223624">
          <w:rPr>
            <w:rStyle w:val="a4"/>
            <w:rFonts w:ascii="Times New Roman" w:hAnsi="Times New Roman" w:cs="Times New Roman"/>
            <w:noProof/>
            <w:sz w:val="24"/>
            <w:szCs w:val="24"/>
            <w:shd w:val="clear" w:color="auto" w:fill="FFFFFF"/>
          </w:rPr>
          <w:t>Сведения о земельном участке</w:t>
        </w:r>
        <w:r w:rsidR="00223624" w:rsidRPr="0022362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23624" w:rsidRPr="002236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23624" w:rsidRPr="0022362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_Toc15981742 \h </w:instrText>
        </w:r>
        <w:r w:rsidR="00223624" w:rsidRPr="0022362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23624" w:rsidRPr="002236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F5729">
          <w:rPr>
            <w:rFonts w:ascii="Times New Roman" w:hAnsi="Times New Roman" w:cs="Times New Roman"/>
            <w:noProof/>
            <w:webHidden/>
            <w:sz w:val="24"/>
            <w:szCs w:val="24"/>
          </w:rPr>
          <w:t>4</w:t>
        </w:r>
        <w:r w:rsidR="00223624" w:rsidRPr="002236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23624" w:rsidRPr="00223624" w:rsidRDefault="00797DAE">
      <w:pPr>
        <w:pStyle w:val="11"/>
        <w:tabs>
          <w:tab w:val="right" w:leader="dot" w:pos="9346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5981743" w:history="1">
        <w:r w:rsidR="00223624" w:rsidRPr="00223624">
          <w:rPr>
            <w:rStyle w:val="a4"/>
            <w:rFonts w:ascii="Times New Roman" w:eastAsia="Times New Roman" w:hAnsi="Times New Roman" w:cs="Times New Roman"/>
            <w:bCs/>
            <w:noProof/>
            <w:sz w:val="24"/>
            <w:szCs w:val="24"/>
            <w:shd w:val="clear" w:color="auto" w:fill="FFFFFF"/>
            <w:lang w:eastAsia="ru-RU"/>
          </w:rPr>
          <w:t>Сведения о функциональном назначении объекта</w:t>
        </w:r>
        <w:r w:rsidR="00223624" w:rsidRPr="0022362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23624" w:rsidRPr="002236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23624" w:rsidRPr="0022362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_Toc15981743 \h </w:instrText>
        </w:r>
        <w:r w:rsidR="00223624" w:rsidRPr="0022362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23624" w:rsidRPr="002236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F5729">
          <w:rPr>
            <w:rFonts w:ascii="Times New Roman" w:hAnsi="Times New Roman" w:cs="Times New Roman"/>
            <w:noProof/>
            <w:webHidden/>
            <w:sz w:val="24"/>
            <w:szCs w:val="24"/>
          </w:rPr>
          <w:t>5</w:t>
        </w:r>
        <w:r w:rsidR="00223624" w:rsidRPr="002236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23624" w:rsidRPr="00223624" w:rsidRDefault="00797DAE">
      <w:pPr>
        <w:pStyle w:val="11"/>
        <w:tabs>
          <w:tab w:val="right" w:leader="dot" w:pos="9346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5981744" w:history="1">
        <w:r w:rsidR="00223624" w:rsidRPr="00223624">
          <w:rPr>
            <w:rStyle w:val="a4"/>
            <w:rFonts w:ascii="Times New Roman" w:eastAsia="Times New Roman" w:hAnsi="Times New Roman" w:cs="Times New Roman"/>
            <w:bCs/>
            <w:noProof/>
            <w:sz w:val="24"/>
            <w:szCs w:val="24"/>
            <w:shd w:val="clear" w:color="auto" w:fill="FFFFFF"/>
            <w:lang w:eastAsia="ru-RU"/>
          </w:rPr>
          <w:t>Сведения о расчетных параметрах объекта</w:t>
        </w:r>
        <w:r w:rsidR="00223624" w:rsidRPr="0022362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23624" w:rsidRPr="002236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23624" w:rsidRPr="0022362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_Toc15981744 \h </w:instrText>
        </w:r>
        <w:r w:rsidR="00223624" w:rsidRPr="0022362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23624" w:rsidRPr="002236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F5729"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="00223624" w:rsidRPr="002236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23624" w:rsidRPr="00223624" w:rsidRDefault="00797DAE">
      <w:pPr>
        <w:pStyle w:val="11"/>
        <w:tabs>
          <w:tab w:val="right" w:leader="dot" w:pos="9346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5981745" w:history="1">
        <w:r w:rsidR="00223624" w:rsidRPr="00223624">
          <w:rPr>
            <w:rStyle w:val="a4"/>
            <w:rFonts w:ascii="Times New Roman" w:eastAsia="Times New Roman" w:hAnsi="Times New Roman" w:cs="Times New Roman"/>
            <w:bCs/>
            <w:noProof/>
            <w:sz w:val="24"/>
            <w:szCs w:val="24"/>
            <w:shd w:val="clear" w:color="auto" w:fill="FFFFFF"/>
            <w:lang w:eastAsia="ru-RU"/>
          </w:rPr>
          <w:t>Сведения о расчете потребности в системе социального обслуживания</w:t>
        </w:r>
        <w:r w:rsidR="00223624" w:rsidRPr="0022362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23624" w:rsidRPr="002236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23624" w:rsidRPr="0022362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_Toc15981745 \h </w:instrText>
        </w:r>
        <w:r w:rsidR="00223624" w:rsidRPr="0022362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23624" w:rsidRPr="002236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F5729">
          <w:rPr>
            <w:rFonts w:ascii="Times New Roman" w:hAnsi="Times New Roman" w:cs="Times New Roman"/>
            <w:noProof/>
            <w:webHidden/>
            <w:sz w:val="24"/>
            <w:szCs w:val="24"/>
          </w:rPr>
          <w:t>7</w:t>
        </w:r>
        <w:r w:rsidR="00223624" w:rsidRPr="002236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23624" w:rsidRPr="00223624" w:rsidRDefault="00797DAE">
      <w:pPr>
        <w:pStyle w:val="11"/>
        <w:tabs>
          <w:tab w:val="right" w:leader="dot" w:pos="9346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5981746" w:history="1">
        <w:r w:rsidR="00223624" w:rsidRPr="00223624">
          <w:rPr>
            <w:rStyle w:val="a4"/>
            <w:rFonts w:ascii="Times New Roman" w:eastAsia="Times New Roman" w:hAnsi="Times New Roman" w:cs="Times New Roman"/>
            <w:bCs/>
            <w:noProof/>
            <w:sz w:val="24"/>
            <w:szCs w:val="24"/>
            <w:shd w:val="clear" w:color="auto" w:fill="FFFFFF"/>
            <w:lang w:eastAsia="ru-RU"/>
          </w:rPr>
          <w:t>Сведения о расчете потребности в системе транспортного обслуживания</w:t>
        </w:r>
        <w:r w:rsidR="00223624" w:rsidRPr="0022362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23624" w:rsidRPr="002236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23624" w:rsidRPr="0022362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_Toc15981746 \h </w:instrText>
        </w:r>
        <w:r w:rsidR="00223624" w:rsidRPr="0022362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23624" w:rsidRPr="002236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F5729">
          <w:rPr>
            <w:rFonts w:ascii="Times New Roman" w:hAnsi="Times New Roman" w:cs="Times New Roman"/>
            <w:noProof/>
            <w:webHidden/>
            <w:sz w:val="24"/>
            <w:szCs w:val="24"/>
          </w:rPr>
          <w:t>7</w:t>
        </w:r>
        <w:r w:rsidR="00223624" w:rsidRPr="002236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23624" w:rsidRPr="00223624" w:rsidRDefault="00797DAE">
      <w:pPr>
        <w:pStyle w:val="11"/>
        <w:tabs>
          <w:tab w:val="right" w:leader="dot" w:pos="9346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5981747" w:history="1">
        <w:r w:rsidR="00223624" w:rsidRPr="00223624">
          <w:rPr>
            <w:rStyle w:val="a4"/>
            <w:rFonts w:ascii="Times New Roman" w:eastAsia="Times New Roman" w:hAnsi="Times New Roman" w:cs="Times New Roman"/>
            <w:bCs/>
            <w:noProof/>
            <w:sz w:val="24"/>
            <w:szCs w:val="24"/>
            <w:shd w:val="clear" w:color="auto" w:fill="FFFFFF"/>
            <w:lang w:eastAsia="ru-RU"/>
          </w:rPr>
          <w:t>Сведения о расчете потребности в системах инженерно-технического обеспечения</w:t>
        </w:r>
        <w:r w:rsidR="00223624" w:rsidRPr="0022362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23624" w:rsidRPr="002236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23624" w:rsidRPr="0022362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_Toc15981747 \h </w:instrText>
        </w:r>
        <w:r w:rsidR="00223624" w:rsidRPr="0022362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23624" w:rsidRPr="002236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F5729">
          <w:rPr>
            <w:rFonts w:ascii="Times New Roman" w:hAnsi="Times New Roman" w:cs="Times New Roman"/>
            <w:noProof/>
            <w:webHidden/>
            <w:sz w:val="24"/>
            <w:szCs w:val="24"/>
          </w:rPr>
          <w:t>7</w:t>
        </w:r>
        <w:r w:rsidR="00223624" w:rsidRPr="002236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23624" w:rsidRPr="00223624" w:rsidRDefault="00797DAE">
      <w:pPr>
        <w:pStyle w:val="11"/>
        <w:tabs>
          <w:tab w:val="right" w:leader="dot" w:pos="9346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5981748" w:history="1">
        <w:r w:rsidR="00223624" w:rsidRPr="00223624">
          <w:rPr>
            <w:rStyle w:val="a4"/>
            <w:rFonts w:ascii="Times New Roman" w:eastAsia="Times New Roman" w:hAnsi="Times New Roman" w:cs="Times New Roman"/>
            <w:bCs/>
            <w:noProof/>
            <w:sz w:val="24"/>
            <w:szCs w:val="24"/>
            <w:lang w:eastAsia="ru-RU"/>
          </w:rPr>
          <w:t>Информация о предполагаемом уровне воздействия на окружающую среду (объем и характер выбросов в атмосферу, количество отходов производства и степень их вредности)</w:t>
        </w:r>
        <w:r w:rsidR="00223624" w:rsidRPr="0022362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23624" w:rsidRPr="002236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23624" w:rsidRPr="0022362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_Toc15981748 \h </w:instrText>
        </w:r>
        <w:r w:rsidR="00223624" w:rsidRPr="0022362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23624" w:rsidRPr="002236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F5729">
          <w:rPr>
            <w:rFonts w:ascii="Times New Roman" w:hAnsi="Times New Roman" w:cs="Times New Roman"/>
            <w:noProof/>
            <w:webHidden/>
            <w:sz w:val="24"/>
            <w:szCs w:val="24"/>
          </w:rPr>
          <w:t>8</w:t>
        </w:r>
        <w:r w:rsidR="00223624" w:rsidRPr="002236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3B1A44" w:rsidRDefault="003B1A44" w:rsidP="00007C24">
      <w:pPr>
        <w:pStyle w:val="11"/>
        <w:tabs>
          <w:tab w:val="right" w:leader="dot" w:pos="9637"/>
        </w:tabs>
        <w:rPr>
          <w:rStyle w:val="1"/>
          <w:b w:val="0"/>
          <w:bCs w:val="0"/>
          <w:color w:val="000000"/>
        </w:rPr>
      </w:pPr>
      <w:r w:rsidRPr="0087220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3B1A44" w:rsidRDefault="003B1A44">
      <w:pPr>
        <w:rPr>
          <w:rStyle w:val="1"/>
          <w:color w:val="000000"/>
        </w:rPr>
      </w:pPr>
      <w:r>
        <w:rPr>
          <w:rStyle w:val="1"/>
          <w:b w:val="0"/>
          <w:bCs w:val="0"/>
          <w:color w:val="000000"/>
        </w:rPr>
        <w:br w:type="page"/>
      </w:r>
    </w:p>
    <w:p w:rsidR="00007C24" w:rsidRDefault="00007C24" w:rsidP="00872200">
      <w:pPr>
        <w:pStyle w:val="10"/>
        <w:keepNext/>
        <w:keepLines/>
        <w:shd w:val="clear" w:color="auto" w:fill="auto"/>
        <w:rPr>
          <w:rStyle w:val="1"/>
          <w:b/>
          <w:bCs/>
          <w:color w:val="000000"/>
        </w:rPr>
      </w:pPr>
      <w:bookmarkStart w:id="3" w:name="_Toc15981741"/>
      <w:r>
        <w:rPr>
          <w:rStyle w:val="1"/>
          <w:b/>
          <w:bCs/>
          <w:color w:val="000000"/>
        </w:rPr>
        <w:lastRenderedPageBreak/>
        <w:t>Введение</w:t>
      </w:r>
      <w:bookmarkEnd w:id="3"/>
    </w:p>
    <w:p w:rsidR="00007C24" w:rsidRDefault="00007C24" w:rsidP="00872200">
      <w:pPr>
        <w:jc w:val="both"/>
        <w:rPr>
          <w:rStyle w:val="1"/>
          <w:b w:val="0"/>
          <w:bCs w:val="0"/>
          <w:color w:val="000000"/>
        </w:rPr>
      </w:pPr>
    </w:p>
    <w:p w:rsidR="00007C24" w:rsidRPr="00007C24" w:rsidRDefault="003B1A44" w:rsidP="00872200">
      <w:pPr>
        <w:spacing w:line="0" w:lineRule="atLeast"/>
        <w:contextualSpacing/>
        <w:jc w:val="both"/>
        <w:rPr>
          <w:rStyle w:val="2"/>
          <w:sz w:val="24"/>
          <w:szCs w:val="24"/>
        </w:rPr>
      </w:pPr>
      <w:r w:rsidRPr="00007C24">
        <w:rPr>
          <w:rStyle w:val="2"/>
          <w:sz w:val="24"/>
          <w:szCs w:val="24"/>
        </w:rPr>
        <w:t>П</w:t>
      </w:r>
      <w:bookmarkEnd w:id="1"/>
      <w:r w:rsidR="00007C24" w:rsidRPr="00007C24">
        <w:rPr>
          <w:rStyle w:val="2"/>
          <w:sz w:val="24"/>
          <w:szCs w:val="24"/>
        </w:rPr>
        <w:t>ояснительная записка, содержит сведения:</w:t>
      </w:r>
    </w:p>
    <w:p w:rsidR="009D4073" w:rsidRPr="009D4073" w:rsidRDefault="003B1A44" w:rsidP="00872200">
      <w:pPr>
        <w:pStyle w:val="af1"/>
        <w:numPr>
          <w:ilvl w:val="0"/>
          <w:numId w:val="9"/>
        </w:numPr>
        <w:spacing w:line="276" w:lineRule="auto"/>
        <w:ind w:left="851" w:hanging="425"/>
        <w:jc w:val="both"/>
        <w:rPr>
          <w:rStyle w:val="2"/>
          <w:rFonts w:asciiTheme="minorHAnsi" w:hAnsiTheme="minorHAnsi"/>
          <w:sz w:val="24"/>
          <w:szCs w:val="24"/>
          <w:shd w:val="clear" w:color="auto" w:fill="auto"/>
        </w:rPr>
      </w:pPr>
      <w:r w:rsidRPr="009D4073">
        <w:rPr>
          <w:rStyle w:val="2"/>
          <w:color w:val="000000"/>
          <w:sz w:val="24"/>
          <w:szCs w:val="24"/>
        </w:rPr>
        <w:t>о функциональном назначении объекта капитального строительства;</w:t>
      </w:r>
    </w:p>
    <w:p w:rsidR="009D4073" w:rsidRPr="009D4073" w:rsidRDefault="003B1A44" w:rsidP="00872200">
      <w:pPr>
        <w:pStyle w:val="af1"/>
        <w:numPr>
          <w:ilvl w:val="0"/>
          <w:numId w:val="9"/>
        </w:numPr>
        <w:spacing w:line="276" w:lineRule="auto"/>
        <w:ind w:left="851" w:hanging="425"/>
        <w:jc w:val="both"/>
        <w:rPr>
          <w:rStyle w:val="2"/>
          <w:rFonts w:asciiTheme="minorHAnsi" w:hAnsiTheme="minorHAnsi"/>
          <w:sz w:val="24"/>
          <w:szCs w:val="24"/>
          <w:shd w:val="clear" w:color="auto" w:fill="auto"/>
        </w:rPr>
      </w:pPr>
      <w:r w:rsidRPr="009D4073">
        <w:rPr>
          <w:rStyle w:val="2"/>
          <w:color w:val="000000"/>
          <w:sz w:val="24"/>
          <w:szCs w:val="24"/>
        </w:rPr>
        <w:t>о расчетных параметрах объекта</w:t>
      </w:r>
      <w:r w:rsidR="009D4073" w:rsidRPr="009D4073">
        <w:rPr>
          <w:rStyle w:val="2"/>
          <w:color w:val="000000"/>
          <w:sz w:val="24"/>
          <w:szCs w:val="24"/>
        </w:rPr>
        <w:t>;</w:t>
      </w:r>
    </w:p>
    <w:p w:rsidR="009D4073" w:rsidRPr="009D4073" w:rsidRDefault="003B1A44" w:rsidP="00872200">
      <w:pPr>
        <w:pStyle w:val="af1"/>
        <w:numPr>
          <w:ilvl w:val="0"/>
          <w:numId w:val="9"/>
        </w:numPr>
        <w:spacing w:line="276" w:lineRule="auto"/>
        <w:ind w:left="851" w:hanging="425"/>
        <w:jc w:val="both"/>
        <w:rPr>
          <w:rStyle w:val="2"/>
          <w:rFonts w:asciiTheme="minorHAnsi" w:hAnsiTheme="minorHAnsi"/>
          <w:sz w:val="24"/>
          <w:szCs w:val="24"/>
          <w:shd w:val="clear" w:color="auto" w:fill="auto"/>
        </w:rPr>
      </w:pPr>
      <w:r w:rsidRPr="009D4073">
        <w:rPr>
          <w:rStyle w:val="2"/>
          <w:color w:val="000000"/>
          <w:sz w:val="24"/>
          <w:szCs w:val="24"/>
        </w:rPr>
        <w:t>о расчете потребности в системах социального, транспортного обслуживания и инженерно-технического обеспечения;</w:t>
      </w:r>
    </w:p>
    <w:p w:rsidR="003B1A44" w:rsidRPr="009D4073" w:rsidRDefault="003B1A44" w:rsidP="00872200">
      <w:pPr>
        <w:pStyle w:val="af1"/>
        <w:numPr>
          <w:ilvl w:val="0"/>
          <w:numId w:val="9"/>
        </w:numPr>
        <w:tabs>
          <w:tab w:val="left" w:pos="202"/>
        </w:tabs>
        <w:spacing w:line="276" w:lineRule="auto"/>
        <w:ind w:left="851" w:hanging="425"/>
        <w:jc w:val="both"/>
        <w:rPr>
          <w:sz w:val="24"/>
          <w:szCs w:val="24"/>
        </w:rPr>
      </w:pPr>
      <w:r w:rsidRPr="009D4073">
        <w:rPr>
          <w:rStyle w:val="2"/>
          <w:color w:val="000000"/>
          <w:sz w:val="24"/>
          <w:szCs w:val="24"/>
        </w:rPr>
        <w:t>о предполагаемом уровне воздействия на окружающую среду.</w:t>
      </w:r>
    </w:p>
    <w:p w:rsidR="003B1A44" w:rsidRPr="003B1A44" w:rsidRDefault="003B1A44" w:rsidP="00872200">
      <w:pPr>
        <w:pStyle w:val="21"/>
        <w:shd w:val="clear" w:color="auto" w:fill="auto"/>
        <w:spacing w:line="276" w:lineRule="auto"/>
        <w:ind w:firstLine="360"/>
        <w:rPr>
          <w:sz w:val="24"/>
          <w:szCs w:val="24"/>
        </w:rPr>
      </w:pPr>
      <w:r w:rsidRPr="003B1A44">
        <w:rPr>
          <w:rStyle w:val="2"/>
          <w:color w:val="000000"/>
          <w:sz w:val="24"/>
          <w:szCs w:val="24"/>
        </w:rPr>
        <w:t xml:space="preserve">В соответствии со статьей 39 Градостроительного кодекса Российской Федерации от 29 декабря 2004 г. </w:t>
      </w:r>
      <w:r w:rsidRPr="003B1A44">
        <w:rPr>
          <w:rStyle w:val="2"/>
          <w:color w:val="000000"/>
          <w:sz w:val="24"/>
          <w:szCs w:val="24"/>
          <w:lang w:val="en-US"/>
        </w:rPr>
        <w:t>N</w:t>
      </w:r>
      <w:r w:rsidRPr="003B1A44">
        <w:rPr>
          <w:rStyle w:val="2"/>
          <w:color w:val="000000"/>
          <w:sz w:val="24"/>
          <w:szCs w:val="24"/>
        </w:rPr>
        <w:t xml:space="preserve"> 190-ФЗ вопрос о предоставлении разрешения на условно разрешенный вид использования подлежит обсуждению на публичных слушаниях.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граждан, 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которым запрашивается разрешение. В случае,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замечания, касающиеся указанного вопроса, для включения их в протокол публичных слушаний.</w:t>
      </w:r>
    </w:p>
    <w:p w:rsidR="003B1A44" w:rsidRPr="003B1A44" w:rsidRDefault="003B1A44" w:rsidP="00872200">
      <w:pPr>
        <w:pStyle w:val="21"/>
        <w:shd w:val="clear" w:color="auto" w:fill="auto"/>
        <w:spacing w:line="276" w:lineRule="auto"/>
        <w:ind w:firstLine="360"/>
        <w:rPr>
          <w:sz w:val="24"/>
          <w:szCs w:val="24"/>
        </w:rPr>
      </w:pPr>
      <w:r w:rsidRPr="003B1A44">
        <w:rPr>
          <w:rStyle w:val="2"/>
          <w:color w:val="000000"/>
          <w:sz w:val="24"/>
          <w:szCs w:val="24"/>
        </w:rPr>
        <w:t>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"Интернет".</w:t>
      </w:r>
    </w:p>
    <w:p w:rsidR="003B1A44" w:rsidRDefault="003B1A44" w:rsidP="00872200">
      <w:pPr>
        <w:pStyle w:val="10"/>
        <w:keepNext/>
        <w:keepLines/>
        <w:shd w:val="clear" w:color="auto" w:fill="auto"/>
        <w:spacing w:line="276" w:lineRule="auto"/>
        <w:ind w:firstLine="360"/>
      </w:pPr>
      <w:bookmarkStart w:id="4" w:name="bookmark1"/>
      <w:bookmarkStart w:id="5" w:name="_Toc15981742"/>
      <w:r>
        <w:rPr>
          <w:rStyle w:val="1"/>
          <w:b/>
          <w:bCs/>
          <w:color w:val="000000"/>
        </w:rPr>
        <w:t>Сведения о земельном участке</w:t>
      </w:r>
      <w:bookmarkEnd w:id="4"/>
      <w:bookmarkEnd w:id="5"/>
    </w:p>
    <w:p w:rsidR="00C359F5" w:rsidRDefault="003B1A44" w:rsidP="00872200">
      <w:pPr>
        <w:pStyle w:val="21"/>
        <w:shd w:val="clear" w:color="auto" w:fill="auto"/>
        <w:spacing w:line="276" w:lineRule="auto"/>
        <w:ind w:firstLine="360"/>
        <w:rPr>
          <w:rStyle w:val="2"/>
          <w:color w:val="000000"/>
          <w:sz w:val="24"/>
          <w:szCs w:val="24"/>
        </w:rPr>
      </w:pPr>
      <w:r w:rsidRPr="003B1A44">
        <w:rPr>
          <w:rStyle w:val="2"/>
          <w:color w:val="000000"/>
          <w:sz w:val="24"/>
          <w:szCs w:val="24"/>
        </w:rPr>
        <w:t xml:space="preserve">Право собственности </w:t>
      </w:r>
      <w:r w:rsidR="00C359F5">
        <w:rPr>
          <w:rStyle w:val="2"/>
          <w:color w:val="000000"/>
          <w:sz w:val="24"/>
          <w:szCs w:val="24"/>
        </w:rPr>
        <w:t>Чабан А.С., Чаплыгин С.Н.</w:t>
      </w:r>
    </w:p>
    <w:p w:rsidR="003B1A44" w:rsidRPr="003B1A44" w:rsidRDefault="003B1A44" w:rsidP="00872200">
      <w:pPr>
        <w:pStyle w:val="21"/>
        <w:shd w:val="clear" w:color="auto" w:fill="auto"/>
        <w:spacing w:line="276" w:lineRule="auto"/>
        <w:ind w:firstLine="360"/>
        <w:rPr>
          <w:sz w:val="24"/>
          <w:szCs w:val="24"/>
        </w:rPr>
      </w:pPr>
      <w:r w:rsidRPr="003B1A44">
        <w:rPr>
          <w:rStyle w:val="2"/>
          <w:color w:val="000000"/>
          <w:sz w:val="24"/>
          <w:szCs w:val="24"/>
        </w:rPr>
        <w:t>Адрес местоположения: Са</w:t>
      </w:r>
      <w:r w:rsidR="00187881">
        <w:rPr>
          <w:rStyle w:val="2"/>
          <w:color w:val="000000"/>
          <w:sz w:val="24"/>
          <w:szCs w:val="24"/>
        </w:rPr>
        <w:t xml:space="preserve">марская область, г. Тольятти, </w:t>
      </w:r>
      <w:r w:rsidR="00C359F5">
        <w:rPr>
          <w:rStyle w:val="2"/>
          <w:color w:val="000000"/>
          <w:sz w:val="24"/>
          <w:szCs w:val="24"/>
        </w:rPr>
        <w:t>Лесопарковое шоссе</w:t>
      </w:r>
      <w:r w:rsidRPr="003B1A44">
        <w:rPr>
          <w:rStyle w:val="2"/>
          <w:color w:val="000000"/>
          <w:sz w:val="24"/>
          <w:szCs w:val="24"/>
        </w:rPr>
        <w:t>.</w:t>
      </w:r>
    </w:p>
    <w:p w:rsidR="003B1A44" w:rsidRPr="003B1A44" w:rsidRDefault="003B1A44" w:rsidP="00872200">
      <w:pPr>
        <w:pStyle w:val="21"/>
        <w:shd w:val="clear" w:color="auto" w:fill="auto"/>
        <w:spacing w:line="276" w:lineRule="auto"/>
        <w:ind w:firstLine="360"/>
        <w:rPr>
          <w:sz w:val="24"/>
          <w:szCs w:val="24"/>
        </w:rPr>
      </w:pPr>
      <w:r w:rsidRPr="003B1A44">
        <w:rPr>
          <w:rStyle w:val="2"/>
          <w:color w:val="000000"/>
          <w:sz w:val="24"/>
          <w:szCs w:val="24"/>
        </w:rPr>
        <w:t xml:space="preserve">Кадастровый номер: </w:t>
      </w:r>
      <w:r w:rsidR="00C359F5">
        <w:rPr>
          <w:rStyle w:val="2"/>
          <w:color w:val="000000"/>
          <w:sz w:val="24"/>
          <w:szCs w:val="24"/>
        </w:rPr>
        <w:t>63</w:t>
      </w:r>
      <w:r w:rsidRPr="003B1A44">
        <w:rPr>
          <w:rStyle w:val="2"/>
          <w:color w:val="000000"/>
          <w:sz w:val="24"/>
          <w:szCs w:val="24"/>
        </w:rPr>
        <w:t>:</w:t>
      </w:r>
      <w:r w:rsidR="00C359F5">
        <w:rPr>
          <w:rStyle w:val="2"/>
          <w:color w:val="000000"/>
          <w:sz w:val="24"/>
          <w:szCs w:val="24"/>
        </w:rPr>
        <w:t>09</w:t>
      </w:r>
      <w:r w:rsidRPr="003B1A44">
        <w:rPr>
          <w:rStyle w:val="2"/>
          <w:color w:val="000000"/>
          <w:sz w:val="24"/>
          <w:szCs w:val="24"/>
        </w:rPr>
        <w:t>:</w:t>
      </w:r>
      <w:r w:rsidR="00C359F5">
        <w:rPr>
          <w:rStyle w:val="2"/>
          <w:color w:val="000000"/>
          <w:sz w:val="24"/>
          <w:szCs w:val="24"/>
        </w:rPr>
        <w:t>0305025</w:t>
      </w:r>
      <w:r w:rsidRPr="003B1A44">
        <w:rPr>
          <w:rStyle w:val="2"/>
          <w:color w:val="000000"/>
          <w:sz w:val="24"/>
          <w:szCs w:val="24"/>
        </w:rPr>
        <w:t>:</w:t>
      </w:r>
      <w:r w:rsidR="00C359F5">
        <w:rPr>
          <w:rStyle w:val="2"/>
          <w:color w:val="000000"/>
          <w:sz w:val="24"/>
          <w:szCs w:val="24"/>
        </w:rPr>
        <w:t>2123</w:t>
      </w:r>
    </w:p>
    <w:p w:rsidR="003B1A44" w:rsidRPr="003B1A44" w:rsidRDefault="003B1A44" w:rsidP="00872200">
      <w:pPr>
        <w:pStyle w:val="21"/>
        <w:shd w:val="clear" w:color="auto" w:fill="auto"/>
        <w:spacing w:line="276" w:lineRule="auto"/>
        <w:ind w:firstLine="360"/>
        <w:rPr>
          <w:sz w:val="24"/>
          <w:szCs w:val="24"/>
        </w:rPr>
      </w:pPr>
      <w:r w:rsidRPr="003B1A44">
        <w:rPr>
          <w:rStyle w:val="2"/>
          <w:color w:val="000000"/>
          <w:sz w:val="24"/>
          <w:szCs w:val="24"/>
        </w:rPr>
        <w:t xml:space="preserve">В соответствии с </w:t>
      </w:r>
      <w:r w:rsidR="00C359F5" w:rsidRPr="00C359F5">
        <w:rPr>
          <w:rStyle w:val="2"/>
          <w:color w:val="000000"/>
          <w:sz w:val="24"/>
          <w:szCs w:val="24"/>
        </w:rPr>
        <w:t>Карт</w:t>
      </w:r>
      <w:r w:rsidR="00C359F5">
        <w:rPr>
          <w:rStyle w:val="2"/>
          <w:color w:val="000000"/>
          <w:sz w:val="24"/>
          <w:szCs w:val="24"/>
        </w:rPr>
        <w:t>ой</w:t>
      </w:r>
      <w:r w:rsidR="00C359F5" w:rsidRPr="00C359F5">
        <w:rPr>
          <w:rStyle w:val="2"/>
          <w:color w:val="000000"/>
          <w:sz w:val="24"/>
          <w:szCs w:val="24"/>
        </w:rPr>
        <w:t xml:space="preserve"> градостроительного зонирования Правил землепользования и застройки, принятых решением Думы Городского округа Тольятти от 24.12.2008г. № 1059</w:t>
      </w:r>
      <w:r w:rsidR="00C359F5">
        <w:rPr>
          <w:rStyle w:val="2"/>
          <w:color w:val="000000"/>
          <w:sz w:val="24"/>
          <w:szCs w:val="24"/>
        </w:rPr>
        <w:t xml:space="preserve"> с изменениями</w:t>
      </w:r>
      <w:r w:rsidRPr="003B1A44">
        <w:rPr>
          <w:rStyle w:val="2"/>
          <w:color w:val="000000"/>
          <w:sz w:val="24"/>
          <w:szCs w:val="24"/>
        </w:rPr>
        <w:t xml:space="preserve"> земельный участок находится в зоне </w:t>
      </w:r>
      <w:r w:rsidR="00C359F5">
        <w:rPr>
          <w:rStyle w:val="2"/>
          <w:color w:val="000000"/>
          <w:sz w:val="24"/>
          <w:szCs w:val="24"/>
        </w:rPr>
        <w:t>Р-3</w:t>
      </w:r>
      <w:r w:rsidRPr="003B1A44">
        <w:rPr>
          <w:rStyle w:val="20"/>
          <w:color w:val="000000"/>
          <w:sz w:val="24"/>
          <w:szCs w:val="24"/>
        </w:rPr>
        <w:t xml:space="preserve"> </w:t>
      </w:r>
      <w:r w:rsidR="00C359F5">
        <w:rPr>
          <w:rStyle w:val="2"/>
          <w:color w:val="000000"/>
          <w:sz w:val="24"/>
          <w:szCs w:val="24"/>
        </w:rPr>
        <w:t>–</w:t>
      </w:r>
      <w:r w:rsidRPr="003B1A44">
        <w:rPr>
          <w:rStyle w:val="2"/>
          <w:color w:val="000000"/>
          <w:sz w:val="24"/>
          <w:szCs w:val="24"/>
        </w:rPr>
        <w:t xml:space="preserve"> </w:t>
      </w:r>
      <w:r w:rsidR="00C359F5">
        <w:rPr>
          <w:rStyle w:val="2"/>
          <w:color w:val="000000"/>
          <w:sz w:val="24"/>
          <w:szCs w:val="24"/>
        </w:rPr>
        <w:t>зона отдыха</w:t>
      </w:r>
      <w:r w:rsidRPr="003B1A44">
        <w:rPr>
          <w:rStyle w:val="2"/>
          <w:color w:val="000000"/>
          <w:sz w:val="24"/>
          <w:szCs w:val="24"/>
        </w:rPr>
        <w:t>.</w:t>
      </w:r>
    </w:p>
    <w:p w:rsidR="003B1A44" w:rsidRDefault="003B1A44" w:rsidP="00872200">
      <w:pPr>
        <w:pStyle w:val="21"/>
        <w:shd w:val="clear" w:color="auto" w:fill="auto"/>
        <w:spacing w:line="276" w:lineRule="auto"/>
        <w:ind w:firstLine="360"/>
        <w:rPr>
          <w:rStyle w:val="2"/>
          <w:color w:val="000000"/>
          <w:sz w:val="24"/>
          <w:szCs w:val="24"/>
        </w:rPr>
      </w:pPr>
      <w:r w:rsidRPr="003B1A44">
        <w:rPr>
          <w:rStyle w:val="2"/>
          <w:color w:val="000000"/>
          <w:sz w:val="24"/>
          <w:szCs w:val="24"/>
        </w:rPr>
        <w:t xml:space="preserve">Согласно классификатору видов разрешенного использования земельных участков (Приказ Минэкономразвития России от 1 сентября 2014 г. №540 «Об утверждении классификатора видов разрешенного использования земельных участков») </w:t>
      </w:r>
      <w:r w:rsidR="00C359F5">
        <w:rPr>
          <w:rStyle w:val="2"/>
          <w:color w:val="000000"/>
          <w:sz w:val="24"/>
          <w:szCs w:val="24"/>
        </w:rPr>
        <w:t xml:space="preserve">котельные </w:t>
      </w:r>
      <w:r w:rsidRPr="003B1A44">
        <w:rPr>
          <w:rStyle w:val="2"/>
          <w:color w:val="000000"/>
          <w:sz w:val="24"/>
          <w:szCs w:val="24"/>
        </w:rPr>
        <w:t xml:space="preserve">относятся к объектам </w:t>
      </w:r>
      <w:r w:rsidR="00C359F5">
        <w:rPr>
          <w:rStyle w:val="2"/>
          <w:color w:val="000000"/>
          <w:sz w:val="24"/>
          <w:szCs w:val="24"/>
        </w:rPr>
        <w:t>коммунального обслуживания</w:t>
      </w:r>
      <w:r w:rsidRPr="003B1A44">
        <w:rPr>
          <w:rStyle w:val="2"/>
          <w:color w:val="000000"/>
          <w:sz w:val="24"/>
          <w:szCs w:val="24"/>
        </w:rPr>
        <w:t xml:space="preserve"> - код </w:t>
      </w:r>
      <w:r w:rsidR="00C359F5">
        <w:rPr>
          <w:rStyle w:val="2"/>
          <w:color w:val="000000"/>
          <w:sz w:val="24"/>
          <w:szCs w:val="24"/>
        </w:rPr>
        <w:t>3</w:t>
      </w:r>
      <w:r w:rsidRPr="003B1A44">
        <w:rPr>
          <w:rStyle w:val="2"/>
          <w:color w:val="000000"/>
          <w:sz w:val="24"/>
          <w:szCs w:val="24"/>
        </w:rPr>
        <w:t xml:space="preserve">.1. Размещение </w:t>
      </w:r>
      <w:r w:rsidR="00F051C4" w:rsidRPr="00F051C4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котельн</w:t>
      </w:r>
      <w:r w:rsidR="00F051C4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ой</w:t>
      </w:r>
      <w:r w:rsidR="00F051C4" w:rsidRPr="00F051C4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C359F5">
        <w:rPr>
          <w:rStyle w:val="2"/>
          <w:color w:val="000000"/>
          <w:sz w:val="24"/>
          <w:szCs w:val="24"/>
        </w:rPr>
        <w:t xml:space="preserve">относящейся к объектам </w:t>
      </w:r>
      <w:r w:rsidR="00A253FB">
        <w:rPr>
          <w:rStyle w:val="2"/>
          <w:color w:val="000000"/>
          <w:sz w:val="24"/>
          <w:szCs w:val="24"/>
        </w:rPr>
        <w:t xml:space="preserve">коммунального обслуживания, является условно-разрешенным </w:t>
      </w:r>
      <w:r w:rsidR="00A253FB">
        <w:rPr>
          <w:rStyle w:val="2"/>
          <w:color w:val="000000"/>
          <w:sz w:val="24"/>
          <w:szCs w:val="24"/>
        </w:rPr>
        <w:lastRenderedPageBreak/>
        <w:t>видом использования земельного участка.</w:t>
      </w:r>
    </w:p>
    <w:p w:rsidR="009D4073" w:rsidRPr="003B1A44" w:rsidRDefault="009D4073" w:rsidP="00872200">
      <w:pPr>
        <w:pStyle w:val="21"/>
        <w:shd w:val="clear" w:color="auto" w:fill="auto"/>
        <w:spacing w:line="276" w:lineRule="auto"/>
        <w:ind w:firstLine="360"/>
        <w:rPr>
          <w:sz w:val="24"/>
          <w:szCs w:val="24"/>
        </w:rPr>
      </w:pPr>
    </w:p>
    <w:p w:rsidR="00A253FB" w:rsidRPr="00A253FB" w:rsidRDefault="00A253FB" w:rsidP="00872200">
      <w:pPr>
        <w:pStyle w:val="61"/>
        <w:shd w:val="clear" w:color="auto" w:fill="auto"/>
        <w:jc w:val="both"/>
        <w:rPr>
          <w:sz w:val="24"/>
        </w:rPr>
      </w:pPr>
      <w:r w:rsidRPr="00A253FB">
        <w:rPr>
          <w:rStyle w:val="6"/>
          <w:b/>
          <w:bCs/>
          <w:color w:val="000000"/>
          <w:sz w:val="24"/>
        </w:rPr>
        <w:t xml:space="preserve">Рисунок 1 Выкопировка из карты </w:t>
      </w:r>
      <w:r>
        <w:rPr>
          <w:rStyle w:val="6"/>
          <w:b/>
          <w:bCs/>
          <w:color w:val="000000"/>
          <w:sz w:val="24"/>
        </w:rPr>
        <w:t>градостроительного зонирования г. Тольятти</w:t>
      </w:r>
      <w:r w:rsidRPr="00A253FB">
        <w:rPr>
          <w:rStyle w:val="6"/>
          <w:b/>
          <w:bCs/>
          <w:color w:val="000000"/>
          <w:sz w:val="24"/>
        </w:rPr>
        <w:t xml:space="preserve"> Правил землепользования и застройки </w:t>
      </w:r>
      <w:r>
        <w:rPr>
          <w:rStyle w:val="6"/>
          <w:b/>
          <w:bCs/>
          <w:color w:val="000000"/>
          <w:sz w:val="24"/>
        </w:rPr>
        <w:t>г. Тольятти</w:t>
      </w:r>
    </w:p>
    <w:p w:rsidR="00C55539" w:rsidRPr="00A253FB" w:rsidRDefault="00C55539">
      <w:pPr>
        <w:rPr>
          <w:b/>
          <w:sz w:val="24"/>
        </w:rPr>
      </w:pPr>
    </w:p>
    <w:p w:rsidR="00C55539" w:rsidRPr="00A253FB" w:rsidRDefault="00AF59FE">
      <w:pPr>
        <w:rPr>
          <w:b/>
          <w:sz w:val="24"/>
        </w:rPr>
      </w:pPr>
      <w:r>
        <w:rPr>
          <w:b/>
          <w:noProof/>
          <w:sz w:val="24"/>
          <w:lang w:eastAsia="ru-RU"/>
        </w:rPr>
        <w:drawing>
          <wp:inline distT="0" distB="0" distL="0" distR="0" wp14:anchorId="33E62568" wp14:editId="1F35D981">
            <wp:extent cx="5941060" cy="644461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-3 из ПЗЗ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644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9FE" w:rsidRDefault="00AF59FE" w:rsidP="00872200">
      <w:pPr>
        <w:jc w:val="both"/>
        <w:rPr>
          <w:shd w:val="clear" w:color="auto" w:fill="FFFFFF"/>
          <w:lang w:eastAsia="ru-RU"/>
        </w:rPr>
      </w:pPr>
      <w:bookmarkStart w:id="6" w:name="bookmark2"/>
    </w:p>
    <w:p w:rsidR="00AF59FE" w:rsidRPr="00AF59FE" w:rsidRDefault="00AF59FE" w:rsidP="00872200">
      <w:pPr>
        <w:keepNext/>
        <w:keepLines/>
        <w:widowControl w:val="0"/>
        <w:spacing w:after="0" w:line="280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7" w:name="_Toc15981743"/>
      <w:r w:rsidRPr="00AF59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Сведения о функциональном назначении объекта</w:t>
      </w:r>
      <w:bookmarkEnd w:id="6"/>
      <w:bookmarkEnd w:id="7"/>
    </w:p>
    <w:p w:rsidR="00AF59FE" w:rsidRPr="00AF59FE" w:rsidRDefault="00AF59FE" w:rsidP="00872200">
      <w:pPr>
        <w:widowControl w:val="0"/>
        <w:tabs>
          <w:tab w:val="left" w:pos="7354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9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Функциональное назначение проектируемого объекта</w:t>
      </w:r>
      <w:r w:rsidR="00F051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AF59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F051C4" w:rsidRPr="00F051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котельн</w:t>
      </w:r>
      <w:r w:rsidR="00F051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ая</w:t>
      </w:r>
      <w:r w:rsidR="00F051C4" w:rsidRPr="00F051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051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мощностью 1350кВт для теплоснабжения гостевых домов</w:t>
      </w:r>
      <w:r w:rsidRPr="00AF59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AF59FE" w:rsidRPr="00AF59FE" w:rsidRDefault="00F051C4" w:rsidP="00872200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051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Источником газоснабжения котельной служит газопрово</w:t>
      </w:r>
      <w:r w:rsidR="00C123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 среднего давления Р=0,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3МПа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Рф</w:t>
      </w:r>
      <w:proofErr w:type="spellEnd"/>
      <w:r w:rsidRPr="00F051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=0,1</w:t>
      </w:r>
      <w:r w:rsidR="00C123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</w:t>
      </w:r>
      <w:r w:rsidRPr="00F051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 МПа)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у200,</w:t>
      </w:r>
      <w:r w:rsidRPr="00F051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проложенный вдоль Лесопаркового шоссе (</w:t>
      </w:r>
      <w:proofErr w:type="spellStart"/>
      <w:r w:rsidRPr="00F051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инв</w:t>
      </w:r>
      <w:proofErr w:type="spellEnd"/>
      <w:r w:rsidRPr="00F051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№ТГ 113927, собственник ООО "ЕТЭС", согласие на присоединение есть). Точка подключения газопровода по данному разделу предусматривается в </w:t>
      </w:r>
      <w:r w:rsidR="00C123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проектируемый </w:t>
      </w:r>
      <w:r w:rsidRPr="00F051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подземный </w:t>
      </w:r>
      <w:r w:rsidRPr="00F051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полиэтиленовы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й газопровод среднего давления Ø</w:t>
      </w:r>
      <w:r w:rsidRPr="00F051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110х10.0 на границе земельного участка по адресу. Самарская область, г. Тольятти Лесопарковое шоссе,41. Давление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точке</w:t>
      </w:r>
      <w:r w:rsidRPr="00F051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присоединения </w:t>
      </w:r>
      <w:proofErr w:type="gramStart"/>
      <w:r w:rsidRPr="00F051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согласно проекта</w:t>
      </w:r>
      <w:proofErr w:type="gramEnd"/>
      <w:r w:rsidRPr="00F051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- 0.198 МПа. Котельная подключается к газопроводу низкого давления после проектируемого ШГРП в границах участка. Давление газа на</w:t>
      </w:r>
      <w:r w:rsidR="00DA62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вводе в котельную </w:t>
      </w:r>
      <w:proofErr w:type="spellStart"/>
      <w:r w:rsidR="00DA62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Рф</w:t>
      </w:r>
      <w:proofErr w:type="spellEnd"/>
      <w:r w:rsidR="00DA62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=0,004 МПа.</w:t>
      </w:r>
    </w:p>
    <w:p w:rsidR="00AF59FE" w:rsidRPr="00AF59FE" w:rsidRDefault="00AF59FE" w:rsidP="00872200">
      <w:pPr>
        <w:keepNext/>
        <w:keepLines/>
        <w:widowControl w:val="0"/>
        <w:spacing w:after="0" w:line="280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8" w:name="bookmark3"/>
      <w:bookmarkStart w:id="9" w:name="_Toc15981744"/>
      <w:r w:rsidRPr="00AF59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Сведения о расчетных параметрах объекта</w:t>
      </w:r>
      <w:bookmarkEnd w:id="8"/>
      <w:bookmarkEnd w:id="9"/>
    </w:p>
    <w:p w:rsidR="00AF59FE" w:rsidRPr="00AF59FE" w:rsidRDefault="00187881" w:rsidP="00872200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соответствии с п. 4</w:t>
      </w:r>
      <w:r w:rsidR="006720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ст. 64 </w:t>
      </w:r>
      <w:r w:rsidR="0067205B" w:rsidRPr="006720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Правил землепользования и застройки, принятых реш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ением Думы Городского округа Тольятти от 24.12.2008г. № 1059 (</w:t>
      </w:r>
      <w:r w:rsidR="0067205B" w:rsidRPr="006720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ред. Решений Думы городского округа Тольятти Самарской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="0067205B" w:rsidRPr="006720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</w:t>
      </w:r>
      <w:r w:rsidR="00AF59FE" w:rsidRPr="00AF59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станавливаются следующие предельные </w:t>
      </w:r>
      <w:r w:rsidRPr="001878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187881" w:rsidRDefault="00187881" w:rsidP="00872200">
      <w:pPr>
        <w:pStyle w:val="af1"/>
        <w:widowControl w:val="0"/>
        <w:numPr>
          <w:ilvl w:val="0"/>
          <w:numId w:val="4"/>
        </w:numPr>
        <w:tabs>
          <w:tab w:val="left" w:pos="74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Минимальные отступы от границ земельных участков в целях определения мест допустимого размещения зданий, строений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сооружений, за пределами кото</w:t>
      </w:r>
      <w:r w:rsidRPr="00187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рых запрещено строительство зданий, строений, сооружений, - не подлежат ограничению настоящими Правилами.</w:t>
      </w:r>
    </w:p>
    <w:p w:rsidR="00187881" w:rsidRDefault="00187881" w:rsidP="00872200">
      <w:pPr>
        <w:pStyle w:val="af1"/>
        <w:widowControl w:val="0"/>
        <w:numPr>
          <w:ilvl w:val="0"/>
          <w:numId w:val="4"/>
        </w:numPr>
        <w:tabs>
          <w:tab w:val="left" w:pos="74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Предельное (минимальное и максимальное) количество этажей или предельная (минимальная и максимальная) высота зданий, строений, сооружений - не подлежат ограничению настоящими Правилами;</w:t>
      </w:r>
    </w:p>
    <w:p w:rsidR="00187881" w:rsidRPr="00187881" w:rsidRDefault="00187881" w:rsidP="00872200">
      <w:pPr>
        <w:pStyle w:val="af1"/>
        <w:widowControl w:val="0"/>
        <w:numPr>
          <w:ilvl w:val="0"/>
          <w:numId w:val="4"/>
        </w:numPr>
        <w:tabs>
          <w:tab w:val="left" w:pos="74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187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- 40%.</w:t>
      </w:r>
    </w:p>
    <w:p w:rsidR="00187881" w:rsidRPr="00187881" w:rsidRDefault="00187881" w:rsidP="00872200">
      <w:pPr>
        <w:widowControl w:val="0"/>
        <w:tabs>
          <w:tab w:val="left" w:pos="74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(п. 4 в ред. Решения Думы городского округа Тольятти Самарской области от 21.12.2016 N 1300)</w:t>
      </w:r>
    </w:p>
    <w:p w:rsidR="00AF59FE" w:rsidRPr="00AF59FE" w:rsidRDefault="00AF59FE" w:rsidP="00872200">
      <w:pPr>
        <w:widowControl w:val="0"/>
        <w:spacing w:after="0" w:line="274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9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проекте доля площади земельного участка</w:t>
      </w:r>
      <w:r w:rsidR="001F32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(площадь застройки)</w:t>
      </w:r>
      <w:r w:rsidRPr="00AF59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занимаемая объект</w:t>
      </w:r>
      <w:r w:rsidR="001878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ом</w:t>
      </w:r>
      <w:r w:rsidRPr="00AF59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условно-разрешенного вида использования составляет </w:t>
      </w:r>
      <w:r w:rsidR="001F32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174,5</w:t>
      </w:r>
      <w:r w:rsidRPr="00AF59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AF59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кв.м</w:t>
      </w:r>
      <w:proofErr w:type="spellEnd"/>
      <w:proofErr w:type="gramEnd"/>
      <w:r w:rsidRPr="00AF59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что составляет </w:t>
      </w:r>
      <w:r w:rsidR="001F32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39,84</w:t>
      </w:r>
      <w:r w:rsidRPr="00AF59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% площади земельного участка (данные по балансу территории и балансу площадей по земельному участку УРВИ представлены в таблицах ниже).</w:t>
      </w:r>
    </w:p>
    <w:p w:rsidR="00F828E7" w:rsidRPr="001F32D5" w:rsidRDefault="00F828E7" w:rsidP="00C55539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1F32D5" w:rsidRPr="001F32D5" w:rsidRDefault="001F32D5" w:rsidP="001F32D5">
      <w:pPr>
        <w:pStyle w:val="12"/>
        <w:shd w:val="clear" w:color="auto" w:fill="auto"/>
        <w:spacing w:line="240" w:lineRule="exact"/>
        <w:rPr>
          <w:rStyle w:val="af2"/>
          <w:b/>
          <w:bCs/>
          <w:color w:val="000000"/>
          <w:sz w:val="24"/>
          <w:szCs w:val="24"/>
        </w:rPr>
      </w:pPr>
      <w:r w:rsidRPr="001F32D5">
        <w:rPr>
          <w:rStyle w:val="af2"/>
          <w:b/>
          <w:bCs/>
          <w:color w:val="000000"/>
          <w:sz w:val="24"/>
          <w:szCs w:val="24"/>
        </w:rPr>
        <w:t>Основные технико-экономические показатели</w:t>
      </w:r>
    </w:p>
    <w:p w:rsidR="001F32D5" w:rsidRPr="001F32D5" w:rsidRDefault="001F32D5" w:rsidP="001F32D5">
      <w:pPr>
        <w:pStyle w:val="12"/>
        <w:shd w:val="clear" w:color="auto" w:fill="auto"/>
        <w:spacing w:line="240" w:lineRule="exact"/>
        <w:rPr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4824"/>
        <w:gridCol w:w="1853"/>
      </w:tblGrid>
      <w:tr w:rsidR="001F32D5" w:rsidRPr="001F32D5" w:rsidTr="00E05FAC">
        <w:trPr>
          <w:trHeight w:val="6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32D5" w:rsidRPr="001F32D5" w:rsidRDefault="001F32D5" w:rsidP="001F32D5">
            <w:pPr>
              <w:pStyle w:val="21"/>
              <w:shd w:val="clear" w:color="auto" w:fill="auto"/>
              <w:spacing w:line="2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F32D5">
              <w:rPr>
                <w:rStyle w:val="210"/>
                <w:color w:val="000000"/>
                <w:sz w:val="24"/>
                <w:szCs w:val="24"/>
              </w:rPr>
              <w:t>№</w:t>
            </w:r>
          </w:p>
          <w:p w:rsidR="001F32D5" w:rsidRPr="001F32D5" w:rsidRDefault="001F32D5" w:rsidP="001F32D5">
            <w:pPr>
              <w:pStyle w:val="21"/>
              <w:shd w:val="clear" w:color="auto" w:fill="auto"/>
              <w:spacing w:line="2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F32D5">
              <w:rPr>
                <w:rStyle w:val="210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32D5" w:rsidRPr="001F32D5" w:rsidRDefault="001F32D5" w:rsidP="001F32D5">
            <w:pPr>
              <w:pStyle w:val="21"/>
              <w:shd w:val="clear" w:color="auto" w:fill="auto"/>
              <w:spacing w:line="2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F32D5">
              <w:rPr>
                <w:rStyle w:val="210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32D5" w:rsidRPr="001F32D5" w:rsidRDefault="001F32D5" w:rsidP="001F32D5">
            <w:pPr>
              <w:pStyle w:val="21"/>
              <w:shd w:val="clear" w:color="auto" w:fill="auto"/>
              <w:spacing w:line="2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F32D5">
              <w:rPr>
                <w:rStyle w:val="210"/>
                <w:color w:val="000000"/>
                <w:sz w:val="24"/>
                <w:szCs w:val="24"/>
              </w:rPr>
              <w:t>Площадь,</w:t>
            </w:r>
          </w:p>
          <w:p w:rsidR="001F32D5" w:rsidRPr="001F32D5" w:rsidRDefault="001F32D5" w:rsidP="001F32D5">
            <w:pPr>
              <w:pStyle w:val="21"/>
              <w:shd w:val="clear" w:color="auto" w:fill="auto"/>
              <w:spacing w:line="2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1F32D5">
              <w:rPr>
                <w:rStyle w:val="210"/>
                <w:color w:val="000000"/>
                <w:sz w:val="24"/>
                <w:szCs w:val="24"/>
              </w:rPr>
              <w:t>кв.м</w:t>
            </w:r>
            <w:proofErr w:type="spellEnd"/>
            <w:r w:rsidRPr="001F32D5">
              <w:rPr>
                <w:rStyle w:val="210"/>
                <w:color w:val="000000"/>
                <w:sz w:val="24"/>
                <w:szCs w:val="24"/>
              </w:rPr>
              <w:t>.</w:t>
            </w:r>
          </w:p>
        </w:tc>
      </w:tr>
      <w:tr w:rsidR="001F32D5" w:rsidRPr="001F32D5" w:rsidTr="00E05FAC">
        <w:trPr>
          <w:trHeight w:val="33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32D5" w:rsidRPr="001F32D5" w:rsidRDefault="001F32D5" w:rsidP="001F32D5">
            <w:pPr>
              <w:pStyle w:val="21"/>
              <w:shd w:val="clear" w:color="auto" w:fill="auto"/>
              <w:spacing w:line="2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F32D5">
              <w:rPr>
                <w:rStyle w:val="22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32D5" w:rsidRPr="001F32D5" w:rsidRDefault="001F32D5" w:rsidP="00E05FAC">
            <w:pPr>
              <w:pStyle w:val="21"/>
              <w:shd w:val="clear" w:color="auto" w:fill="auto"/>
              <w:spacing w:line="240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F32D5">
              <w:rPr>
                <w:rStyle w:val="22"/>
                <w:color w:val="000000"/>
                <w:sz w:val="24"/>
                <w:szCs w:val="24"/>
              </w:rPr>
              <w:t>Площадь земельного участка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32D5" w:rsidRPr="001F32D5" w:rsidRDefault="001F32D5" w:rsidP="001F32D5">
            <w:pPr>
              <w:pStyle w:val="21"/>
              <w:shd w:val="clear" w:color="auto" w:fill="auto"/>
              <w:spacing w:line="2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F32D5">
              <w:rPr>
                <w:rStyle w:val="22"/>
                <w:color w:val="000000"/>
                <w:sz w:val="24"/>
                <w:szCs w:val="24"/>
              </w:rPr>
              <w:t>438</w:t>
            </w:r>
          </w:p>
        </w:tc>
      </w:tr>
      <w:tr w:rsidR="001F32D5" w:rsidRPr="001F32D5" w:rsidTr="001F32D5">
        <w:trPr>
          <w:trHeight w:val="2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F32D5" w:rsidRPr="001F32D5" w:rsidRDefault="001F32D5" w:rsidP="001F32D5">
            <w:pPr>
              <w:pStyle w:val="21"/>
              <w:shd w:val="clear" w:color="auto" w:fill="auto"/>
              <w:spacing w:line="2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F32D5">
              <w:rPr>
                <w:rStyle w:val="22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F32D5" w:rsidRPr="001F32D5" w:rsidRDefault="001F32D5" w:rsidP="00E05FAC">
            <w:pPr>
              <w:pStyle w:val="21"/>
              <w:shd w:val="clear" w:color="auto" w:fill="auto"/>
              <w:spacing w:line="240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F32D5">
              <w:rPr>
                <w:rStyle w:val="22"/>
                <w:color w:val="000000"/>
                <w:sz w:val="24"/>
                <w:szCs w:val="24"/>
              </w:rPr>
              <w:t xml:space="preserve">Площадь застройки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32D5" w:rsidRPr="001F32D5" w:rsidRDefault="001F32D5" w:rsidP="001F32D5">
            <w:pPr>
              <w:pStyle w:val="21"/>
              <w:shd w:val="clear" w:color="auto" w:fill="auto"/>
              <w:spacing w:line="2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F32D5">
              <w:rPr>
                <w:rStyle w:val="22"/>
                <w:color w:val="000000"/>
                <w:sz w:val="24"/>
                <w:szCs w:val="24"/>
              </w:rPr>
              <w:t>174,5</w:t>
            </w:r>
          </w:p>
        </w:tc>
      </w:tr>
      <w:tr w:rsidR="001F32D5" w:rsidRPr="001F32D5" w:rsidTr="001F32D5">
        <w:trPr>
          <w:trHeight w:val="3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32D5" w:rsidRPr="001F32D5" w:rsidRDefault="001F32D5" w:rsidP="001F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32D5" w:rsidRPr="001F32D5" w:rsidRDefault="001F32D5" w:rsidP="00E05FAC">
            <w:pPr>
              <w:pStyle w:val="21"/>
              <w:shd w:val="clear" w:color="auto" w:fill="auto"/>
              <w:spacing w:line="240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Общая площадь здания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2D5" w:rsidRPr="001F32D5" w:rsidRDefault="001F32D5" w:rsidP="001F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126,7</w:t>
            </w:r>
          </w:p>
        </w:tc>
      </w:tr>
      <w:tr w:rsidR="001F32D5" w:rsidRPr="001F32D5" w:rsidTr="001F32D5">
        <w:trPr>
          <w:trHeight w:val="3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32D5" w:rsidRDefault="001F32D5" w:rsidP="001F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32D5" w:rsidRDefault="001F32D5" w:rsidP="00E05FAC">
            <w:pPr>
              <w:pStyle w:val="21"/>
              <w:shd w:val="clear" w:color="auto" w:fill="auto"/>
              <w:spacing w:line="240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Строительный объем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2D5" w:rsidRDefault="001F32D5" w:rsidP="001F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785,3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</w:p>
        </w:tc>
      </w:tr>
      <w:tr w:rsidR="001F32D5" w:rsidRPr="001F32D5" w:rsidTr="001F32D5">
        <w:trPr>
          <w:trHeight w:val="3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32D5" w:rsidRDefault="001F32D5" w:rsidP="001F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32D5" w:rsidRDefault="001F32D5" w:rsidP="00E05FAC">
            <w:pPr>
              <w:pStyle w:val="21"/>
              <w:shd w:val="clear" w:color="auto" w:fill="auto"/>
              <w:spacing w:line="240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2D5" w:rsidRDefault="001F32D5" w:rsidP="001F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F32D5" w:rsidRDefault="001F32D5" w:rsidP="001F32D5">
      <w:pPr>
        <w:rPr>
          <w:rFonts w:ascii="Times New Roman" w:hAnsi="Times New Roman" w:cs="Times New Roman"/>
          <w:sz w:val="24"/>
          <w:szCs w:val="24"/>
        </w:rPr>
      </w:pPr>
    </w:p>
    <w:p w:rsidR="001F32D5" w:rsidRPr="001F32D5" w:rsidRDefault="001F32D5" w:rsidP="001F32D5">
      <w:pPr>
        <w:widowControl w:val="0"/>
        <w:spacing w:after="0" w:line="24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F32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Баланс территории</w:t>
      </w:r>
    </w:p>
    <w:p w:rsidR="001F32D5" w:rsidRPr="001F32D5" w:rsidRDefault="001F32D5" w:rsidP="001F32D5">
      <w:pPr>
        <w:widowControl w:val="0"/>
        <w:spacing w:after="0" w:line="240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990"/>
        <w:gridCol w:w="946"/>
        <w:gridCol w:w="1498"/>
        <w:gridCol w:w="1243"/>
      </w:tblGrid>
      <w:tr w:rsidR="001F32D5" w:rsidRPr="001F32D5" w:rsidTr="00E05FAC">
        <w:trPr>
          <w:trHeight w:val="6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32D5" w:rsidRPr="001F32D5" w:rsidRDefault="001F32D5" w:rsidP="001F32D5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1F32D5" w:rsidRPr="001F32D5" w:rsidRDefault="001F32D5" w:rsidP="001F32D5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32D5" w:rsidRPr="001F32D5" w:rsidRDefault="001F32D5" w:rsidP="001F32D5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32D5" w:rsidRPr="001F32D5" w:rsidRDefault="001F32D5" w:rsidP="001F32D5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</w:t>
            </w:r>
          </w:p>
          <w:p w:rsidR="001F32D5" w:rsidRPr="001F32D5" w:rsidRDefault="001F32D5" w:rsidP="001F32D5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32D5" w:rsidRPr="001F32D5" w:rsidRDefault="001F32D5" w:rsidP="001F32D5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32D5" w:rsidRPr="001F32D5" w:rsidRDefault="001F32D5" w:rsidP="001F32D5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1F32D5" w:rsidRPr="001F32D5" w:rsidTr="001F32D5">
        <w:trPr>
          <w:trHeight w:val="41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F32D5" w:rsidRPr="001F32D5" w:rsidRDefault="001F32D5" w:rsidP="001F32D5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F32D5" w:rsidRPr="001F32D5" w:rsidRDefault="001F32D5" w:rsidP="001F32D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Площадь участка, в </w:t>
            </w:r>
            <w:proofErr w:type="spellStart"/>
            <w:r w:rsidRPr="001F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1F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F32D5" w:rsidRPr="001F32D5" w:rsidRDefault="001F32D5" w:rsidP="001F32D5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F32D5" w:rsidRPr="001F32D5" w:rsidRDefault="001F32D5" w:rsidP="001F32D5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2D5" w:rsidRPr="001F32D5" w:rsidRDefault="001F32D5" w:rsidP="001F32D5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1F32D5" w:rsidRPr="001F32D5" w:rsidTr="001F32D5">
        <w:trPr>
          <w:trHeight w:val="32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F32D5" w:rsidRPr="001F32D5" w:rsidRDefault="001F32D5" w:rsidP="001F32D5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F32D5" w:rsidRPr="001F32D5" w:rsidRDefault="001F32D5" w:rsidP="001F32D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застройки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F32D5" w:rsidRPr="001F32D5" w:rsidRDefault="001F32D5" w:rsidP="001F32D5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F32D5" w:rsidRPr="001F32D5" w:rsidRDefault="001F32D5" w:rsidP="001F32D5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2D5" w:rsidRPr="001F32D5" w:rsidRDefault="001F32D5" w:rsidP="001F32D5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39,84%</w:t>
            </w:r>
          </w:p>
        </w:tc>
      </w:tr>
    </w:tbl>
    <w:p w:rsidR="001F32D5" w:rsidRDefault="001F32D5" w:rsidP="001F32D5">
      <w:pPr>
        <w:rPr>
          <w:rFonts w:ascii="Times New Roman" w:hAnsi="Times New Roman" w:cs="Times New Roman"/>
          <w:sz w:val="24"/>
          <w:szCs w:val="24"/>
        </w:rPr>
      </w:pPr>
    </w:p>
    <w:p w:rsidR="001F32D5" w:rsidRPr="001F32D5" w:rsidRDefault="001F32D5" w:rsidP="00872200">
      <w:pPr>
        <w:keepNext/>
        <w:keepLines/>
        <w:widowControl w:val="0"/>
        <w:tabs>
          <w:tab w:val="left" w:pos="2204"/>
          <w:tab w:val="left" w:pos="2698"/>
          <w:tab w:val="left" w:pos="4009"/>
          <w:tab w:val="left" w:pos="5876"/>
          <w:tab w:val="left" w:pos="6370"/>
          <w:tab w:val="left" w:pos="7738"/>
        </w:tabs>
        <w:spacing w:after="0" w:line="317" w:lineRule="exact"/>
        <w:ind w:firstLine="36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0" w:name="bookmark4"/>
      <w:bookmarkStart w:id="11" w:name="_Toc15981745"/>
      <w:r w:rsidRPr="001F32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Сведения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F32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F32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расчете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F32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потребности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F32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системе </w:t>
      </w:r>
      <w:r w:rsidRPr="001F32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социального</w:t>
      </w:r>
      <w:bookmarkStart w:id="12" w:name="bookmark5"/>
      <w:bookmarkEnd w:id="1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F32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обслуживания</w:t>
      </w:r>
      <w:bookmarkEnd w:id="11"/>
      <w:bookmarkEnd w:id="12"/>
    </w:p>
    <w:p w:rsidR="001F32D5" w:rsidRPr="001F32D5" w:rsidRDefault="001F32D5" w:rsidP="00872200">
      <w:pPr>
        <w:widowControl w:val="0"/>
        <w:spacing w:after="0" w:line="283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Реализация проекта котельн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ой</w:t>
      </w:r>
      <w:r w:rsidR="007508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F32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будет оказывать дополнительных нагрузок на систему социального обслуживания населения</w:t>
      </w:r>
    </w:p>
    <w:p w:rsidR="001F32D5" w:rsidRPr="001F32D5" w:rsidRDefault="001F32D5" w:rsidP="00872200">
      <w:pPr>
        <w:keepNext/>
        <w:keepLines/>
        <w:widowControl w:val="0"/>
        <w:spacing w:after="0" w:line="317" w:lineRule="exact"/>
        <w:ind w:firstLine="36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3" w:name="bookmark6"/>
      <w:bookmarkStart w:id="14" w:name="_Toc15981746"/>
      <w:r w:rsidRPr="001F32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Сведения о расчете потребности в системе транспортного обслуживания</w:t>
      </w:r>
      <w:bookmarkEnd w:id="13"/>
      <w:bookmarkEnd w:id="14"/>
    </w:p>
    <w:p w:rsidR="001F32D5" w:rsidRPr="001F32D5" w:rsidRDefault="001F32D5" w:rsidP="00872200">
      <w:pPr>
        <w:widowControl w:val="0"/>
        <w:spacing w:after="0" w:line="274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Для реализации проекта будут использованы существующие подъездные пути с </w:t>
      </w:r>
      <w:r w:rsidR="008F10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Лесопаркового шоссе</w:t>
      </w:r>
      <w:r w:rsidRPr="001F32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1F32D5" w:rsidRPr="001F32D5" w:rsidRDefault="001F32D5" w:rsidP="00872200">
      <w:pPr>
        <w:keepNext/>
        <w:keepLines/>
        <w:widowControl w:val="0"/>
        <w:tabs>
          <w:tab w:val="left" w:pos="2204"/>
          <w:tab w:val="left" w:pos="2698"/>
          <w:tab w:val="left" w:pos="4009"/>
          <w:tab w:val="left" w:pos="5876"/>
          <w:tab w:val="left" w:pos="6370"/>
        </w:tabs>
        <w:spacing w:after="0" w:line="322" w:lineRule="exact"/>
        <w:ind w:firstLine="36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5" w:name="bookmark7"/>
      <w:bookmarkStart w:id="16" w:name="_Toc15981747"/>
      <w:r w:rsidRPr="001F32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Сведения</w:t>
      </w:r>
      <w:r w:rsidR="008F1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F32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</w:t>
      </w:r>
      <w:r w:rsidR="008F1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F32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расчете</w:t>
      </w:r>
      <w:r w:rsidR="008F1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F32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потребности</w:t>
      </w:r>
      <w:r w:rsidR="008F1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F32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</w:t>
      </w:r>
      <w:r w:rsidR="008F1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F32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системах инженерно</w:t>
      </w:r>
      <w:bookmarkStart w:id="17" w:name="bookmark8"/>
      <w:bookmarkEnd w:id="15"/>
      <w:r w:rsidR="008F1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-</w:t>
      </w:r>
      <w:r w:rsidRPr="001F32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технического</w:t>
      </w:r>
      <w:r w:rsidR="008F1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F32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обеспечения</w:t>
      </w:r>
      <w:bookmarkEnd w:id="16"/>
      <w:bookmarkEnd w:id="17"/>
    </w:p>
    <w:p w:rsidR="001F32D5" w:rsidRPr="001F32D5" w:rsidRDefault="001F32D5" w:rsidP="00872200">
      <w:pPr>
        <w:widowControl w:val="0"/>
        <w:numPr>
          <w:ilvl w:val="0"/>
          <w:numId w:val="5"/>
        </w:numPr>
        <w:tabs>
          <w:tab w:val="left" w:pos="1071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Газоснабжение </w:t>
      </w:r>
      <w:r w:rsidRPr="001F32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8F1089" w:rsidRPr="008F1089">
        <w:t xml:space="preserve"> </w:t>
      </w:r>
      <w:r w:rsidR="008F1089" w:rsidRPr="008F10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</w:t>
      </w:r>
      <w:r w:rsidR="00C123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азопровод среднего давления Р=0,</w:t>
      </w:r>
      <w:r w:rsidR="008F1089" w:rsidRPr="008F10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3МПа (</w:t>
      </w:r>
      <w:proofErr w:type="spellStart"/>
      <w:r w:rsidR="008F1089" w:rsidRPr="008F10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</w:t>
      </w:r>
      <w:r w:rsidR="00C123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</w:t>
      </w:r>
      <w:proofErr w:type="spellEnd"/>
      <w:r w:rsidR="008F1089" w:rsidRPr="008F10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=0,1</w:t>
      </w:r>
      <w:r w:rsidR="00C123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</w:t>
      </w:r>
      <w:r w:rsidR="008F1089" w:rsidRPr="008F10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 МПа) проложенный вдоль Лесопаркового шоссе (</w:t>
      </w:r>
      <w:proofErr w:type="spellStart"/>
      <w:r w:rsidR="008F1089" w:rsidRPr="008F10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инв</w:t>
      </w:r>
      <w:proofErr w:type="spellEnd"/>
      <w:r w:rsidR="008F1089" w:rsidRPr="008F10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№ТГ 113927, собственник ООО "ЕТЭС"</w:t>
      </w:r>
      <w:r w:rsidR="00CD07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1F32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1F32D5" w:rsidRPr="001F32D5" w:rsidRDefault="001F32D5" w:rsidP="00872200">
      <w:pPr>
        <w:widowControl w:val="0"/>
        <w:spacing w:after="0" w:line="274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Технические условия на подключение к сетям газораспределения:</w:t>
      </w:r>
    </w:p>
    <w:p w:rsidR="008F1089" w:rsidRPr="001F32D5" w:rsidRDefault="001F32D5" w:rsidP="00872200">
      <w:pPr>
        <w:widowControl w:val="0"/>
        <w:numPr>
          <w:ilvl w:val="0"/>
          <w:numId w:val="6"/>
        </w:numPr>
        <w:tabs>
          <w:tab w:val="left" w:pos="1071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0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Газораспределительн</w:t>
      </w:r>
      <w:r w:rsidR="008F1089" w:rsidRPr="008F10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ая организация ООО «СВГК»</w:t>
      </w:r>
    </w:p>
    <w:p w:rsidR="001F32D5" w:rsidRPr="001F32D5" w:rsidRDefault="001F32D5" w:rsidP="00872200">
      <w:pPr>
        <w:widowControl w:val="0"/>
        <w:numPr>
          <w:ilvl w:val="0"/>
          <w:numId w:val="6"/>
        </w:numPr>
        <w:tabs>
          <w:tab w:val="left" w:pos="1082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Максимальная нагрузка (часовой расход газа): </w:t>
      </w:r>
      <w:r w:rsidR="008F10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157</w:t>
      </w:r>
      <w:r w:rsidRPr="001F32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,70 м</w:t>
      </w:r>
      <w:r w:rsidRPr="001F32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>3</w:t>
      </w:r>
      <w:r w:rsidRPr="001F32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/ч.</w:t>
      </w:r>
    </w:p>
    <w:p w:rsidR="001F32D5" w:rsidRPr="001F32D5" w:rsidRDefault="001F32D5" w:rsidP="00872200">
      <w:pPr>
        <w:widowControl w:val="0"/>
        <w:numPr>
          <w:ilvl w:val="0"/>
          <w:numId w:val="6"/>
        </w:numPr>
        <w:tabs>
          <w:tab w:val="left" w:pos="1082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Давление газа в точке подключения: максимальное - 0,</w:t>
      </w:r>
      <w:r w:rsidR="008F10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</w:t>
      </w:r>
      <w:r w:rsidRPr="001F32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</w:t>
      </w:r>
      <w:r w:rsidR="00C123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r w:rsidRPr="001F32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а; фактическое (расчетное) - 0,</w:t>
      </w:r>
      <w:r w:rsidR="008F10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r w:rsidR="00C123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</w:t>
      </w:r>
      <w:r w:rsidR="008F10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</w:t>
      </w:r>
      <w:r w:rsidRPr="001F32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</w:t>
      </w:r>
      <w:r w:rsidR="00C123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r w:rsidRPr="001F32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а.</w:t>
      </w:r>
    </w:p>
    <w:p w:rsidR="001F32D5" w:rsidRPr="001F32D5" w:rsidRDefault="001F32D5" w:rsidP="00872200">
      <w:pPr>
        <w:widowControl w:val="0"/>
        <w:numPr>
          <w:ilvl w:val="0"/>
          <w:numId w:val="6"/>
        </w:numPr>
        <w:tabs>
          <w:tab w:val="left" w:pos="1082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Информация о газопроводе в точке подключения: </w:t>
      </w:r>
      <w:r w:rsidR="00C123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Проектируемый </w:t>
      </w:r>
      <w:r w:rsidR="00C12339" w:rsidRPr="00F051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полиэтиленовы</w:t>
      </w:r>
      <w:r w:rsidR="00C123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й газопровод среднего давления Ø</w:t>
      </w:r>
      <w:r w:rsidR="00C12339" w:rsidRPr="00F051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110х10.0 на границе земельного участка по адресу. Самарская область, г. Тольятти Лесопарковое шоссе,41</w:t>
      </w:r>
    </w:p>
    <w:p w:rsidR="001F32D5" w:rsidRDefault="001F32D5" w:rsidP="001F32D5">
      <w:pPr>
        <w:rPr>
          <w:rFonts w:ascii="Times New Roman" w:hAnsi="Times New Roman" w:cs="Times New Roman"/>
          <w:sz w:val="24"/>
          <w:szCs w:val="24"/>
        </w:rPr>
      </w:pPr>
    </w:p>
    <w:p w:rsidR="000D31FF" w:rsidRDefault="000D31FF" w:rsidP="001F3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E5F1B8" wp14:editId="63770119">
            <wp:extent cx="6136005" cy="3404235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Безымянный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6005" cy="340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1FF" w:rsidRDefault="000D31FF" w:rsidP="001F32D5">
      <w:pPr>
        <w:rPr>
          <w:rFonts w:ascii="Times New Roman" w:hAnsi="Times New Roman" w:cs="Times New Roman"/>
          <w:sz w:val="24"/>
          <w:szCs w:val="24"/>
        </w:rPr>
      </w:pPr>
    </w:p>
    <w:p w:rsidR="000D31FF" w:rsidRDefault="000D31FF" w:rsidP="001F32D5">
      <w:pPr>
        <w:rPr>
          <w:rFonts w:ascii="Times New Roman" w:hAnsi="Times New Roman" w:cs="Times New Roman"/>
          <w:sz w:val="24"/>
          <w:szCs w:val="24"/>
        </w:rPr>
      </w:pPr>
    </w:p>
    <w:p w:rsidR="001F32D5" w:rsidRDefault="008F1089" w:rsidP="00872200">
      <w:pPr>
        <w:widowControl w:val="0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F1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II. Электроснабжение </w:t>
      </w:r>
      <w:r w:rsidR="008716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871691" w:rsidRPr="008716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Согласно техническим условиям N Э0197 ОА «Квант» от 5.05.2017 электроснабжение</w:t>
      </w:r>
      <w:r w:rsidR="00B53E62" w:rsidRPr="00B53E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7508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</w:t>
      </w:r>
      <w:r w:rsidR="00B53E62" w:rsidRPr="00F051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отельн</w:t>
      </w:r>
      <w:r w:rsidR="00B53E62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ой</w:t>
      </w:r>
      <w:r w:rsidR="00871691" w:rsidRPr="008716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расположенной по адресу г. Тольятти, Центральный район, Лесопарковое шоссе, 41, выполняется от пункта распределительного ПР-№1, в свою очередь запитанного от трансформаторной подстанции 2КТП-630/6/0,4 (КТП-279). Категория электроснабжения II</w:t>
      </w:r>
    </w:p>
    <w:p w:rsidR="00871691" w:rsidRPr="00871691" w:rsidRDefault="008F1089" w:rsidP="00872200">
      <w:pPr>
        <w:widowControl w:val="0"/>
        <w:numPr>
          <w:ilvl w:val="0"/>
          <w:numId w:val="7"/>
        </w:numPr>
        <w:tabs>
          <w:tab w:val="left" w:pos="522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Канализация </w:t>
      </w:r>
      <w:r w:rsidRPr="008F1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71691" w:rsidRPr="00871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Бытовые стоки от санитарных приборов, устанавливаемых в проектируемой котельной, направляются во внутриплощадочные сети бытовой </w:t>
      </w:r>
      <w:r w:rsidR="00871691" w:rsidRPr="00871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канализации и далее в канализационную насосную станцию, предусмотрен</w:t>
      </w:r>
      <w:r w:rsidR="00871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ную для объектов гостевых домов</w:t>
      </w:r>
      <w:r w:rsidR="00871691" w:rsidRPr="00871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Для перекачки бытовых сточных вод предусматривается строительство модульной комплектной канализационной насосной станции полной заводской готовности производительностью Q = 36,94 м3/ч, с глубиной подводящего коллектора 2,74 м. </w:t>
      </w:r>
    </w:p>
    <w:p w:rsidR="00871691" w:rsidRPr="00871691" w:rsidRDefault="00871691" w:rsidP="00872200">
      <w:pPr>
        <w:widowControl w:val="0"/>
        <w:tabs>
          <w:tab w:val="left" w:pos="522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Канализационный заканчивается установкой смотрового колодца. Система внутренней бытовой канализации предусматривается диаметром 50-100 мм из канализационных поливинилхлоридных труб ПВХ согласно ТУ2248-001-75245920-2009. </w:t>
      </w:r>
    </w:p>
    <w:p w:rsidR="00871691" w:rsidRPr="00871691" w:rsidRDefault="00871691" w:rsidP="00872200">
      <w:pPr>
        <w:widowControl w:val="0"/>
        <w:tabs>
          <w:tab w:val="left" w:pos="522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 бытовых стоков определен в соответствии с СП 30.13330.2012. «Внутренний водопровод и канализация зданий» составляет 0,08 м3/</w:t>
      </w:r>
      <w:proofErr w:type="spellStart"/>
      <w:r w:rsidRPr="00871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</w:t>
      </w:r>
      <w:proofErr w:type="spellEnd"/>
      <w:r w:rsidRPr="00871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0,2 м3/час; 1,8 л/сек.</w:t>
      </w:r>
    </w:p>
    <w:p w:rsidR="008F1089" w:rsidRPr="008F1089" w:rsidRDefault="00871691" w:rsidP="00872200">
      <w:pPr>
        <w:widowControl w:val="0"/>
        <w:tabs>
          <w:tab w:val="left" w:pos="522"/>
        </w:tabs>
        <w:spacing w:after="0" w:line="278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71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загрязнений в бытовых стоках не превышает предельно-допустимые концентрации вредностей согласно требованиям СЭС по ПДК для стоков, направляемых на городские очистные сооружения.</w:t>
      </w:r>
    </w:p>
    <w:p w:rsidR="00871691" w:rsidRPr="00871691" w:rsidRDefault="008F1089" w:rsidP="00872200">
      <w:pPr>
        <w:widowControl w:val="0"/>
        <w:numPr>
          <w:ilvl w:val="0"/>
          <w:numId w:val="7"/>
        </w:numPr>
        <w:tabs>
          <w:tab w:val="left" w:pos="522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Водоотведение </w:t>
      </w:r>
      <w:r w:rsidRPr="008F1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71691" w:rsidRPr="00871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Дождевая канализация предусматривается для отвода дождевых и талых вод с кровли здания и с площадки строительства. </w:t>
      </w:r>
    </w:p>
    <w:p w:rsidR="008F1089" w:rsidRPr="008F1089" w:rsidRDefault="00871691" w:rsidP="00872200">
      <w:pPr>
        <w:widowControl w:val="0"/>
        <w:tabs>
          <w:tab w:val="left" w:pos="522"/>
        </w:tabs>
        <w:spacing w:after="0" w:line="27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Дождевые стоки через парапетные </w:t>
      </w:r>
      <w:proofErr w:type="spellStart"/>
      <w:r w:rsidRPr="00871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дождеприемные</w:t>
      </w:r>
      <w:proofErr w:type="spellEnd"/>
      <w:r w:rsidRPr="00871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воронки отводятся с кровли здания на </w:t>
      </w:r>
      <w:proofErr w:type="spellStart"/>
      <w:r w:rsidRPr="00871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отмостку</w:t>
      </w:r>
      <w:proofErr w:type="spellEnd"/>
      <w:r w:rsidRPr="00871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водоотводные лотки и далее по рельефу местности, согласно вертикальной планировке, в проектируемые внутриплощадочные сети дождевой канализации с последующим отведением в локальные очистные сооружения, предусматриваемые для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бъектов гостевых домов</w:t>
      </w:r>
      <w:r w:rsidRPr="00871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Очищенные дождевые сточные воды будут отводиться в централизованную ливневую канализационную сеть.</w:t>
      </w:r>
    </w:p>
    <w:p w:rsidR="008F1089" w:rsidRPr="000D31FF" w:rsidRDefault="008F1089" w:rsidP="00872200">
      <w:pPr>
        <w:widowControl w:val="0"/>
        <w:numPr>
          <w:ilvl w:val="0"/>
          <w:numId w:val="7"/>
        </w:numPr>
        <w:tabs>
          <w:tab w:val="left" w:pos="522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Водоснабжение </w:t>
      </w:r>
      <w:r w:rsidRPr="008F1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D31FF" w:rsidRPr="000D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Водопровод хозяйственно-питьевой предусмотрен для подачи воды на хозяйственно-питьевые нужды и приготовления горячей воды проектируемой котельной. Источником водоснабжения являются сети городского водопровода диаметром 273 мм, согласно Техническим условиям на подключение к сетям инженерно-технического обеспечения №4506 от 19.05.2017, выданных ООО «</w:t>
      </w:r>
      <w:proofErr w:type="spellStart"/>
      <w:r w:rsidR="000D31FF" w:rsidRPr="000D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ВоКС</w:t>
      </w:r>
      <w:proofErr w:type="spellEnd"/>
      <w:r w:rsidR="000D31FF" w:rsidRPr="000D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0D31FF" w:rsidRDefault="000D31FF" w:rsidP="00872200">
      <w:pPr>
        <w:widowControl w:val="0"/>
        <w:tabs>
          <w:tab w:val="left" w:pos="522"/>
        </w:tabs>
        <w:spacing w:after="0" w:line="27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1FF" w:rsidRPr="008F1089" w:rsidRDefault="000D31FF" w:rsidP="00872200">
      <w:pPr>
        <w:widowControl w:val="0"/>
        <w:tabs>
          <w:tab w:val="left" w:pos="522"/>
        </w:tabs>
        <w:spacing w:after="0" w:line="27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089" w:rsidRPr="008F1089" w:rsidRDefault="008F1089" w:rsidP="00872200">
      <w:pPr>
        <w:keepNext/>
        <w:keepLines/>
        <w:widowControl w:val="0"/>
        <w:spacing w:after="0" w:line="317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8" w:name="bookmark9"/>
      <w:bookmarkStart w:id="19" w:name="_Toc15981748"/>
      <w:r w:rsidRPr="008F1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 о предполагаемом уровне воздействия на окружающую среду (объем и характер выбросов в атмосферу, количество отходов производства и степень их вредности)</w:t>
      </w:r>
      <w:bookmarkEnd w:id="18"/>
      <w:bookmarkEnd w:id="19"/>
    </w:p>
    <w:p w:rsidR="0005316B" w:rsidRDefault="0005316B" w:rsidP="0005316B">
      <w:pPr>
        <w:pStyle w:val="HTML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п.1 «</w:t>
      </w:r>
      <w:r w:rsidRPr="00053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РФ от 03.03.2018 N 222 (ред. от 21.12.2018) "Об утверждении Правил установления санитарно-защитных зон и использования земельных участков, расположенных в границах санитарно-защитных зон» Санитарно-защитные зоны устанавливаются в отношении действующих, планируемых к строительству, реконструируемых объектов капитального строительства, являющихся источниками химического, физического, биологического воздействия на среду обитания человека (далее - объекты), в случае формирования за контурами объектов химического, физического и (или) биологического воздействия, превышающего санитарно-эпидемиологические требования</w:t>
      </w:r>
      <w:r w:rsidR="00F53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F5399B" w:rsidRPr="00E07E6E" w:rsidRDefault="00F5399B" w:rsidP="00F5399B">
      <w:pPr>
        <w:pStyle w:val="HTML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п.7.1.10 п.п.1 СанПиН 2.2.1/2.1.1.1200-03</w:t>
      </w:r>
      <w:r w:rsidRPr="00F53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"Санитарно-защитные зоны и санитарная классификация предприятий, сооружений и иных объектов"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07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котельных тепловой мощностью менее 200 Гкал, работающих на твердом, жидком и газообразном топливе, размер санитарно-защитной зоны устанавливается в каждом конкретном случае на основании расчетов рассеивания загрязнений атмосферного воздуха и физического воздействия на атмосферный воздух (шум, вибрация, ЭМП и др.), а также на основании результатов натурных исследований и измерений. </w:t>
      </w:r>
    </w:p>
    <w:p w:rsidR="00750808" w:rsidRDefault="00750808" w:rsidP="00750808">
      <w:pPr>
        <w:widowControl w:val="0"/>
        <w:spacing w:after="0" w:line="278" w:lineRule="exac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Реализацией проекта не будет оказано негативное воздействие на окружающую среду в объемах, превышающих допустимые пределы для объектов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коммунального обслуживания. Согласно</w:t>
      </w:r>
      <w:r w:rsidRPr="00750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предварительного </w:t>
      </w:r>
      <w:r w:rsidRPr="00B53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53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определения выбросов загрязняющих веществ в атмосферный воздух на границе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территории п</w:t>
      </w:r>
      <w:r w:rsidRPr="00B53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роектируемого объекта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</w:t>
      </w:r>
      <w:r w:rsidRPr="00B53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B53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3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полученные величины выбросов могут быт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приняты соответствующими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сани</w:t>
      </w:r>
      <w:r w:rsidRPr="00B53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тарным нормативам, а санитарно-защитная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проектируемого объекта опре</w:t>
      </w:r>
      <w:r w:rsidRPr="00B53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делена в границах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 участка с кадастровым номером 63:09:0305025:2123</w:t>
      </w:r>
      <w:r w:rsidRPr="00B53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5399B" w:rsidRPr="0005316B" w:rsidRDefault="00F5399B" w:rsidP="0005316B">
      <w:pPr>
        <w:pStyle w:val="HTML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316B" w:rsidRPr="0005316B" w:rsidRDefault="0005316B" w:rsidP="00872200">
      <w:pPr>
        <w:widowControl w:val="0"/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32D5" w:rsidRDefault="001F32D5" w:rsidP="001F32D5">
      <w:pPr>
        <w:rPr>
          <w:rFonts w:ascii="Times New Roman" w:hAnsi="Times New Roman" w:cs="Times New Roman"/>
          <w:sz w:val="24"/>
          <w:szCs w:val="24"/>
        </w:rPr>
      </w:pPr>
    </w:p>
    <w:sectPr w:rsidR="001F32D5" w:rsidSect="00DE31D7">
      <w:footerReference w:type="default" r:id="rId11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DAE" w:rsidRDefault="00797DAE" w:rsidP="0019155B">
      <w:pPr>
        <w:spacing w:after="0" w:line="240" w:lineRule="auto"/>
      </w:pPr>
      <w:r>
        <w:separator/>
      </w:r>
    </w:p>
  </w:endnote>
  <w:endnote w:type="continuationSeparator" w:id="0">
    <w:p w:rsidR="00797DAE" w:rsidRDefault="00797DAE" w:rsidP="00191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INPro-Regular">
    <w:altName w:val="Times New Roman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089" w:rsidRDefault="00BE0593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6942455</wp:posOffset>
              </wp:positionH>
              <wp:positionV relativeFrom="page">
                <wp:posOffset>10217150</wp:posOffset>
              </wp:positionV>
              <wp:extent cx="74295" cy="163195"/>
              <wp:effectExtent l="0" t="0" r="3175" b="1905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1089" w:rsidRDefault="008F1089">
                          <w:pPr>
                            <w:pStyle w:val="13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E0593" w:rsidRPr="00BE0593">
                            <w:rPr>
                              <w:rStyle w:val="af4"/>
                              <w:noProof/>
                              <w:color w:val="000000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6" type="#_x0000_t202" style="position:absolute;margin-left:546.65pt;margin-top:804.5pt;width:5.85pt;height:12.8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" filled="f" stroked="f">
              <v:textbox style="mso-fit-shape-to-text:t" inset="0,0,0,0">
                <w:txbxContent>
                  <w:p w:rsidR="008F1089" w:rsidRDefault="008F1089">
                    <w:pPr>
                      <w:pStyle w:val="13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E0593" w:rsidRPr="00BE0593">
                      <w:rPr>
                        <w:rStyle w:val="af4"/>
                        <w:noProof/>
                        <w:color w:val="000000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DAE" w:rsidRDefault="00797DAE" w:rsidP="0019155B">
      <w:pPr>
        <w:spacing w:after="0" w:line="240" w:lineRule="auto"/>
      </w:pPr>
      <w:r>
        <w:separator/>
      </w:r>
    </w:p>
  </w:footnote>
  <w:footnote w:type="continuationSeparator" w:id="0">
    <w:p w:rsidR="00797DAE" w:rsidRDefault="00797DAE" w:rsidP="00191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B"/>
    <w:multiLevelType w:val="multilevel"/>
    <w:tmpl w:val="0000000A"/>
    <w:lvl w:ilvl="0">
      <w:start w:val="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1DC13DBB"/>
    <w:multiLevelType w:val="hybridMultilevel"/>
    <w:tmpl w:val="E6C0E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43404"/>
    <w:multiLevelType w:val="hybridMultilevel"/>
    <w:tmpl w:val="7436D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A2C60"/>
    <w:multiLevelType w:val="hybridMultilevel"/>
    <w:tmpl w:val="22BCE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243072"/>
    <w:multiLevelType w:val="hybridMultilevel"/>
    <w:tmpl w:val="6B4EE8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C1C"/>
    <w:rsid w:val="00007C24"/>
    <w:rsid w:val="0005316B"/>
    <w:rsid w:val="000D31FF"/>
    <w:rsid w:val="00187881"/>
    <w:rsid w:val="0019155B"/>
    <w:rsid w:val="001F32D5"/>
    <w:rsid w:val="00223624"/>
    <w:rsid w:val="002B15D5"/>
    <w:rsid w:val="00371BBC"/>
    <w:rsid w:val="003B1A44"/>
    <w:rsid w:val="004413EA"/>
    <w:rsid w:val="00457416"/>
    <w:rsid w:val="0057789D"/>
    <w:rsid w:val="0067205B"/>
    <w:rsid w:val="00750808"/>
    <w:rsid w:val="00797DAE"/>
    <w:rsid w:val="007A1973"/>
    <w:rsid w:val="00871691"/>
    <w:rsid w:val="00872200"/>
    <w:rsid w:val="008F1089"/>
    <w:rsid w:val="009D4073"/>
    <w:rsid w:val="00A253FB"/>
    <w:rsid w:val="00AB7125"/>
    <w:rsid w:val="00AF5729"/>
    <w:rsid w:val="00AF59FE"/>
    <w:rsid w:val="00B2431B"/>
    <w:rsid w:val="00B53E62"/>
    <w:rsid w:val="00B630A7"/>
    <w:rsid w:val="00B86930"/>
    <w:rsid w:val="00BE0593"/>
    <w:rsid w:val="00C12339"/>
    <w:rsid w:val="00C359F5"/>
    <w:rsid w:val="00C55539"/>
    <w:rsid w:val="00C81E2C"/>
    <w:rsid w:val="00CC3997"/>
    <w:rsid w:val="00CD0755"/>
    <w:rsid w:val="00DA62E5"/>
    <w:rsid w:val="00DE31D7"/>
    <w:rsid w:val="00E07641"/>
    <w:rsid w:val="00E07E6E"/>
    <w:rsid w:val="00E21C1C"/>
    <w:rsid w:val="00F051C4"/>
    <w:rsid w:val="00F5399B"/>
    <w:rsid w:val="00F828E7"/>
    <w:rsid w:val="00FC23D8"/>
    <w:rsid w:val="00FE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4AEBC16"/>
  <w15:chartTrackingRefBased/>
  <w15:docId w15:val="{CDCC0131-BC4A-4C2F-945A-BF7168CC3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155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9155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91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155B"/>
  </w:style>
  <w:style w:type="paragraph" w:styleId="a7">
    <w:name w:val="footer"/>
    <w:basedOn w:val="a"/>
    <w:link w:val="a8"/>
    <w:uiPriority w:val="99"/>
    <w:unhideWhenUsed/>
    <w:rsid w:val="00191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155B"/>
  </w:style>
  <w:style w:type="character" w:styleId="a9">
    <w:name w:val="FollowedHyperlink"/>
    <w:basedOn w:val="a0"/>
    <w:uiPriority w:val="99"/>
    <w:semiHidden/>
    <w:unhideWhenUsed/>
    <w:rsid w:val="0019155B"/>
    <w:rPr>
      <w:color w:val="954F72" w:themeColor="followedHyperlink"/>
      <w:u w:val="single"/>
    </w:rPr>
  </w:style>
  <w:style w:type="paragraph" w:styleId="aa">
    <w:name w:val="No Spacing"/>
    <w:link w:val="ab"/>
    <w:uiPriority w:val="1"/>
    <w:qFormat/>
    <w:rsid w:val="00FC23D8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FC23D8"/>
    <w:rPr>
      <w:rFonts w:eastAsiaTheme="minorEastAsia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C5553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C55539"/>
    <w:rPr>
      <w:rFonts w:eastAsiaTheme="minorEastAsia"/>
      <w:color w:val="5A5A5A" w:themeColor="text1" w:themeTint="A5"/>
      <w:spacing w:val="15"/>
    </w:rPr>
  </w:style>
  <w:style w:type="character" w:customStyle="1" w:styleId="1">
    <w:name w:val="Заголовок №1_"/>
    <w:basedOn w:val="a0"/>
    <w:link w:val="10"/>
    <w:uiPriority w:val="99"/>
    <w:rsid w:val="003B1A44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rsid w:val="003B1A44"/>
    <w:rPr>
      <w:rFonts w:ascii="Times New Roman" w:hAnsi="Times New Roman"/>
      <w:shd w:val="clear" w:color="auto" w:fill="FFFFFF"/>
    </w:rPr>
  </w:style>
  <w:style w:type="character" w:customStyle="1" w:styleId="20">
    <w:name w:val="Основной текст (2) + Полужирный"/>
    <w:basedOn w:val="2"/>
    <w:uiPriority w:val="99"/>
    <w:rsid w:val="003B1A44"/>
    <w:rPr>
      <w:rFonts w:ascii="Times New Roman" w:hAnsi="Times New Roman"/>
      <w:b/>
      <w:bCs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3B1A44"/>
    <w:rPr>
      <w:rFonts w:ascii="Century Gothic" w:hAnsi="Century Gothic" w:cs="Century Gothic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3B1A44"/>
    <w:pPr>
      <w:widowControl w:val="0"/>
      <w:shd w:val="clear" w:color="auto" w:fill="FFFFFF"/>
      <w:spacing w:after="0" w:line="466" w:lineRule="exact"/>
      <w:jc w:val="both"/>
      <w:outlineLvl w:val="0"/>
    </w:pPr>
    <w:rPr>
      <w:rFonts w:ascii="Times New Roman" w:hAnsi="Times New Roman"/>
      <w:b/>
      <w:bCs/>
      <w:sz w:val="28"/>
      <w:szCs w:val="28"/>
    </w:rPr>
  </w:style>
  <w:style w:type="paragraph" w:customStyle="1" w:styleId="21">
    <w:name w:val="Основной текст (2)1"/>
    <w:basedOn w:val="a"/>
    <w:link w:val="2"/>
    <w:uiPriority w:val="99"/>
    <w:rsid w:val="003B1A44"/>
    <w:pPr>
      <w:widowControl w:val="0"/>
      <w:shd w:val="clear" w:color="auto" w:fill="FFFFFF"/>
      <w:spacing w:after="0" w:line="466" w:lineRule="exact"/>
      <w:ind w:hanging="360"/>
      <w:jc w:val="both"/>
    </w:pPr>
    <w:rPr>
      <w:rFonts w:ascii="Times New Roman" w:hAnsi="Times New Roman"/>
    </w:rPr>
  </w:style>
  <w:style w:type="paragraph" w:customStyle="1" w:styleId="50">
    <w:name w:val="Основной текст (5)"/>
    <w:basedOn w:val="a"/>
    <w:link w:val="5"/>
    <w:uiPriority w:val="99"/>
    <w:rsid w:val="003B1A44"/>
    <w:pPr>
      <w:widowControl w:val="0"/>
      <w:shd w:val="clear" w:color="auto" w:fill="FFFFFF"/>
      <w:spacing w:after="0" w:line="274" w:lineRule="exact"/>
      <w:jc w:val="right"/>
    </w:pPr>
    <w:rPr>
      <w:rFonts w:ascii="Century Gothic" w:hAnsi="Century Gothic" w:cs="Century Gothic"/>
      <w:sz w:val="21"/>
      <w:szCs w:val="21"/>
    </w:rPr>
  </w:style>
  <w:style w:type="paragraph" w:styleId="ae">
    <w:name w:val="Title"/>
    <w:basedOn w:val="a"/>
    <w:next w:val="a"/>
    <w:link w:val="af"/>
    <w:uiPriority w:val="10"/>
    <w:qFormat/>
    <w:rsid w:val="003B1A4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Заголовок Знак"/>
    <w:basedOn w:val="a0"/>
    <w:link w:val="ae"/>
    <w:uiPriority w:val="10"/>
    <w:rsid w:val="003B1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Название Знак"/>
    <w:aliases w:val=" Знак Знак1"/>
    <w:rsid w:val="003B1A44"/>
    <w:rPr>
      <w:sz w:val="28"/>
      <w:lang w:eastAsia="ar-SA"/>
    </w:rPr>
  </w:style>
  <w:style w:type="paragraph" w:styleId="11">
    <w:name w:val="toc 1"/>
    <w:basedOn w:val="a"/>
    <w:next w:val="a"/>
    <w:autoRedefine/>
    <w:uiPriority w:val="39"/>
    <w:unhideWhenUsed/>
    <w:rsid w:val="003B1A44"/>
    <w:pPr>
      <w:spacing w:after="100"/>
    </w:pPr>
  </w:style>
  <w:style w:type="character" w:customStyle="1" w:styleId="6">
    <w:name w:val="Основной текст (6)_"/>
    <w:basedOn w:val="a0"/>
    <w:link w:val="61"/>
    <w:uiPriority w:val="99"/>
    <w:rsid w:val="00A253FB"/>
    <w:rPr>
      <w:rFonts w:ascii="Times New Roman" w:hAnsi="Times New Roman"/>
      <w:b/>
      <w:bCs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A253FB"/>
    <w:pPr>
      <w:widowControl w:val="0"/>
      <w:shd w:val="clear" w:color="auto" w:fill="FFFFFF"/>
      <w:spacing w:after="0" w:line="274" w:lineRule="exact"/>
    </w:pPr>
    <w:rPr>
      <w:rFonts w:ascii="Times New Roman" w:hAnsi="Times New Roman"/>
      <w:b/>
      <w:bCs/>
    </w:rPr>
  </w:style>
  <w:style w:type="paragraph" w:styleId="af1">
    <w:name w:val="List Paragraph"/>
    <w:basedOn w:val="a"/>
    <w:uiPriority w:val="34"/>
    <w:qFormat/>
    <w:rsid w:val="00187881"/>
    <w:pPr>
      <w:ind w:left="720"/>
      <w:contextualSpacing/>
    </w:pPr>
  </w:style>
  <w:style w:type="character" w:customStyle="1" w:styleId="af2">
    <w:name w:val="Подпись к таблице_"/>
    <w:basedOn w:val="a0"/>
    <w:link w:val="12"/>
    <w:uiPriority w:val="99"/>
    <w:rsid w:val="001F32D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0">
    <w:name w:val="Основной текст (2) + Полужирный1"/>
    <w:basedOn w:val="2"/>
    <w:uiPriority w:val="99"/>
    <w:rsid w:val="001F32D5"/>
    <w:rPr>
      <w:rFonts w:ascii="Times New Roman" w:hAnsi="Times New Roman" w:cs="Times New Roman"/>
      <w:b/>
      <w:bCs/>
      <w:u w:val="none"/>
      <w:shd w:val="clear" w:color="auto" w:fill="FFFFFF"/>
    </w:rPr>
  </w:style>
  <w:style w:type="character" w:customStyle="1" w:styleId="22">
    <w:name w:val="Основной текст (2)2"/>
    <w:basedOn w:val="2"/>
    <w:uiPriority w:val="99"/>
    <w:rsid w:val="001F32D5"/>
    <w:rPr>
      <w:rFonts w:ascii="Times New Roman" w:hAnsi="Times New Roman" w:cs="Times New Roman"/>
      <w:u w:val="none"/>
      <w:shd w:val="clear" w:color="auto" w:fill="FFFFFF"/>
    </w:rPr>
  </w:style>
  <w:style w:type="paragraph" w:customStyle="1" w:styleId="12">
    <w:name w:val="Подпись к таблице1"/>
    <w:basedOn w:val="a"/>
    <w:link w:val="af2"/>
    <w:uiPriority w:val="99"/>
    <w:rsid w:val="001F32D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</w:rPr>
  </w:style>
  <w:style w:type="character" w:customStyle="1" w:styleId="af3">
    <w:name w:val="Колонтитул_"/>
    <w:basedOn w:val="a0"/>
    <w:link w:val="13"/>
    <w:uiPriority w:val="99"/>
    <w:rsid w:val="008F1089"/>
    <w:rPr>
      <w:rFonts w:ascii="Century Gothic" w:hAnsi="Century Gothic" w:cs="Century Gothic"/>
      <w:sz w:val="21"/>
      <w:szCs w:val="21"/>
      <w:shd w:val="clear" w:color="auto" w:fill="FFFFFF"/>
    </w:rPr>
  </w:style>
  <w:style w:type="character" w:customStyle="1" w:styleId="af4">
    <w:name w:val="Колонтитул"/>
    <w:basedOn w:val="af3"/>
    <w:uiPriority w:val="99"/>
    <w:rsid w:val="008F1089"/>
    <w:rPr>
      <w:rFonts w:ascii="Century Gothic" w:hAnsi="Century Gothic" w:cs="Century Gothic"/>
      <w:sz w:val="21"/>
      <w:szCs w:val="21"/>
      <w:shd w:val="clear" w:color="auto" w:fill="FFFFFF"/>
    </w:rPr>
  </w:style>
  <w:style w:type="paragraph" w:customStyle="1" w:styleId="13">
    <w:name w:val="Колонтитул1"/>
    <w:basedOn w:val="a"/>
    <w:link w:val="af3"/>
    <w:uiPriority w:val="99"/>
    <w:rsid w:val="008F1089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21"/>
      <w:szCs w:val="21"/>
    </w:rPr>
  </w:style>
  <w:style w:type="paragraph" w:styleId="HTML">
    <w:name w:val="HTML Preformatted"/>
    <w:basedOn w:val="a"/>
    <w:link w:val="HTML0"/>
    <w:uiPriority w:val="99"/>
    <w:semiHidden/>
    <w:unhideWhenUsed/>
    <w:rsid w:val="0005316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5316B"/>
    <w:rPr>
      <w:rFonts w:ascii="Consolas" w:hAnsi="Consolas"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DE3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DE31D7"/>
    <w:rPr>
      <w:rFonts w:ascii="Segoe UI" w:hAnsi="Segoe UI" w:cs="Segoe UI"/>
      <w:sz w:val="18"/>
      <w:szCs w:val="18"/>
    </w:rPr>
  </w:style>
  <w:style w:type="paragraph" w:customStyle="1" w:styleId="af7">
    <w:name w:val="[Основной абзац]"/>
    <w:basedOn w:val="a"/>
    <w:uiPriority w:val="99"/>
    <w:rsid w:val="00BE0593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6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B706C-FE16-44D3-9DF7-612784B0D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1924</Words>
  <Characters>10969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Хабибрахимов Гумер Нуруллович</dc:creator>
  <cp:keywords/>
  <dc:description/>
  <cp:lastModifiedBy>Хабибрахимов Гумер Нуруллович</cp:lastModifiedBy>
  <cp:revision>12</cp:revision>
  <cp:lastPrinted>2019-08-06T10:18:00Z</cp:lastPrinted>
  <dcterms:created xsi:type="dcterms:W3CDTF">2019-08-05T11:11:00Z</dcterms:created>
  <dcterms:modified xsi:type="dcterms:W3CDTF">2019-08-15T05:26:00Z</dcterms:modified>
</cp:coreProperties>
</file>