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39" w:rsidRPr="00183A34" w:rsidRDefault="007A5BFE" w:rsidP="00183A34">
      <w:pPr>
        <w:spacing w:line="240" w:lineRule="auto"/>
        <w:jc w:val="center"/>
        <w:rPr>
          <w:rFonts w:cs="Arial"/>
          <w:b/>
          <w:sz w:val="22"/>
        </w:rPr>
      </w:pPr>
      <w:r w:rsidRPr="00183A34">
        <w:rPr>
          <w:rFonts w:cs="Arial"/>
          <w:b/>
          <w:sz w:val="22"/>
        </w:rPr>
        <w:t>ЖУРНАЛ</w:t>
      </w:r>
    </w:p>
    <w:p w:rsidR="00B30639" w:rsidRPr="00183A34" w:rsidRDefault="007A5BFE" w:rsidP="00183A34">
      <w:pPr>
        <w:spacing w:line="240" w:lineRule="auto"/>
        <w:jc w:val="center"/>
        <w:rPr>
          <w:rFonts w:cs="Arial"/>
          <w:b/>
          <w:sz w:val="22"/>
        </w:rPr>
      </w:pPr>
      <w:r w:rsidRPr="00183A34">
        <w:rPr>
          <w:rFonts w:cs="Arial"/>
          <w:b/>
          <w:sz w:val="22"/>
        </w:rPr>
        <w:t xml:space="preserve">учета замечаний и предложений общественности </w:t>
      </w:r>
    </w:p>
    <w:p w:rsidR="00183A34" w:rsidRPr="00183A34" w:rsidRDefault="007A5BFE" w:rsidP="00183A34">
      <w:pPr>
        <w:spacing w:line="240" w:lineRule="auto"/>
        <w:jc w:val="center"/>
        <w:rPr>
          <w:rFonts w:cs="Arial"/>
          <w:b/>
          <w:sz w:val="22"/>
        </w:rPr>
      </w:pPr>
      <w:r w:rsidRPr="00183A34">
        <w:rPr>
          <w:rFonts w:cs="Arial"/>
          <w:b/>
          <w:sz w:val="22"/>
        </w:rPr>
        <w:t xml:space="preserve">к </w:t>
      </w:r>
      <w:r w:rsidR="00183A34" w:rsidRPr="00183A34">
        <w:rPr>
          <w:rFonts w:cs="Arial"/>
          <w:b/>
          <w:sz w:val="22"/>
        </w:rPr>
        <w:t xml:space="preserve">проекту Технического задания на проведение оценки воздействия на окружающую среду планируемой намечаемой деятельности по объекту </w:t>
      </w:r>
      <w:r w:rsidR="006A376F">
        <w:rPr>
          <w:rFonts w:cs="Arial"/>
          <w:b/>
          <w:sz w:val="22"/>
        </w:rPr>
        <w:t xml:space="preserve">государственной </w:t>
      </w:r>
      <w:r w:rsidR="00183A34" w:rsidRPr="00183A34">
        <w:rPr>
          <w:rFonts w:cs="Arial"/>
          <w:b/>
          <w:sz w:val="22"/>
        </w:rPr>
        <w:t xml:space="preserve">экологической экспертизы «Склад азотной кислоты </w:t>
      </w:r>
      <w:proofErr w:type="gramStart"/>
      <w:r w:rsidR="00183A34" w:rsidRPr="00183A34">
        <w:rPr>
          <w:rFonts w:cs="Arial"/>
          <w:b/>
          <w:sz w:val="22"/>
        </w:rPr>
        <w:t>с</w:t>
      </w:r>
      <w:proofErr w:type="gramEnd"/>
      <w:r w:rsidR="00183A34" w:rsidRPr="00183A34">
        <w:rPr>
          <w:rFonts w:cs="Arial"/>
          <w:b/>
          <w:sz w:val="22"/>
        </w:rPr>
        <w:t xml:space="preserve"> насосной».</w:t>
      </w:r>
    </w:p>
    <w:p w:rsidR="00183A34" w:rsidRDefault="00183A34" w:rsidP="00183A34">
      <w:pPr>
        <w:spacing w:line="240" w:lineRule="auto"/>
        <w:rPr>
          <w:rFonts w:cs="Arial"/>
          <w:b/>
          <w:sz w:val="22"/>
        </w:rPr>
      </w:pPr>
    </w:p>
    <w:p w:rsidR="00183A34" w:rsidRPr="00E50039" w:rsidRDefault="007A5BFE" w:rsidP="00183A34">
      <w:pPr>
        <w:spacing w:line="240" w:lineRule="auto"/>
        <w:rPr>
          <w:rFonts w:cs="Arial"/>
          <w:sz w:val="22"/>
        </w:rPr>
      </w:pPr>
      <w:r w:rsidRPr="00183A34">
        <w:rPr>
          <w:rFonts w:cs="Arial"/>
          <w:b/>
          <w:sz w:val="22"/>
        </w:rPr>
        <w:t xml:space="preserve">Объект общественных обсуждений: </w:t>
      </w:r>
      <w:r w:rsidR="00183A34" w:rsidRPr="00E50039">
        <w:rPr>
          <w:rFonts w:cs="Arial"/>
          <w:sz w:val="22"/>
        </w:rPr>
        <w:t>проект Технического задания на проведение оценки воздействия на окружающую среду планируемой намечаемой деятельности по объекту</w:t>
      </w:r>
      <w:r w:rsidR="000C60B0">
        <w:rPr>
          <w:rFonts w:cs="Arial"/>
          <w:sz w:val="22"/>
        </w:rPr>
        <w:t xml:space="preserve"> </w:t>
      </w:r>
      <w:r w:rsidR="000C60B0" w:rsidRPr="00942FF2">
        <w:rPr>
          <w:rFonts w:cs="Arial"/>
          <w:sz w:val="22"/>
        </w:rPr>
        <w:t>государственной</w:t>
      </w:r>
      <w:r w:rsidR="00183A34" w:rsidRPr="00E50039">
        <w:rPr>
          <w:rFonts w:cs="Arial"/>
          <w:sz w:val="22"/>
        </w:rPr>
        <w:t xml:space="preserve"> экологической экспертизы «Склад азотной кислоты </w:t>
      </w:r>
      <w:proofErr w:type="gramStart"/>
      <w:r w:rsidR="00183A34" w:rsidRPr="00E50039">
        <w:rPr>
          <w:rFonts w:cs="Arial"/>
          <w:sz w:val="22"/>
        </w:rPr>
        <w:t>с</w:t>
      </w:r>
      <w:proofErr w:type="gramEnd"/>
      <w:r w:rsidR="00183A34" w:rsidRPr="00E50039">
        <w:rPr>
          <w:rFonts w:cs="Arial"/>
          <w:sz w:val="22"/>
        </w:rPr>
        <w:t xml:space="preserve"> насосной»</w:t>
      </w:r>
    </w:p>
    <w:p w:rsidR="00B30639" w:rsidRPr="00E50039" w:rsidRDefault="00B30639" w:rsidP="00183A34">
      <w:pPr>
        <w:spacing w:line="240" w:lineRule="auto"/>
        <w:jc w:val="both"/>
        <w:rPr>
          <w:rFonts w:cs="Arial"/>
          <w:sz w:val="10"/>
          <w:szCs w:val="10"/>
        </w:rPr>
      </w:pPr>
    </w:p>
    <w:p w:rsidR="00183A34" w:rsidRPr="00183A34" w:rsidRDefault="007A5BFE" w:rsidP="00183A34">
      <w:pPr>
        <w:spacing w:line="240" w:lineRule="auto"/>
        <w:contextualSpacing/>
        <w:jc w:val="both"/>
        <w:rPr>
          <w:rFonts w:eastAsia="Calibri" w:cs="Arial"/>
          <w:bCs/>
          <w:sz w:val="22"/>
        </w:rPr>
      </w:pPr>
      <w:r w:rsidRPr="00183A34">
        <w:rPr>
          <w:rFonts w:cs="Arial"/>
          <w:b/>
          <w:sz w:val="22"/>
        </w:rPr>
        <w:t xml:space="preserve">Орган местного самоуправления, ответственный за </w:t>
      </w:r>
      <w:r w:rsidRPr="00B22AE0">
        <w:rPr>
          <w:rFonts w:cs="Arial"/>
          <w:b/>
          <w:sz w:val="22"/>
        </w:rPr>
        <w:t>организацию и проведение</w:t>
      </w:r>
      <w:r w:rsidRPr="00183A34">
        <w:rPr>
          <w:rFonts w:cs="Arial"/>
          <w:b/>
          <w:sz w:val="22"/>
        </w:rPr>
        <w:t xml:space="preserve"> общественных обсуждений: </w:t>
      </w:r>
      <w:r w:rsidR="00183A34" w:rsidRPr="00183A34">
        <w:rPr>
          <w:rFonts w:eastAsia="Calibri" w:cs="Arial"/>
          <w:bCs/>
          <w:sz w:val="22"/>
        </w:rPr>
        <w:t>Администрация городского округа Тольятти (департамент городского хозяйства),</w:t>
      </w:r>
    </w:p>
    <w:p w:rsidR="00183A34" w:rsidRPr="00183A34" w:rsidRDefault="00183A34" w:rsidP="00183A34">
      <w:pPr>
        <w:spacing w:line="240" w:lineRule="auto"/>
        <w:contextualSpacing/>
        <w:jc w:val="both"/>
        <w:rPr>
          <w:rFonts w:eastAsia="Calibri" w:cs="Arial"/>
          <w:bCs/>
          <w:sz w:val="22"/>
        </w:rPr>
      </w:pPr>
      <w:r w:rsidRPr="00183A34">
        <w:rPr>
          <w:rFonts w:eastAsia="Calibri" w:cs="Arial"/>
          <w:bCs/>
          <w:sz w:val="22"/>
        </w:rPr>
        <w:t>юридический адрес: 445011, Самарская область, г. Тольятти, пл. Свободы, д.4</w:t>
      </w:r>
    </w:p>
    <w:p w:rsidR="00183A34" w:rsidRDefault="00183A34" w:rsidP="00183A34">
      <w:pPr>
        <w:spacing w:line="240" w:lineRule="auto"/>
        <w:contextualSpacing/>
        <w:jc w:val="both"/>
        <w:rPr>
          <w:rFonts w:eastAsia="Calibri" w:cs="Arial"/>
          <w:bCs/>
          <w:sz w:val="22"/>
        </w:rPr>
      </w:pPr>
      <w:r w:rsidRPr="00183A34">
        <w:rPr>
          <w:rFonts w:eastAsia="Calibri" w:cs="Arial"/>
          <w:bCs/>
          <w:sz w:val="22"/>
        </w:rPr>
        <w:t>фактический адрес: 445011, Самарская область, г. Тольятти,  ул. К</w:t>
      </w:r>
      <w:r w:rsidR="00E50039">
        <w:rPr>
          <w:rFonts w:eastAsia="Calibri" w:cs="Arial"/>
          <w:bCs/>
          <w:sz w:val="22"/>
        </w:rPr>
        <w:t>арла Маркса, д. 42, кабинет 306. Т</w:t>
      </w:r>
      <w:r w:rsidRPr="00183A34">
        <w:rPr>
          <w:rFonts w:eastAsia="Calibri" w:cs="Arial"/>
          <w:bCs/>
          <w:sz w:val="22"/>
        </w:rPr>
        <w:t xml:space="preserve">елефон: 8(8482)54-37-80; 54-46-34 (доб. 5290); адрес электронной почты: andreevatn@tgl.ru; </w:t>
      </w:r>
      <w:hyperlink r:id="rId10" w:history="1">
        <w:r w:rsidR="00E50039" w:rsidRPr="004D2952">
          <w:rPr>
            <w:rStyle w:val="a3"/>
            <w:rFonts w:eastAsia="Calibri" w:cs="Arial"/>
            <w:bCs/>
            <w:sz w:val="22"/>
          </w:rPr>
          <w:t>fedoseeva@tgl.ru</w:t>
        </w:r>
      </w:hyperlink>
    </w:p>
    <w:p w:rsidR="00E50039" w:rsidRPr="00E50039" w:rsidRDefault="00E50039" w:rsidP="00183A34">
      <w:pPr>
        <w:spacing w:line="240" w:lineRule="auto"/>
        <w:contextualSpacing/>
        <w:jc w:val="both"/>
        <w:rPr>
          <w:rFonts w:eastAsia="Calibri" w:cs="Arial"/>
          <w:bCs/>
          <w:sz w:val="10"/>
          <w:szCs w:val="10"/>
        </w:rPr>
      </w:pPr>
    </w:p>
    <w:p w:rsidR="00183A34" w:rsidRDefault="007A5BFE" w:rsidP="00183A34">
      <w:pPr>
        <w:spacing w:line="240" w:lineRule="auto"/>
        <w:jc w:val="both"/>
        <w:rPr>
          <w:rFonts w:cs="Arial"/>
          <w:color w:val="000000" w:themeColor="text1"/>
          <w:sz w:val="22"/>
        </w:rPr>
      </w:pPr>
      <w:r w:rsidRPr="00183A34">
        <w:rPr>
          <w:rFonts w:cs="Arial"/>
          <w:b/>
          <w:sz w:val="22"/>
        </w:rPr>
        <w:t xml:space="preserve">Заказчик работ: </w:t>
      </w:r>
      <w:r w:rsidR="00183A34" w:rsidRPr="00183A34">
        <w:rPr>
          <w:rFonts w:cs="Arial"/>
          <w:b/>
          <w:sz w:val="22"/>
        </w:rPr>
        <w:t xml:space="preserve"> </w:t>
      </w:r>
      <w:r w:rsidR="00183A34" w:rsidRPr="00183A34">
        <w:rPr>
          <w:rFonts w:eastAsia="Calibri" w:cs="Arial"/>
          <w:bCs/>
          <w:sz w:val="22"/>
        </w:rPr>
        <w:t>Публичное акционерное общество «</w:t>
      </w:r>
      <w:proofErr w:type="spellStart"/>
      <w:r w:rsidR="00183A34" w:rsidRPr="00183A34">
        <w:rPr>
          <w:rFonts w:eastAsia="Calibri" w:cs="Arial"/>
          <w:bCs/>
          <w:sz w:val="22"/>
        </w:rPr>
        <w:t>КуйбышевАзот</w:t>
      </w:r>
      <w:proofErr w:type="spellEnd"/>
      <w:r w:rsidR="00183A34" w:rsidRPr="00183A34">
        <w:rPr>
          <w:rFonts w:eastAsia="Calibri" w:cs="Arial"/>
          <w:bCs/>
          <w:sz w:val="22"/>
        </w:rPr>
        <w:t>» (ПАО «</w:t>
      </w:r>
      <w:proofErr w:type="spellStart"/>
      <w:r w:rsidR="00183A34" w:rsidRPr="00183A34">
        <w:rPr>
          <w:rFonts w:eastAsia="Calibri" w:cs="Arial"/>
          <w:bCs/>
          <w:sz w:val="22"/>
        </w:rPr>
        <w:t>КуйбышевАзот</w:t>
      </w:r>
      <w:proofErr w:type="spellEnd"/>
      <w:r w:rsidR="00183A34" w:rsidRPr="00183A34">
        <w:rPr>
          <w:rFonts w:eastAsia="Calibri" w:cs="Arial"/>
          <w:bCs/>
          <w:sz w:val="22"/>
        </w:rPr>
        <w:t>»),</w:t>
      </w:r>
      <w:r w:rsidR="00183A34" w:rsidRPr="00183A34">
        <w:rPr>
          <w:rFonts w:cs="Arial"/>
          <w:sz w:val="22"/>
        </w:rPr>
        <w:t xml:space="preserve"> юридический и фактический адрес: 445007, Самарская область, г. Тольятти, ул. </w:t>
      </w:r>
      <w:proofErr w:type="spellStart"/>
      <w:r w:rsidR="00183A34" w:rsidRPr="00183A34">
        <w:rPr>
          <w:rFonts w:cs="Arial"/>
          <w:sz w:val="22"/>
        </w:rPr>
        <w:t>Новозаводская</w:t>
      </w:r>
      <w:proofErr w:type="spellEnd"/>
      <w:r w:rsidR="00183A34" w:rsidRPr="00183A34">
        <w:rPr>
          <w:rFonts w:cs="Arial"/>
          <w:sz w:val="22"/>
        </w:rPr>
        <w:t>, 6, ИНН 6320005915, ОГРН 1036300992793, тел</w:t>
      </w:r>
      <w:r w:rsidR="00E50039">
        <w:rPr>
          <w:rFonts w:cs="Arial"/>
          <w:sz w:val="22"/>
        </w:rPr>
        <w:t>.</w:t>
      </w:r>
      <w:r w:rsidR="00183A34" w:rsidRPr="00183A34">
        <w:rPr>
          <w:rFonts w:cs="Arial"/>
          <w:sz w:val="22"/>
        </w:rPr>
        <w:t xml:space="preserve">/факс (8482) 56-10-09, 56-10-08/(8482) 56-11-02, 56-13-02, </w:t>
      </w:r>
      <w:r w:rsidR="00183A34" w:rsidRPr="00183A34">
        <w:rPr>
          <w:rFonts w:eastAsia="Calibri" w:cs="Arial"/>
          <w:bCs/>
          <w:sz w:val="22"/>
          <w:lang w:val="en-US"/>
        </w:rPr>
        <w:t>e</w:t>
      </w:r>
      <w:r w:rsidR="00183A34" w:rsidRPr="00183A34">
        <w:rPr>
          <w:rFonts w:eastAsia="Calibri" w:cs="Arial"/>
          <w:bCs/>
          <w:sz w:val="22"/>
        </w:rPr>
        <w:t>-</w:t>
      </w:r>
      <w:r w:rsidR="00183A34" w:rsidRPr="00183A34">
        <w:rPr>
          <w:rFonts w:eastAsia="Calibri" w:cs="Arial"/>
          <w:bCs/>
          <w:sz w:val="22"/>
          <w:lang w:val="en-US"/>
        </w:rPr>
        <w:t>mail</w:t>
      </w:r>
      <w:r w:rsidR="00183A34" w:rsidRPr="00183A34">
        <w:rPr>
          <w:rFonts w:eastAsia="Calibri" w:cs="Arial"/>
          <w:bCs/>
          <w:sz w:val="22"/>
        </w:rPr>
        <w:t xml:space="preserve">: </w:t>
      </w:r>
      <w:hyperlink r:id="rId11" w:history="1">
        <w:r w:rsidR="00E50039" w:rsidRPr="004D2952">
          <w:rPr>
            <w:rStyle w:val="a3"/>
            <w:rFonts w:cs="Arial"/>
            <w:sz w:val="22"/>
          </w:rPr>
          <w:t>office@kuazot.ru</w:t>
        </w:r>
      </w:hyperlink>
      <w:r w:rsidR="00183A34" w:rsidRPr="00183A34">
        <w:rPr>
          <w:rFonts w:eastAsia="Calibri" w:cs="Arial"/>
          <w:bCs/>
          <w:sz w:val="22"/>
        </w:rPr>
        <w:t>.</w:t>
      </w:r>
      <w:r w:rsidR="00E50039">
        <w:rPr>
          <w:rFonts w:eastAsia="Calibri" w:cs="Arial"/>
          <w:bCs/>
          <w:sz w:val="22"/>
        </w:rPr>
        <w:t xml:space="preserve"> </w:t>
      </w:r>
      <w:r w:rsidR="00183A34" w:rsidRPr="00183A34">
        <w:rPr>
          <w:rFonts w:eastAsia="Calibri" w:cs="Arial"/>
          <w:bCs/>
          <w:sz w:val="22"/>
        </w:rPr>
        <w:t xml:space="preserve">Контактные данные ответственных лиц: </w:t>
      </w:r>
      <w:r w:rsidR="00183A34" w:rsidRPr="00183A34">
        <w:rPr>
          <w:rFonts w:cs="Arial"/>
          <w:color w:val="000000" w:themeColor="text1"/>
          <w:sz w:val="22"/>
        </w:rPr>
        <w:t>начальник ОООС Ахмадиев Р.А., тел</w:t>
      </w:r>
      <w:r w:rsidR="00E50039">
        <w:rPr>
          <w:rFonts w:cs="Arial"/>
          <w:color w:val="000000" w:themeColor="text1"/>
          <w:sz w:val="22"/>
        </w:rPr>
        <w:t xml:space="preserve">. </w:t>
      </w:r>
      <w:r w:rsidR="00183A34" w:rsidRPr="00183A34">
        <w:rPr>
          <w:rFonts w:cs="Arial"/>
          <w:color w:val="000000" w:themeColor="text1"/>
          <w:sz w:val="22"/>
        </w:rPr>
        <w:t xml:space="preserve"> +7(8482) 56-10-46, e-</w:t>
      </w:r>
      <w:proofErr w:type="spellStart"/>
      <w:r w:rsidR="00183A34" w:rsidRPr="00183A34">
        <w:rPr>
          <w:rFonts w:cs="Arial"/>
          <w:color w:val="000000" w:themeColor="text1"/>
          <w:sz w:val="22"/>
        </w:rPr>
        <w:t>mail</w:t>
      </w:r>
      <w:proofErr w:type="spellEnd"/>
      <w:r w:rsidR="00183A34" w:rsidRPr="00183A34">
        <w:rPr>
          <w:rFonts w:cs="Arial"/>
          <w:color w:val="000000" w:themeColor="text1"/>
          <w:sz w:val="22"/>
        </w:rPr>
        <w:t xml:space="preserve">: </w:t>
      </w:r>
      <w:hyperlink r:id="rId12" w:history="1">
        <w:r w:rsidR="00183A34" w:rsidRPr="00183A34">
          <w:rPr>
            <w:rFonts w:cs="Arial"/>
            <w:color w:val="000000" w:themeColor="text1"/>
            <w:sz w:val="22"/>
          </w:rPr>
          <w:t>AhmadievRA@kuazot.ru</w:t>
        </w:r>
      </w:hyperlink>
    </w:p>
    <w:p w:rsidR="00E50039" w:rsidRPr="00E50039" w:rsidRDefault="00E50039" w:rsidP="00183A34">
      <w:pPr>
        <w:spacing w:line="240" w:lineRule="auto"/>
        <w:jc w:val="both"/>
        <w:rPr>
          <w:rFonts w:eastAsia="Calibri" w:cs="Arial"/>
          <w:bCs/>
          <w:sz w:val="10"/>
          <w:szCs w:val="10"/>
        </w:rPr>
      </w:pPr>
    </w:p>
    <w:p w:rsidR="00183A34" w:rsidRPr="00183A34" w:rsidRDefault="007A5BFE" w:rsidP="00E50039">
      <w:pPr>
        <w:spacing w:line="240" w:lineRule="auto"/>
        <w:rPr>
          <w:rStyle w:val="a3"/>
          <w:rFonts w:eastAsia="TimesNewRoman" w:cs="Arial"/>
          <w:color w:val="auto"/>
          <w:sz w:val="22"/>
          <w:u w:val="none"/>
        </w:rPr>
      </w:pPr>
      <w:r w:rsidRPr="00183A34">
        <w:rPr>
          <w:rFonts w:cs="Arial"/>
          <w:sz w:val="22"/>
        </w:rPr>
        <w:t xml:space="preserve"> </w:t>
      </w:r>
      <w:r w:rsidRPr="00183A34">
        <w:rPr>
          <w:rFonts w:cs="Arial"/>
          <w:b/>
          <w:sz w:val="22"/>
        </w:rPr>
        <w:t xml:space="preserve">Исполнитель работ: </w:t>
      </w:r>
      <w:r w:rsidR="00183A34" w:rsidRPr="00183A34">
        <w:rPr>
          <w:rFonts w:cs="Arial"/>
          <w:sz w:val="22"/>
        </w:rPr>
        <w:t xml:space="preserve">Акционерное общество «Научно-исследовательский и проектный институт карбамида и продуктов органического синтеза» (АО «НИИК»), юридический и фактический адрес: 606008, Российская Федерация, Нижегородская обл., г. Дзержинск, ул. Грибоедова, дом 31, ИНН 5249003464, ОГРН </w:t>
      </w:r>
      <w:r w:rsidR="00183A34" w:rsidRPr="00183A34">
        <w:rPr>
          <w:rFonts w:cs="Arial"/>
          <w:bCs/>
          <w:spacing w:val="3"/>
          <w:sz w:val="22"/>
        </w:rPr>
        <w:t>1025201752597, тел. 8</w:t>
      </w:r>
      <w:r w:rsidR="00183A34" w:rsidRPr="00183A34">
        <w:rPr>
          <w:rFonts w:cs="Arial"/>
          <w:sz w:val="22"/>
        </w:rPr>
        <w:t xml:space="preserve">(8313) 26-40-88, </w:t>
      </w:r>
      <w:r w:rsidR="00183A34" w:rsidRPr="00183A34">
        <w:rPr>
          <w:rFonts w:eastAsia="Calibri" w:cs="Arial"/>
          <w:bCs/>
          <w:sz w:val="22"/>
          <w:lang w:val="en-US"/>
        </w:rPr>
        <w:t>e</w:t>
      </w:r>
      <w:r w:rsidR="00183A34" w:rsidRPr="00183A34">
        <w:rPr>
          <w:rFonts w:eastAsia="Calibri" w:cs="Arial"/>
          <w:bCs/>
          <w:sz w:val="22"/>
        </w:rPr>
        <w:t>-</w:t>
      </w:r>
      <w:r w:rsidR="00183A34" w:rsidRPr="00183A34">
        <w:rPr>
          <w:rFonts w:eastAsia="Calibri" w:cs="Arial"/>
          <w:bCs/>
          <w:sz w:val="22"/>
          <w:lang w:val="en-US"/>
        </w:rPr>
        <w:t>mail</w:t>
      </w:r>
      <w:r w:rsidR="00183A34" w:rsidRPr="00183A34">
        <w:rPr>
          <w:rFonts w:eastAsia="Calibri" w:cs="Arial"/>
          <w:bCs/>
          <w:sz w:val="22"/>
        </w:rPr>
        <w:t xml:space="preserve">: </w:t>
      </w:r>
      <w:r w:rsidR="00183A34" w:rsidRPr="00183A34">
        <w:rPr>
          <w:rFonts w:cs="Arial"/>
          <w:sz w:val="22"/>
        </w:rPr>
        <w:t>niik@niik.ru</w:t>
      </w:r>
    </w:p>
    <w:p w:rsidR="00183A34" w:rsidRDefault="00183A34" w:rsidP="00183A34">
      <w:pPr>
        <w:spacing w:line="240" w:lineRule="auto"/>
        <w:jc w:val="both"/>
        <w:rPr>
          <w:rFonts w:cs="Arial"/>
          <w:sz w:val="22"/>
        </w:rPr>
      </w:pPr>
      <w:r w:rsidRPr="00183A34">
        <w:rPr>
          <w:rFonts w:eastAsia="Calibri" w:cs="Arial"/>
          <w:bCs/>
          <w:sz w:val="22"/>
        </w:rPr>
        <w:t>Контактные данные</w:t>
      </w:r>
      <w:r w:rsidR="00E50039">
        <w:rPr>
          <w:rStyle w:val="a3"/>
          <w:rFonts w:eastAsia="TimesNewRoman" w:cs="Arial"/>
          <w:color w:val="auto"/>
          <w:sz w:val="22"/>
          <w:u w:val="none"/>
        </w:rPr>
        <w:t xml:space="preserve"> ответственных лиц: </w:t>
      </w:r>
      <w:r w:rsidRPr="00183A34">
        <w:rPr>
          <w:rFonts w:cs="Arial"/>
          <w:sz w:val="22"/>
        </w:rPr>
        <w:t>главный инженер проекта – Ульянина Н</w:t>
      </w:r>
      <w:r w:rsidR="00E50039">
        <w:rPr>
          <w:rFonts w:cs="Arial"/>
          <w:sz w:val="22"/>
        </w:rPr>
        <w:t>.В.</w:t>
      </w:r>
      <w:r w:rsidRPr="00183A34">
        <w:rPr>
          <w:rFonts w:cs="Arial"/>
          <w:sz w:val="22"/>
        </w:rPr>
        <w:t>, тел</w:t>
      </w:r>
      <w:r w:rsidR="00E50039">
        <w:rPr>
          <w:rFonts w:cs="Arial"/>
          <w:sz w:val="22"/>
        </w:rPr>
        <w:t>.</w:t>
      </w:r>
      <w:r w:rsidRPr="00183A34">
        <w:rPr>
          <w:rFonts w:cs="Arial"/>
          <w:sz w:val="22"/>
        </w:rPr>
        <w:t xml:space="preserve"> 8(8313) 26-15-27, </w:t>
      </w:r>
      <w:r w:rsidRPr="00183A34">
        <w:rPr>
          <w:rFonts w:eastAsia="Calibri" w:cs="Arial"/>
          <w:bCs/>
          <w:sz w:val="22"/>
          <w:lang w:val="en-US"/>
        </w:rPr>
        <w:t>e</w:t>
      </w:r>
      <w:r w:rsidRPr="00183A34">
        <w:rPr>
          <w:rFonts w:eastAsia="Calibri" w:cs="Arial"/>
          <w:bCs/>
          <w:sz w:val="22"/>
        </w:rPr>
        <w:t>-</w:t>
      </w:r>
      <w:r w:rsidRPr="00183A34">
        <w:rPr>
          <w:rFonts w:eastAsia="Calibri" w:cs="Arial"/>
          <w:bCs/>
          <w:sz w:val="22"/>
          <w:lang w:val="en-US"/>
        </w:rPr>
        <w:t>mail</w:t>
      </w:r>
      <w:r w:rsidRPr="00183A34">
        <w:rPr>
          <w:rFonts w:eastAsia="Calibri" w:cs="Arial"/>
          <w:bCs/>
          <w:sz w:val="22"/>
        </w:rPr>
        <w:t>:</w:t>
      </w:r>
      <w:r w:rsidRPr="00183A34">
        <w:rPr>
          <w:rFonts w:cs="Arial"/>
          <w:sz w:val="22"/>
        </w:rPr>
        <w:t xml:space="preserve"> ulyanina</w:t>
      </w:r>
      <w:r w:rsidRPr="00183A34">
        <w:rPr>
          <w:rFonts w:cs="Arial"/>
          <w:sz w:val="22"/>
          <w:u w:val="single"/>
        </w:rPr>
        <w:t>_</w:t>
      </w:r>
      <w:r w:rsidRPr="00183A34">
        <w:rPr>
          <w:rFonts w:cs="Arial"/>
          <w:sz w:val="22"/>
        </w:rPr>
        <w:t>nv@niik.ru</w:t>
      </w:r>
    </w:p>
    <w:p w:rsidR="007A5BFE" w:rsidRPr="007A5BFE" w:rsidRDefault="007A5BFE" w:rsidP="00183A34">
      <w:pPr>
        <w:spacing w:line="240" w:lineRule="auto"/>
        <w:jc w:val="both"/>
        <w:rPr>
          <w:rFonts w:cs="Arial"/>
          <w:sz w:val="10"/>
          <w:szCs w:val="10"/>
        </w:rPr>
      </w:pPr>
      <w:r w:rsidRPr="007A5BFE">
        <w:rPr>
          <w:rFonts w:cs="Arial"/>
          <w:sz w:val="10"/>
          <w:szCs w:val="10"/>
        </w:rPr>
        <w:t xml:space="preserve">  </w:t>
      </w:r>
    </w:p>
    <w:p w:rsidR="00B30639" w:rsidRPr="00183A34" w:rsidRDefault="007A5BFE" w:rsidP="00183A34">
      <w:pPr>
        <w:spacing w:line="240" w:lineRule="auto"/>
        <w:rPr>
          <w:rFonts w:cs="Arial"/>
          <w:sz w:val="22"/>
        </w:rPr>
      </w:pPr>
      <w:r w:rsidRPr="00183A34">
        <w:rPr>
          <w:rFonts w:cs="Arial"/>
          <w:b/>
          <w:sz w:val="22"/>
        </w:rPr>
        <w:t>Форма проведения общественных обсуждений</w:t>
      </w:r>
      <w:r w:rsidRPr="00183A34">
        <w:rPr>
          <w:rFonts w:cs="Arial"/>
          <w:sz w:val="22"/>
        </w:rPr>
        <w:t xml:space="preserve">: </w:t>
      </w:r>
      <w:r w:rsidR="00E50039">
        <w:rPr>
          <w:rFonts w:eastAsia="Calibri" w:cs="Arial"/>
          <w:bCs/>
          <w:sz w:val="22"/>
        </w:rPr>
        <w:t>простое информирование.</w:t>
      </w:r>
    </w:p>
    <w:p w:rsidR="00B30639" w:rsidRDefault="007A5BFE" w:rsidP="00E50039">
      <w:pPr>
        <w:spacing w:line="240" w:lineRule="auto"/>
        <w:contextualSpacing/>
        <w:jc w:val="both"/>
        <w:rPr>
          <w:rFonts w:eastAsia="Calibri" w:cs="Arial"/>
          <w:bCs/>
          <w:sz w:val="22"/>
        </w:rPr>
      </w:pPr>
      <w:r w:rsidRPr="00183A34">
        <w:rPr>
          <w:rFonts w:cs="Arial"/>
          <w:b/>
          <w:sz w:val="22"/>
        </w:rPr>
        <w:t xml:space="preserve">Срок доступности для общественности объекта общественных обсуждений для ознакомления: </w:t>
      </w:r>
      <w:r w:rsidR="00183A34" w:rsidRPr="00183A34">
        <w:rPr>
          <w:rFonts w:eastAsia="Calibri" w:cs="Arial"/>
          <w:bCs/>
          <w:sz w:val="22"/>
        </w:rPr>
        <w:t>доступно для ознакомления общественности в период с 18.11.2022 г</w:t>
      </w:r>
      <w:r w:rsidR="00E50039">
        <w:rPr>
          <w:rFonts w:eastAsia="Calibri" w:cs="Arial"/>
          <w:bCs/>
          <w:sz w:val="22"/>
        </w:rPr>
        <w:t xml:space="preserve"> по 08.12.2022 г. включительно.</w:t>
      </w:r>
    </w:p>
    <w:p w:rsidR="007A5BFE" w:rsidRPr="007A5BFE" w:rsidRDefault="007A5BFE" w:rsidP="00E50039">
      <w:pPr>
        <w:spacing w:line="240" w:lineRule="auto"/>
        <w:contextualSpacing/>
        <w:jc w:val="both"/>
        <w:rPr>
          <w:rFonts w:cs="Arial"/>
          <w:sz w:val="10"/>
          <w:szCs w:val="10"/>
        </w:rPr>
      </w:pPr>
    </w:p>
    <w:p w:rsidR="00B30639" w:rsidRPr="00183A34" w:rsidRDefault="007A5BFE" w:rsidP="00183A34">
      <w:pPr>
        <w:spacing w:line="240" w:lineRule="auto"/>
        <w:rPr>
          <w:rFonts w:cs="Arial"/>
          <w:b/>
          <w:sz w:val="22"/>
        </w:rPr>
      </w:pPr>
      <w:r w:rsidRPr="00183A34">
        <w:rPr>
          <w:rFonts w:cs="Arial"/>
          <w:b/>
          <w:sz w:val="22"/>
        </w:rPr>
        <w:t>Место размещения объекта общественных обсуждений:</w:t>
      </w:r>
    </w:p>
    <w:p w:rsidR="00183A34" w:rsidRPr="00183A34" w:rsidRDefault="00183A34" w:rsidP="00183A34">
      <w:pPr>
        <w:spacing w:line="240" w:lineRule="auto"/>
        <w:ind w:firstLine="708"/>
        <w:contextualSpacing/>
        <w:jc w:val="both"/>
        <w:rPr>
          <w:rFonts w:eastAsia="Calibri" w:cs="Arial"/>
          <w:bCs/>
          <w:sz w:val="22"/>
        </w:rPr>
      </w:pPr>
      <w:r w:rsidRPr="00183A34">
        <w:rPr>
          <w:rFonts w:eastAsia="Calibri" w:cs="Arial"/>
          <w:bCs/>
          <w:sz w:val="22"/>
        </w:rPr>
        <w:t xml:space="preserve">- на официальном сайте </w:t>
      </w:r>
      <w:r w:rsidRPr="00183A34">
        <w:rPr>
          <w:rFonts w:cs="Arial"/>
          <w:sz w:val="22"/>
        </w:rPr>
        <w:t xml:space="preserve">Администрации городского округа Тольятти https://tgl.ru/ в разделе «Экология» или по адресу 445011, Самарская область, </w:t>
      </w:r>
      <w:proofErr w:type="spellStart"/>
      <w:r w:rsidRPr="00183A34">
        <w:rPr>
          <w:rFonts w:cs="Arial"/>
          <w:sz w:val="22"/>
        </w:rPr>
        <w:t>г.Тольятти</w:t>
      </w:r>
      <w:proofErr w:type="spellEnd"/>
      <w:r w:rsidRPr="00183A34">
        <w:rPr>
          <w:rFonts w:cs="Arial"/>
          <w:sz w:val="22"/>
        </w:rPr>
        <w:t xml:space="preserve">, ул. Карла Маркса, дом 42, </w:t>
      </w:r>
      <w:proofErr w:type="spellStart"/>
      <w:r w:rsidRPr="00183A34">
        <w:rPr>
          <w:rFonts w:cs="Arial"/>
          <w:sz w:val="22"/>
        </w:rPr>
        <w:t>каб</w:t>
      </w:r>
      <w:proofErr w:type="spellEnd"/>
      <w:r w:rsidRPr="00183A34">
        <w:rPr>
          <w:rFonts w:cs="Arial"/>
          <w:sz w:val="22"/>
        </w:rPr>
        <w:t>. 306,</w:t>
      </w:r>
      <w:r w:rsidRPr="00183A34">
        <w:rPr>
          <w:rFonts w:eastAsia="Calibri" w:cs="Arial"/>
          <w:bCs/>
          <w:sz w:val="22"/>
        </w:rPr>
        <w:t xml:space="preserve"> в рабочие дни: </w:t>
      </w:r>
      <w:proofErr w:type="spellStart"/>
      <w:r w:rsidRPr="00183A34">
        <w:rPr>
          <w:rFonts w:eastAsia="Calibri" w:cs="Arial"/>
          <w:bCs/>
          <w:sz w:val="22"/>
        </w:rPr>
        <w:t>пн-чт</w:t>
      </w:r>
      <w:proofErr w:type="spellEnd"/>
      <w:r w:rsidRPr="00183A34">
        <w:rPr>
          <w:rFonts w:eastAsia="Calibri" w:cs="Arial"/>
          <w:bCs/>
          <w:sz w:val="22"/>
        </w:rPr>
        <w:t xml:space="preserve"> с 08:00 ч до 17:00 ч; </w:t>
      </w:r>
      <w:proofErr w:type="spellStart"/>
      <w:r w:rsidRPr="00183A34">
        <w:rPr>
          <w:rFonts w:eastAsia="Calibri" w:cs="Arial"/>
          <w:bCs/>
          <w:sz w:val="22"/>
        </w:rPr>
        <w:t>пт</w:t>
      </w:r>
      <w:proofErr w:type="spellEnd"/>
      <w:r w:rsidRPr="00183A34">
        <w:rPr>
          <w:rFonts w:eastAsia="Calibri" w:cs="Arial"/>
          <w:bCs/>
          <w:sz w:val="22"/>
        </w:rPr>
        <w:t xml:space="preserve"> с 08:00 ч до 16:00 ч (перерыв на обед с 12:00 ч до 12:48 ч) по местному времени;</w:t>
      </w:r>
    </w:p>
    <w:p w:rsidR="00183A34" w:rsidRPr="00B22AE0" w:rsidRDefault="00183A34" w:rsidP="00183A34">
      <w:pPr>
        <w:spacing w:line="240" w:lineRule="auto"/>
        <w:ind w:firstLine="708"/>
        <w:contextualSpacing/>
        <w:jc w:val="both"/>
        <w:rPr>
          <w:rFonts w:eastAsia="Calibri" w:cs="Arial"/>
          <w:bCs/>
          <w:sz w:val="22"/>
        </w:rPr>
      </w:pPr>
      <w:r w:rsidRPr="00183A34">
        <w:rPr>
          <w:rFonts w:eastAsia="Calibri" w:cs="Arial"/>
          <w:bCs/>
          <w:sz w:val="22"/>
        </w:rPr>
        <w:t xml:space="preserve">- на </w:t>
      </w:r>
      <w:r w:rsidRPr="00183A34">
        <w:rPr>
          <w:rFonts w:cs="Arial"/>
          <w:sz w:val="22"/>
        </w:rPr>
        <w:t>сайте АО «НИИК» https://niik</w:t>
      </w:r>
      <w:r w:rsidRPr="00B22AE0">
        <w:rPr>
          <w:rFonts w:cs="Arial"/>
          <w:sz w:val="22"/>
        </w:rPr>
        <w:t>.ru</w:t>
      </w:r>
      <w:r w:rsidRPr="00B22AE0">
        <w:rPr>
          <w:rFonts w:eastAsia="Calibri" w:cs="Arial"/>
          <w:bCs/>
          <w:sz w:val="22"/>
        </w:rPr>
        <w:t xml:space="preserve">  по ссылке </w:t>
      </w:r>
      <w:r w:rsidRPr="00B22AE0">
        <w:rPr>
          <w:rFonts w:cs="Arial"/>
          <w:sz w:val="22"/>
        </w:rPr>
        <w:t xml:space="preserve"> https://niik.ru/references/modern-projects/ovos-kuaz.php</w:t>
      </w:r>
    </w:p>
    <w:p w:rsidR="00183A34" w:rsidRPr="00B22AE0" w:rsidRDefault="00183A34" w:rsidP="00183A34">
      <w:pPr>
        <w:spacing w:line="240" w:lineRule="auto"/>
        <w:ind w:firstLine="708"/>
        <w:contextualSpacing/>
        <w:rPr>
          <w:rFonts w:eastAsia="Calibri" w:cs="Arial"/>
          <w:bCs/>
          <w:sz w:val="22"/>
        </w:rPr>
      </w:pPr>
      <w:r w:rsidRPr="00B22AE0">
        <w:rPr>
          <w:rFonts w:eastAsia="Calibri" w:cs="Arial"/>
          <w:bCs/>
          <w:sz w:val="22"/>
        </w:rPr>
        <w:t>- на сайте ПАО «</w:t>
      </w:r>
      <w:proofErr w:type="spellStart"/>
      <w:r w:rsidRPr="00B22AE0">
        <w:rPr>
          <w:rFonts w:eastAsia="Calibri" w:cs="Arial"/>
          <w:bCs/>
          <w:sz w:val="22"/>
        </w:rPr>
        <w:t>КуйбышевАзот</w:t>
      </w:r>
      <w:proofErr w:type="spellEnd"/>
      <w:r w:rsidRPr="00B22AE0">
        <w:rPr>
          <w:rFonts w:eastAsia="Calibri" w:cs="Arial"/>
          <w:bCs/>
          <w:sz w:val="22"/>
        </w:rPr>
        <w:t>» https://www.kuazot.ru  по ссылке https://www.kuazot.ru/responsibility/ecology_and_resource_saving/</w:t>
      </w:r>
    </w:p>
    <w:p w:rsidR="00B30639" w:rsidRPr="00B22AE0" w:rsidRDefault="00B30639" w:rsidP="00183A34">
      <w:pPr>
        <w:spacing w:line="240" w:lineRule="auto"/>
        <w:rPr>
          <w:rFonts w:cs="Arial"/>
          <w:sz w:val="10"/>
          <w:szCs w:val="10"/>
        </w:rPr>
      </w:pPr>
    </w:p>
    <w:p w:rsidR="00B30639" w:rsidRPr="007A5BFE" w:rsidRDefault="007A5BFE" w:rsidP="00183A34">
      <w:pPr>
        <w:widowControl w:val="0"/>
        <w:tabs>
          <w:tab w:val="left" w:pos="1134"/>
        </w:tabs>
        <w:suppressAutoHyphens/>
        <w:overflowPunct w:val="0"/>
        <w:spacing w:line="240" w:lineRule="auto"/>
        <w:jc w:val="both"/>
        <w:rPr>
          <w:rFonts w:eastAsia="Times New Roman" w:cs="Arial"/>
          <w:color w:val="000000"/>
          <w:kern w:val="2"/>
          <w:sz w:val="22"/>
          <w:lang w:bidi="hi-IN"/>
        </w:rPr>
      </w:pPr>
      <w:r w:rsidRPr="00B22AE0">
        <w:rPr>
          <w:rFonts w:eastAsia="Times New Roman" w:cs="Arial"/>
          <w:b/>
          <w:color w:val="000000"/>
          <w:kern w:val="2"/>
          <w:sz w:val="22"/>
          <w:lang w:bidi="hi-IN"/>
        </w:rPr>
        <w:t>Фиксация замечаний и предложений</w:t>
      </w:r>
      <w:r w:rsidRPr="00B22AE0">
        <w:rPr>
          <w:rFonts w:eastAsia="Times New Roman" w:cs="Arial"/>
          <w:color w:val="000000"/>
          <w:kern w:val="2"/>
          <w:sz w:val="22"/>
          <w:lang w:bidi="hi-IN"/>
        </w:rPr>
        <w:t xml:space="preserve"> осуществляется</w:t>
      </w:r>
      <w:r w:rsidRPr="007A5BFE">
        <w:rPr>
          <w:rFonts w:eastAsia="Times New Roman" w:cs="Arial"/>
          <w:color w:val="000000"/>
          <w:kern w:val="2"/>
          <w:sz w:val="22"/>
          <w:lang w:bidi="hi-IN"/>
        </w:rPr>
        <w:t xml:space="preserve"> согласно уведомлению о проведении общественных обсуждений.</w:t>
      </w:r>
    </w:p>
    <w:p w:rsidR="007A5BFE" w:rsidRPr="007A5BFE" w:rsidRDefault="007A5BFE" w:rsidP="00183A34">
      <w:pPr>
        <w:widowControl w:val="0"/>
        <w:tabs>
          <w:tab w:val="left" w:pos="1134"/>
        </w:tabs>
        <w:suppressAutoHyphens/>
        <w:overflowPunct w:val="0"/>
        <w:spacing w:line="240" w:lineRule="auto"/>
        <w:jc w:val="both"/>
        <w:rPr>
          <w:rFonts w:eastAsia="Times New Roman" w:cs="Arial"/>
          <w:color w:val="000000"/>
          <w:kern w:val="2"/>
          <w:sz w:val="10"/>
          <w:szCs w:val="10"/>
          <w:lang w:bidi="hi-IN"/>
        </w:rPr>
      </w:pPr>
    </w:p>
    <w:p w:rsidR="00183A34" w:rsidRPr="007A5BFE" w:rsidRDefault="007A5BFE" w:rsidP="00183A34">
      <w:pPr>
        <w:spacing w:line="240" w:lineRule="auto"/>
        <w:rPr>
          <w:rFonts w:cs="Arial"/>
          <w:spacing w:val="-4"/>
          <w:sz w:val="22"/>
        </w:rPr>
      </w:pPr>
      <w:r w:rsidRPr="007A5BFE">
        <w:rPr>
          <w:rFonts w:cs="Arial"/>
          <w:b/>
          <w:sz w:val="22"/>
        </w:rPr>
        <w:t xml:space="preserve">Срок приема письменных предложений и замечаний в журнале учета замечаний и предложений общественности: </w:t>
      </w:r>
      <w:r w:rsidR="00183A34" w:rsidRPr="007A5BFE">
        <w:rPr>
          <w:rFonts w:eastAsia="Calibri" w:cs="Arial"/>
          <w:bCs/>
          <w:sz w:val="22"/>
        </w:rPr>
        <w:t>с 18</w:t>
      </w:r>
      <w:r w:rsidR="00183A34" w:rsidRPr="007A5BFE">
        <w:rPr>
          <w:rFonts w:cs="Arial"/>
          <w:spacing w:val="-4"/>
          <w:sz w:val="22"/>
        </w:rPr>
        <w:t>.11.2022 г. по 28.11.2022 г. включительно и в течение 10 дней после их окончания с 29.11.2022 г. по 08.12.2022 г.;</w:t>
      </w:r>
    </w:p>
    <w:p w:rsidR="007A5BFE" w:rsidRPr="007A5BFE" w:rsidRDefault="007A5BFE" w:rsidP="00183A34">
      <w:pPr>
        <w:spacing w:line="240" w:lineRule="auto"/>
        <w:rPr>
          <w:rFonts w:cs="Arial"/>
          <w:spacing w:val="-4"/>
          <w:sz w:val="10"/>
          <w:szCs w:val="10"/>
        </w:rPr>
      </w:pPr>
    </w:p>
    <w:p w:rsidR="00183A34" w:rsidRPr="007A5BFE" w:rsidRDefault="007A5BFE" w:rsidP="00183A34">
      <w:pPr>
        <w:spacing w:line="240" w:lineRule="auto"/>
        <w:rPr>
          <w:rFonts w:cs="Arial"/>
          <w:spacing w:val="-4"/>
          <w:sz w:val="22"/>
        </w:rPr>
      </w:pPr>
      <w:r w:rsidRPr="007A5BFE">
        <w:rPr>
          <w:rFonts w:cs="Arial"/>
          <w:b/>
          <w:sz w:val="22"/>
        </w:rPr>
        <w:t xml:space="preserve">Место размещения журнала учета замечаний и предложений </w:t>
      </w:r>
      <w:r w:rsidRPr="00ED391A">
        <w:rPr>
          <w:rFonts w:cs="Arial"/>
          <w:b/>
          <w:sz w:val="22"/>
        </w:rPr>
        <w:t>общественности:</w:t>
      </w:r>
      <w:r w:rsidRPr="00ED391A">
        <w:rPr>
          <w:rFonts w:cs="Arial"/>
          <w:sz w:val="22"/>
        </w:rPr>
        <w:t xml:space="preserve"> </w:t>
      </w:r>
      <w:r w:rsidR="00816E50" w:rsidRPr="00ED391A">
        <w:rPr>
          <w:rFonts w:cs="Arial"/>
          <w:sz w:val="22"/>
        </w:rPr>
        <w:t>д</w:t>
      </w:r>
      <w:r w:rsidR="00183A34" w:rsidRPr="00ED391A">
        <w:rPr>
          <w:rFonts w:cs="Arial"/>
          <w:spacing w:val="-4"/>
          <w:sz w:val="22"/>
        </w:rPr>
        <w:t xml:space="preserve">епартамент городского хозяйства администрации </w:t>
      </w:r>
      <w:r w:rsidR="00816E50" w:rsidRPr="00ED391A">
        <w:rPr>
          <w:rFonts w:cs="Arial"/>
          <w:spacing w:val="-4"/>
          <w:sz w:val="22"/>
        </w:rPr>
        <w:t xml:space="preserve">городского округа </w:t>
      </w:r>
      <w:r w:rsidR="00183A34" w:rsidRPr="00ED391A">
        <w:rPr>
          <w:rFonts w:cs="Arial"/>
          <w:spacing w:val="-4"/>
          <w:sz w:val="22"/>
        </w:rPr>
        <w:t>Тольятти по адресу: 445011, Самарская область, г. Тольятт</w:t>
      </w:r>
      <w:r w:rsidR="00183A34" w:rsidRPr="007A5BFE">
        <w:rPr>
          <w:rFonts w:cs="Arial"/>
          <w:spacing w:val="-4"/>
          <w:sz w:val="22"/>
        </w:rPr>
        <w:t>и, ул. Кар</w:t>
      </w:r>
      <w:r w:rsidRPr="007A5BFE">
        <w:rPr>
          <w:rFonts w:cs="Arial"/>
          <w:spacing w:val="-4"/>
          <w:sz w:val="22"/>
        </w:rPr>
        <w:t xml:space="preserve">ла Маркса, д. 42, кабинет 306, </w:t>
      </w:r>
      <w:r w:rsidR="00183A34" w:rsidRPr="007A5BFE">
        <w:rPr>
          <w:rFonts w:eastAsia="Calibri" w:cs="Arial"/>
          <w:bCs/>
          <w:sz w:val="22"/>
        </w:rPr>
        <w:t xml:space="preserve">в рабочие дни: </w:t>
      </w:r>
      <w:proofErr w:type="spellStart"/>
      <w:r w:rsidR="00183A34" w:rsidRPr="007A5BFE">
        <w:rPr>
          <w:rFonts w:eastAsia="Calibri" w:cs="Arial"/>
          <w:bCs/>
          <w:sz w:val="22"/>
        </w:rPr>
        <w:t>пн-чт</w:t>
      </w:r>
      <w:proofErr w:type="spellEnd"/>
      <w:r w:rsidR="00183A34" w:rsidRPr="007A5BFE">
        <w:rPr>
          <w:rFonts w:eastAsia="Calibri" w:cs="Arial"/>
          <w:bCs/>
          <w:sz w:val="22"/>
        </w:rPr>
        <w:t xml:space="preserve"> с 08:00 ч до 17:00 ч; </w:t>
      </w:r>
      <w:proofErr w:type="spellStart"/>
      <w:r w:rsidR="00183A34" w:rsidRPr="007A5BFE">
        <w:rPr>
          <w:rFonts w:eastAsia="Calibri" w:cs="Arial"/>
          <w:bCs/>
          <w:sz w:val="22"/>
        </w:rPr>
        <w:t>пт</w:t>
      </w:r>
      <w:proofErr w:type="spellEnd"/>
      <w:r w:rsidR="00183A34" w:rsidRPr="007A5BFE">
        <w:rPr>
          <w:rFonts w:eastAsia="Calibri" w:cs="Arial"/>
          <w:bCs/>
          <w:sz w:val="22"/>
        </w:rPr>
        <w:t xml:space="preserve"> с 08:00 ч до 16:00 ч (перерыв на обед с 12:00 ч до 12:48 ч) по местному времени</w:t>
      </w:r>
      <w:r w:rsidR="00183A34" w:rsidRPr="007A5BFE">
        <w:rPr>
          <w:rFonts w:cs="Arial"/>
          <w:spacing w:val="-4"/>
          <w:sz w:val="22"/>
        </w:rPr>
        <w:t>, тел</w:t>
      </w:r>
      <w:r w:rsidRPr="007A5BFE">
        <w:rPr>
          <w:rFonts w:cs="Arial"/>
          <w:spacing w:val="-4"/>
          <w:sz w:val="22"/>
        </w:rPr>
        <w:t>.</w:t>
      </w:r>
      <w:r w:rsidR="00183A34" w:rsidRPr="007A5BFE">
        <w:rPr>
          <w:rFonts w:cs="Arial"/>
          <w:spacing w:val="-4"/>
          <w:sz w:val="22"/>
        </w:rPr>
        <w:t>: 8(8482)54-37-80; 54-46-34 (доб. 5290);</w:t>
      </w:r>
    </w:p>
    <w:p w:rsidR="007A5BFE" w:rsidRPr="007A5BFE" w:rsidRDefault="007A5BFE" w:rsidP="00183A34">
      <w:pPr>
        <w:spacing w:line="240" w:lineRule="auto"/>
        <w:rPr>
          <w:rFonts w:cs="Arial"/>
          <w:spacing w:val="-4"/>
          <w:sz w:val="10"/>
          <w:szCs w:val="10"/>
        </w:rPr>
      </w:pPr>
    </w:p>
    <w:p w:rsidR="00B30639" w:rsidRPr="007A5BFE" w:rsidRDefault="007A5BFE">
      <w:pPr>
        <w:spacing w:after="60" w:line="228" w:lineRule="auto"/>
        <w:rPr>
          <w:rFonts w:cs="Arial"/>
          <w:i/>
          <w:color w:val="0070C0"/>
          <w:sz w:val="22"/>
        </w:rPr>
      </w:pPr>
      <w:proofErr w:type="gramStart"/>
      <w:r w:rsidRPr="007A5BFE">
        <w:rPr>
          <w:rFonts w:cs="Arial"/>
          <w:b/>
          <w:sz w:val="22"/>
        </w:rPr>
        <w:t>Ответственный</w:t>
      </w:r>
      <w:proofErr w:type="gramEnd"/>
      <w:r w:rsidRPr="007A5BFE">
        <w:rPr>
          <w:rFonts w:cs="Arial"/>
          <w:b/>
          <w:sz w:val="22"/>
        </w:rPr>
        <w:t xml:space="preserve"> за ведение журнала: </w:t>
      </w:r>
      <w:r w:rsidRPr="007A5BFE">
        <w:rPr>
          <w:rFonts w:cs="Arial"/>
          <w:sz w:val="22"/>
        </w:rPr>
        <w:t>________________             _________________             _________________</w:t>
      </w:r>
    </w:p>
    <w:p w:rsidR="00B30639" w:rsidRDefault="007A5BFE">
      <w:pPr>
        <w:tabs>
          <w:tab w:val="left" w:pos="5400"/>
          <w:tab w:val="left" w:pos="8088"/>
          <w:tab w:val="left" w:pos="11544"/>
        </w:tabs>
        <w:spacing w:after="60" w:line="228" w:lineRule="auto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  <w:vertAlign w:val="superscript"/>
        </w:rPr>
        <w:t>(дата)</w:t>
      </w:r>
      <w:r>
        <w:rPr>
          <w:szCs w:val="24"/>
          <w:vertAlign w:val="superscript"/>
        </w:rPr>
        <w:tab/>
        <w:t xml:space="preserve">     (подпись)</w:t>
      </w:r>
      <w:r>
        <w:rPr>
          <w:szCs w:val="24"/>
          <w:vertAlign w:val="superscript"/>
        </w:rPr>
        <w:tab/>
        <w:t>(Ф.И.О.)</w:t>
      </w:r>
    </w:p>
    <w:p w:rsidR="00B30639" w:rsidRDefault="007A5BFE">
      <w:pPr>
        <w:tabs>
          <w:tab w:val="left" w:pos="5400"/>
        </w:tabs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ab/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923"/>
        <w:gridCol w:w="582"/>
        <w:gridCol w:w="2255"/>
        <w:gridCol w:w="2482"/>
        <w:gridCol w:w="3203"/>
        <w:gridCol w:w="2586"/>
        <w:gridCol w:w="1823"/>
        <w:gridCol w:w="1881"/>
      </w:tblGrid>
      <w:tr w:rsidR="00B30639">
        <w:trPr>
          <w:trHeight w:val="576"/>
          <w:tblHeader/>
        </w:trPr>
        <w:tc>
          <w:tcPr>
            <w:tcW w:w="926" w:type="dxa"/>
            <w:vMerge w:val="restart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583" w:type="dxa"/>
            <w:vMerge w:val="restart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760" w:type="dxa"/>
            <w:gridSpan w:val="2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Автор  замечаний и предложений</w:t>
            </w:r>
          </w:p>
        </w:tc>
        <w:tc>
          <w:tcPr>
            <w:tcW w:w="3233" w:type="dxa"/>
            <w:vMerge w:val="restart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замечания и предложения</w:t>
            </w:r>
          </w:p>
        </w:tc>
        <w:tc>
          <w:tcPr>
            <w:tcW w:w="2596" w:type="dxa"/>
            <w:vMerge w:val="restart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Согласие на обработку персональных данных </w:t>
            </w:r>
          </w:p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1814" w:type="dxa"/>
            <w:vMerge w:val="restart"/>
          </w:tcPr>
          <w:p w:rsidR="00916609" w:rsidRPr="00916609" w:rsidRDefault="00916609" w:rsidP="00916609">
            <w:pPr>
              <w:jc w:val="center"/>
              <w:rPr>
                <w:rFonts w:eastAsia="Calibri" w:cs="Times New Roman"/>
                <w:szCs w:val="24"/>
              </w:rPr>
            </w:pPr>
            <w:r w:rsidRPr="00916609">
              <w:rPr>
                <w:rFonts w:eastAsia="Calibri" w:cs="Times New Roman"/>
                <w:szCs w:val="24"/>
              </w:rPr>
              <w:t>ФИО заказчика</w:t>
            </w:r>
          </w:p>
          <w:p w:rsidR="00A46E0E" w:rsidRPr="00916609" w:rsidRDefault="00916609" w:rsidP="00916609">
            <w:pPr>
              <w:jc w:val="center"/>
              <w:rPr>
                <w:szCs w:val="24"/>
              </w:rPr>
            </w:pPr>
            <w:r w:rsidRPr="00916609">
              <w:rPr>
                <w:rFonts w:eastAsia="Calibri" w:cs="Times New Roman"/>
                <w:szCs w:val="24"/>
              </w:rPr>
              <w:t>(исполнителя), внесшего обоснованный ответ</w:t>
            </w:r>
            <w:bookmarkStart w:id="0" w:name="_GoBack"/>
            <w:bookmarkEnd w:id="0"/>
          </w:p>
        </w:tc>
      </w:tr>
      <w:tr w:rsidR="00B30639">
        <w:trPr>
          <w:trHeight w:val="1233"/>
          <w:tblHeader/>
        </w:trPr>
        <w:tc>
          <w:tcPr>
            <w:tcW w:w="926" w:type="dxa"/>
            <w:vMerge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583" w:type="dxa"/>
            <w:vMerge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 – для физических лиц/</w:t>
            </w:r>
          </w:p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 представителя, наименование организации, должность – для юридических лиц</w:t>
            </w:r>
          </w:p>
        </w:tc>
        <w:tc>
          <w:tcPr>
            <w:tcW w:w="2499" w:type="dxa"/>
          </w:tcPr>
          <w:p w:rsidR="00B30639" w:rsidRDefault="007A5B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Адрес, контактный телефон, адрес электронной почты, факса (при наличии)</w:t>
            </w:r>
          </w:p>
        </w:tc>
        <w:tc>
          <w:tcPr>
            <w:tcW w:w="3233" w:type="dxa"/>
            <w:vMerge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596" w:type="dxa"/>
            <w:vMerge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  <w:vMerge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  <w:tr w:rsidR="00B30639">
        <w:trPr>
          <w:trHeight w:val="1689"/>
        </w:trPr>
        <w:tc>
          <w:tcPr>
            <w:tcW w:w="926" w:type="dxa"/>
          </w:tcPr>
          <w:p w:rsidR="00B30639" w:rsidRDefault="00B30639">
            <w:pPr>
              <w:rPr>
                <w:spacing w:val="-20"/>
                <w:szCs w:val="24"/>
              </w:rPr>
            </w:pPr>
          </w:p>
        </w:tc>
        <w:tc>
          <w:tcPr>
            <w:tcW w:w="583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2261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2499" w:type="dxa"/>
          </w:tcPr>
          <w:p w:rsidR="00B30639" w:rsidRDefault="00B30639">
            <w:pPr>
              <w:rPr>
                <w:szCs w:val="24"/>
              </w:rPr>
            </w:pPr>
          </w:p>
        </w:tc>
        <w:tc>
          <w:tcPr>
            <w:tcW w:w="3233" w:type="dxa"/>
          </w:tcPr>
          <w:p w:rsidR="00B30639" w:rsidRDefault="00B30639">
            <w:pPr>
              <w:ind w:left="360"/>
              <w:rPr>
                <w:szCs w:val="24"/>
              </w:rPr>
            </w:pPr>
          </w:p>
        </w:tc>
        <w:tc>
          <w:tcPr>
            <w:tcW w:w="2596" w:type="dxa"/>
          </w:tcPr>
          <w:p w:rsidR="00B30639" w:rsidRDefault="00B30639">
            <w:pPr>
              <w:jc w:val="center"/>
              <w:rPr>
                <w:szCs w:val="24"/>
              </w:rPr>
            </w:pPr>
          </w:p>
        </w:tc>
        <w:tc>
          <w:tcPr>
            <w:tcW w:w="1823" w:type="dxa"/>
          </w:tcPr>
          <w:p w:rsidR="00B30639" w:rsidRDefault="00B3063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14" w:type="dxa"/>
          </w:tcPr>
          <w:p w:rsidR="00B30639" w:rsidRDefault="00B30639">
            <w:pPr>
              <w:ind w:left="-105"/>
              <w:jc w:val="center"/>
              <w:rPr>
                <w:szCs w:val="24"/>
              </w:rPr>
            </w:pPr>
          </w:p>
        </w:tc>
      </w:tr>
    </w:tbl>
    <w:p w:rsidR="00B30639" w:rsidRDefault="00B30639"/>
    <w:sectPr w:rsidR="00B30639" w:rsidSect="00183A34">
      <w:pgSz w:w="16838" w:h="11906" w:orient="landscape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E6E"/>
    <w:multiLevelType w:val="hybridMultilevel"/>
    <w:tmpl w:val="63B2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40D1"/>
    <w:multiLevelType w:val="hybridMultilevel"/>
    <w:tmpl w:val="7462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3007"/>
    <w:multiLevelType w:val="hybridMultilevel"/>
    <w:tmpl w:val="63B2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C69FC"/>
    <w:multiLevelType w:val="hybridMultilevel"/>
    <w:tmpl w:val="72A6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39"/>
    <w:rsid w:val="000C60B0"/>
    <w:rsid w:val="00183A34"/>
    <w:rsid w:val="00332FEC"/>
    <w:rsid w:val="006A376F"/>
    <w:rsid w:val="007A5BFE"/>
    <w:rsid w:val="00816E50"/>
    <w:rsid w:val="00916609"/>
    <w:rsid w:val="00942FF2"/>
    <w:rsid w:val="00A46E0E"/>
    <w:rsid w:val="00B22AE0"/>
    <w:rsid w:val="00B30639"/>
    <w:rsid w:val="00CA7AB0"/>
    <w:rsid w:val="00E50039"/>
    <w:rsid w:val="00ED391A"/>
    <w:rsid w:val="00F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hmadievRA@kuazo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kuazot.r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edoseeva@tgl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65CDD9962C44DA0612FDA9D4D324A" ma:contentTypeVersion="13" ma:contentTypeDescription="Создание документа." ma:contentTypeScope="" ma:versionID="d2710e0a3b18d3b2b9313592d73dd264">
  <xsd:schema xmlns:xsd="http://www.w3.org/2001/XMLSchema" xmlns:xs="http://www.w3.org/2001/XMLSchema" xmlns:p="http://schemas.microsoft.com/office/2006/metadata/properties" xmlns:ns2="3ac625dd-1c72-4daa-b572-fbb5be562dbc" xmlns:ns3="c60d089a-7a19-4224-96e2-4a1ffa024b13" targetNamespace="http://schemas.microsoft.com/office/2006/metadata/properties" ma:root="true" ma:fieldsID="b93c590ed4523560f2ac031d5217d1c2" ns2:_="" ns3:_="">
    <xsd:import namespace="3ac625dd-1c72-4daa-b572-fbb5be562dbc"/>
    <xsd:import namespace="c60d089a-7a19-4224-96e2-4a1ffa024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25dd-1c72-4daa-b572-fbb5be562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089a-7a19-4224-96e2-4a1ffa024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AC29-4975-4A01-94B2-F543C6DB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99117-9054-4B8D-9130-B1123942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25dd-1c72-4daa-b572-fbb5be562dbc"/>
    <ds:schemaRef ds:uri="c60d089a-7a19-4224-96e2-4a1ffa024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08AD0-60BD-48DF-AD8C-F31B7B4B2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3FD45-6580-4B42-A570-91948763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Кударева Ольга Борисовна</dc:creator>
  <cp:keywords/>
  <dc:description/>
  <cp:lastModifiedBy>user</cp:lastModifiedBy>
  <cp:revision>15</cp:revision>
  <dcterms:created xsi:type="dcterms:W3CDTF">2022-11-10T07:17:00Z</dcterms:created>
  <dcterms:modified xsi:type="dcterms:W3CDTF">2022-11-14T08:53:00Z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0x01010044C65CDD9962C44DA0612FDA9D4D324A</vt:lpwstr>
  </property>
</Properties>
</file>